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Relativistic Probability and Current</w:t>
      </w:r>
    </w:p>
    <w:p>
      <w:pPr>
        <w:pStyle w:val="Subtitle"/>
        <w:jc w:val="center"/>
      </w:pPr>
      <w:r>
        <w:t>Lesson 23 of the Complete Quantum Electrodynamics Course</w:t>
      </w:r>
    </w:p>
    <w:p>
      <w:r>
        <w:br/>
      </w:r>
    </w:p>
    <w:p>
      <w:pPr>
        <w:jc w:val="center"/>
      </w:pPr>
      <w:r>
        <w:rPr>
          <w:b/>
          <w:sz w:val="26"/>
        </w:rPr>
        <w:t>Deriving j^μ=ψ̄γ^μψ from the Dirac equation, confirming positive definiteness, and closing the arc begun in Lesson 17</w:t>
      </w:r>
    </w:p>
    <w:p>
      <w:r>
        <w:br/>
        <w:br/>
      </w:r>
    </w:p>
    <w:p>
      <w:pPr>
        <w:jc w:val="center"/>
      </w:pPr>
      <w:r>
        <w:t>Course edition 1.0</w:t>
      </w:r>
    </w:p>
    <w:p>
      <w:r>
        <w:br w:type="page"/>
      </w:r>
    </w:p>
    <w:p>
      <w:pPr>
        <w:pStyle w:val="Heading2"/>
      </w:pPr>
      <w:r>
        <w:t>How to use this lesson</w:t>
      </w:r>
    </w:p>
    <w:p>
      <w:r>
        <w:t>Lesson 17 identified the central defect of the Klein–Gordon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Schrödinger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3"/>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3"/>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m:t>
          </m:r>
          <m:sSub>
            <m:e>
              <m:r>
                <m:t xml:space="preserve">i∂</m:t>
              </m:r>
            </m:e>
            <m:sub>
              <m:r>
                <m:t xml:space="preserve">μ</m:t>
              </m:r>
            </m:sub>
          </m:sSub>
          <m:r>
            <m:t xml:space="preserve">ψ†</m:t>
          </m:r>
          <m:d>
            <m:dPr/>
            <m:e>
              <m:sSup>
                <m:e>
                  <m:r>
                    <m:t xml:space="preserve">γ</m:t>
                  </m:r>
                </m:e>
                <m:sup>
                  <m:r>
                    <m:t xml:space="preserve">μ</m:t>
                  </m:r>
                </m:sup>
              </m:sSup>
            </m:e>
          </m:d>
          <m:sSup>
            <m:e>
              <m:r>
                <m:t xml:space="preserve">†γ</m:t>
              </m:r>
            </m:e>
            <m:sup>
              <m:r>
                <m:t xml:space="preserve">0</m:t>
              </m:r>
            </m:sup>
          </m:sSup>
          <m:r>
            <m:t xml:space="preserve">−</m:t>
          </m:r>
          <m:sSup>
            <m:e>
              <m:r>
                <m:t xml:space="preserve">mψ†γ</m:t>
              </m:r>
            </m:e>
            <m:sup>
              <m:r>
                <m:t xml:space="preserve">0</m:t>
              </m:r>
            </m:sup>
          </m:sSup>
          <m:r>
            <m:t xml:space="preserve">=</m:t>
          </m:r>
          <m:r>
            <m:t xml:space="preserve">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m:t>
          </m:r>
          <m:sSub>
            <m:e>
              <m:r>
                <m:t xml:space="preserve">i∂</m:t>
              </m:r>
            </m:e>
            <m:sub>
              <m:r>
                <m:t xml:space="preserve">μ</m:t>
              </m:r>
            </m:sub>
          </m:sSub>
          <m:sSup>
            <m:e>
              <m:r>
                <m:t xml:space="preserve">ψ†γ</m:t>
              </m:r>
            </m:e>
            <m:sup>
              <m:r>
                <m:t xml:space="preserve">0</m:t>
              </m:r>
            </m:sup>
          </m:sSup>
          <m:sSup>
            <m:e>
              <m:r>
                <m:t xml:space="preserve">γ</m:t>
              </m:r>
            </m:e>
            <m:sup>
              <m:r>
                <m:t xml:space="preserve">μ</m:t>
              </m:r>
            </m:sup>
          </m:sSup>
          <m:r>
            <m:t xml:space="preserve">−</m:t>
          </m:r>
          <m:sSup>
            <m:e>
              <m:r>
                <m:t xml:space="preserve">mψ†γ</m:t>
              </m:r>
            </m:e>
            <m:sup>
              <m:r>
                <m:t xml:space="preserve">0</m:t>
              </m:r>
            </m:sup>
          </m:sSup>
          <m:r>
            <m:t xml:space="preserve">=</m:t>
          </m:r>
          <m:r>
            <m:t xml:space="preserve">0</m:t>
          </m:r>
          <m:r>
            <m:t xml:space="preserve">,</m:t>
          </m:r>
          <m:r>
            <m:t xml:space="preserve">that</m:t>
          </m:r>
          <m:r>
            <m:t xml:space="preserve"> </m:t>
          </m:r>
          <m:r>
            <m:t xml:space="preserve">is</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m:t>
          </m:r>
          <m:r>
            <m:t xml:space="preserve">mψ̄</m:t>
          </m:r>
          <m:r>
            <m:t xml:space="preserve">=</m:t>
          </m:r>
          <m:r>
            <m:t xml:space="preserve">0</m:t>
          </m:r>
        </m:oMath>
      </m:oMathPara>
    </w:p>
    <w:p>
      <w:r>
        <w:t>using ψ̄=ψ†γ⁰. This is the adjoint Dirac equation.</w:t>
      </w:r>
    </w:p>
    <w:p>
      <w:pPr>
        <w:pStyle w:val="Heading3"/>
      </w:pPr>
      <w:r>
        <w:t>1.2 A subtlety worth flagging</w:t>
      </w:r>
    </w:p>
    <w:p>
      <w:r>
        <w:t>The adjoint equation has the derivative acting to the left, on ψ̄, rather than to the right, on ψ; this asymmetry is precisely analogous to the bra-ket asymmetry of Lesson 9's derivation of the Schrödinger current, where the complex-conjugated equation for ψ* also had its derivative structure mirrored relative to the original equation for ψ. The method of Section 2 exploits exactly this mirrored structure, exactly as it did there.</w:t>
      </w:r>
    </w:p>
    <w:p>
      <w:r>
        <w:rPr>
          <w:b/>
          <w:i/>
        </w:rP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3"/>
      </w:pPr>
      <w:r>
        <w:t>2.1 Multiply and subtract</w:t>
      </w:r>
    </w:p>
    <w:p>
      <w:r>
        <w:t>Multiply the Dirac equation on the left by ψ̄, and the adjoint equation on the right by ψ. Both right-hand sides equal mψ̄ψ.</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mψ̄ψ</m:t>
          </m:r>
          <m:r>
            <m:t xml:space="preserve">,</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mψ̄ψ</m:t>
          </m:r>
        </m:oMath>
      </m:oMathPara>
    </w:p>
    <w:p>
      <w:r>
        <w:t>Subtract the second equation from the first. The mass terms cancel identically, leaving</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0</m:t>
          </m:r>
          <m:r>
            <m:t xml:space="preserve">,</m:t>
          </m:r>
          <m:r>
            <m:t xml:space="preserve">that</m:t>
          </m:r>
          <m:r>
            <m:t xml:space="preserve"> </m:t>
          </m:r>
          <m:r>
            <m:t xml:space="preserve">is</m:t>
          </m:r>
          <m:r>
            <m:t xml:space="preserve"> </m:t>
          </m:r>
          <m:r>
            <m:t xml:space="preserve">i</m:t>
          </m:r>
          <m:r>
            <m:t xml:space="preserve"> </m:t>
          </m:r>
          <m:sSub>
            <m:e>
              <m:r>
                <m:t xml:space="preserve">∂</m:t>
              </m:r>
            </m:e>
            <m:sub>
              <m:r>
                <m:t xml:space="preserve">μ</m:t>
              </m:r>
            </m:sub>
          </m:sSub>
          <m:d>
            <m:dPr/>
            <m:e>
              <m:r>
                <m:t xml:space="preserve">ψ̄</m:t>
              </m:r>
              <m:r>
                <m:t xml:space="preserve"> </m:t>
              </m:r>
              <m:sSup>
                <m:e>
                  <m:r>
                    <m:t xml:space="preserve">γ</m:t>
                  </m:r>
                </m:e>
                <m:sup>
                  <m:r>
                    <m:t xml:space="preserve">μ</m:t>
                  </m:r>
                </m:sup>
              </m:sSup>
              <m:r>
                <m:t xml:space="preserve"> </m:t>
              </m:r>
              <m:r>
                <m:t xml:space="preserve">ψ</m:t>
              </m:r>
            </m:e>
          </m:d>
          <m:r>
            <m:t xml:space="preserve">=</m:t>
          </m:r>
          <m:r>
            <m:t xml:space="preserve">0</m:t>
          </m:r>
        </m:oMath>
      </m:oMathPara>
    </w:p>
    <w:p>
      <w:r>
        <w:t>where the product rule identifies the left side as exactly i times ∂_μ of the bilinear ψ̄γ^μψ. Defining</w:t>
      </w:r>
    </w:p>
    <w:p>
      <w:pPr>
        <w:spacing w:before="100" w:after="160"/>
        <w:jc w:val="center"/>
      </w:pPr>
      <m:oMathPara>
        <m:oMath>
          <m:sSup>
            <m:e>
              <m:r>
                <m:t xml:space="preserve">j</m:t>
              </m:r>
            </m:e>
            <m:sup>
              <m:r>
                <m:t xml:space="preserve">μ</m:t>
              </m:r>
            </m:sup>
          </m:sSup>
          <m:r>
            <m:t xml:space="preserve">=</m:t>
          </m:r>
          <m:r>
            <m:t xml:space="preserve">ψ̄</m:t>
          </m:r>
          <m:r>
            <m:t xml:space="preserve"> </m:t>
          </m:r>
          <m:sSup>
            <m:e>
              <m:r>
                <m:t xml:space="preserve">γ</m:t>
              </m:r>
            </m:e>
            <m:sup>
              <m:r>
                <m:t xml:space="preserve">μ</m:t>
              </m:r>
            </m:sup>
          </m:sSup>
          <m:r>
            <m:t xml:space="preserve"> </m:t>
          </m:r>
          <m:r>
            <m:t xml:space="preserve">ψ</m:t>
          </m:r>
        </m:oMath>
      </m:oMathPara>
    </w:p>
    <w:p>
      <w:r>
        <w:t>gives ∂_μj^μ=0: a genuinely conserved current, built entirely from ψ and the gamma matrices, with no arbitrary factor of i needed this time (in contrast with the Klein–Gordon current of Lesson 17, Section 3.1, where the factor of i was inserted by hand to make the current real; here reality is automatic, as Section 3 confirms).</w:t>
      </w:r>
    </w:p>
    <w:p>
      <w:r>
        <w:rPr>
          <w:b/>
          <w:i/>
        </w:rP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3"/>
      </w:pPr>
      <w:r>
        <w:t>3.1 The time component</w:t>
      </w:r>
    </w:p>
    <w:p>
      <w:pPr>
        <w:spacing w:before="100" w:after="160"/>
        <w:jc w:val="center"/>
      </w:pPr>
      <m:oMathPara>
        <m:oMath>
          <m:r>
            <m:t xml:space="preserve">ρ</m:t>
          </m:r>
          <m:r>
            <m:t xml:space="preserve">=</m:t>
          </m:r>
          <m:sSup>
            <m:e>
              <m:r>
                <m:t xml:space="preserve">j</m:t>
              </m:r>
            </m:e>
            <m:sup>
              <m:r>
                <m:t xml:space="preserve">0</m:t>
              </m:r>
            </m:sup>
          </m:sSup>
          <m:r>
            <m:t xml:space="preserve">=</m:t>
          </m:r>
          <m:sSup>
            <m:e>
              <m:r>
                <m:t xml:space="preserve">ψ̄γ</m:t>
              </m:r>
            </m:e>
            <m:sup>
              <m:r>
                <m:t xml:space="preserve">0</m:t>
              </m:r>
            </m:sup>
          </m:sSup>
          <m:r>
            <m:t xml:space="preserve">ψ</m:t>
          </m:r>
          <m:r>
            <m:t xml:space="preserve">=</m:t>
          </m:r>
          <m:sSup>
            <m:e>
              <m:r>
                <m:t xml:space="preserve">ψ†γ</m:t>
              </m:r>
            </m:e>
            <m:sup>
              <m:r>
                <m:t xml:space="preserve">0</m:t>
              </m:r>
            </m:sup>
          </m:sSup>
          <m:sSup>
            <m:e>
              <m:r>
                <m:t xml:space="preserve">γ</m:t>
              </m:r>
            </m:e>
            <m:sup>
              <m:r>
                <m:t xml:space="preserve">0</m:t>
              </m:r>
            </m:sup>
          </m:sSup>
          <m:r>
            <m:t xml:space="preserve">ψ</m:t>
          </m:r>
          <m:r>
            <m:t xml:space="preserve">=</m:t>
          </m:r>
          <m:r>
            <m:t xml:space="preserve">ψ†ψ</m:t>
          </m:r>
        </m:oMath>
      </m:oMathPara>
    </w:p>
    <w:p>
      <w:r>
        <w:t>using (γ⁰)²=I. Writing out ψ†ψ in components, with ψ=(ψ₁,ψ₂,ψ₃,ψ₄)ᵀ,</w:t>
      </w:r>
    </w:p>
    <w:p>
      <w:pPr>
        <w:spacing w:before="100" w:after="160"/>
        <w:jc w:val="center"/>
      </w:pPr>
      <m:oMathPara>
        <m:oMath>
          <m:r>
            <m:t xml:space="preserve">ρ</m:t>
          </m:r>
          <m:r>
            <m:t xml:space="preserve">=</m:t>
          </m:r>
          <m:r>
            <m:t xml:space="preserve">ψ†ψ</m:t>
          </m:r>
          <m:r>
            <m:t xml:space="preserve">=</m:t>
          </m:r>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ψ</m:t>
                      </m:r>
                    </m:e>
                    <m:sub>
                      <m:r>
                        <m:t xml:space="preserve">2</m:t>
                      </m:r>
                    </m:sub>
                  </m:sSub>
                </m:e>
              </m:d>
            </m:e>
            <m:sup>
              <m:r>
                <m:t xml:space="preserve">2</m:t>
              </m:r>
            </m:sup>
          </m:sSup>
          <m:r>
            <m:t xml:space="preserve">+</m:t>
          </m:r>
          <m:sSup>
            <m:e>
              <m:d>
                <m:dPr>
                  <m:begChr m:val="|"/>
                  <m:endChr m:val="|"/>
                </m:dPr>
                <m:e>
                  <m:sSub>
                    <m:e>
                      <m:r>
                        <m:t xml:space="preserve">ψ</m:t>
                      </m:r>
                    </m:e>
                    <m:sub>
                      <m:r>
                        <m:t xml:space="preserve">3</m:t>
                      </m:r>
                    </m:sub>
                  </m:sSub>
                </m:e>
              </m:d>
            </m:e>
            <m:sup>
              <m:r>
                <m:t xml:space="preserve">2</m:t>
              </m:r>
            </m:sup>
          </m:sSup>
          <m:r>
            <m:t xml:space="preserve">+</m:t>
          </m:r>
          <m:sSup>
            <m:e>
              <m:d>
                <m:dPr>
                  <m:begChr m:val="|"/>
                  <m:endChr m:val="|"/>
                </m:dPr>
                <m:e>
                  <m:sSub>
                    <m:e>
                      <m:r>
                        <m:t xml:space="preserve">ψ</m:t>
                      </m:r>
                    </m:e>
                    <m:sub>
                      <m:r>
                        <m:t xml:space="preserve">4</m:t>
                      </m:r>
                    </m:sub>
                  </m:sSub>
                </m:e>
              </m:d>
            </m:e>
            <m:sup>
              <m:r>
                <m:t xml:space="preserve">2</m:t>
              </m:r>
            </m:sup>
          </m:sSup>
        </m:oMath>
      </m:oMathPara>
    </w:p>
    <w:p>
      <w:r>
        <w:t>a sum of squared magnitudes, manifestly nonnegative for any ψ, and strictly positive unless every component of ψ vanishes. This is exactly the structure of the Schrödinger probability density of Lesson 9, ρ=|ψ|², now generalized to four components, and it resolves, completely and without qualification, the difficulty that motivated the entire search beginning in Lesson 18.</w:t>
      </w:r>
    </w:p>
    <w:p>
      <w:r>
        <w:rPr>
          <w:b/>
          <w:i/>
        </w:rPr>
        <w:t>Worked example 3</w:t>
      </w:r>
    </w:p>
    <w:p>
      <w:r>
        <w:t>Contrast this directly with the Klein–Gordon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Klein–Gordon current required.</w:t>
      </w:r>
    </w:p>
    <w:p>
      <w:pPr>
        <w:pStyle w:val="Heading3"/>
      </w:pPr>
      <w:r>
        <w:t>3.2 Why this works and the Klein–Gordon current does not</w:t>
      </w:r>
    </w:p>
    <w:p>
      <w:r>
        <w:t>The Klein–Gordon current of Lesson 17 was built from φ and ∂_tφ together, ρ_(KG)=i(φ*∂_tφ−φ∂_tφ*),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3"/>
      </w:pPr>
      <w:r>
        <w:t>4.1 Setup</w:t>
      </w:r>
    </w:p>
    <w:p>
      <w:r>
        <w:t>For ψ=u_s(p)e^(−ip·x), a positive-energy plane wave, compute j^μ directly.</w:t>
      </w:r>
    </w:p>
    <w:p>
      <w:pPr>
        <w:spacing w:before="100" w:after="160"/>
        <w:jc w:val="center"/>
      </w:pPr>
      <m:oMathPara>
        <m:oMath>
          <m:sSup>
            <m:e>
              <m:r>
                <m:t xml:space="preserve">j</m:t>
              </m:r>
            </m:e>
            <m:sup>
              <m:r>
                <m:t xml:space="preserve">μ</m:t>
              </m:r>
            </m:sup>
          </m:sSup>
          <m:r>
            <m:t xml:space="preserve">=</m:t>
          </m:r>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3"/>
      </w:pPr>
      <w:r>
        <w:t>4.2 The time and space components</w:t>
      </w:r>
    </w:p>
    <w:p>
      <w:r>
        <w:t>Using the block structure of Lesson 19 and Lesson 21, direct computation (Exercise 6) gives</w:t>
      </w:r>
    </w:p>
    <w:p>
      <w:pPr>
        <w:spacing w:before="100" w:after="160"/>
        <w:jc w:val="center"/>
      </w:pPr>
      <m:oMathPara>
        <m:oMath>
          <m:sSup>
            <m:e>
              <m:r>
                <m:t xml:space="preserve">j</m:t>
              </m:r>
            </m:e>
            <m:sup>
              <m:r>
                <m:t xml:space="preserve">0</m:t>
              </m:r>
            </m:sup>
          </m:sSup>
          <m:r>
            <m:t xml:space="preserve">=</m:t>
          </m:r>
          <m:sSub>
            <m:e>
              <m:r>
                <m:t xml:space="preserve">ū</m:t>
              </m:r>
            </m:e>
            <m:sub>
              <m:r>
                <m:t xml:space="preserve">s</m:t>
              </m:r>
            </m:sub>
          </m:sSub>
          <m:d>
            <m:dPr/>
            <m:e>
              <m:r>
                <m:t xml:space="preserve">p</m:t>
              </m:r>
            </m:e>
          </m:d>
          <m:sSup>
            <m:e>
              <m:r>
                <m:t xml:space="preserve">γ</m:t>
              </m:r>
            </m:e>
            <m:sup>
              <m:r>
                <m:t xml:space="preserve">0</m:t>
              </m:r>
            </m:sup>
          </m:sSup>
          <m:sSub>
            <m:e>
              <m:r>
                <m:t xml:space="preserve">u</m:t>
              </m:r>
            </m:e>
            <m:sub>
              <m:r>
                <m:t xml:space="preserve">s</m:t>
              </m:r>
            </m:sub>
          </m:sSub>
          <m:d>
            <m:dPr/>
            <m:e>
              <m:r>
                <m:t xml:space="preserve">p</m:t>
              </m:r>
            </m:e>
          </m:d>
          <m:r>
            <m:t xml:space="preserve">=</m:t>
          </m:r>
          <m:sSubSup>
            <m:e>
              <m:r>
                <m:t xml:space="preserve">u</m:t>
              </m:r>
            </m:e>
            <m:sub>
              <m:r>
                <m:t xml:space="preserve">s</m:t>
              </m:r>
            </m:sub>
            <m:sup>
              <m:r>
                <m:t xml:space="preserve">†</m:t>
              </m:r>
            </m:sup>
          </m:sSubSup>
          <m:d>
            <m:dPr/>
            <m:e>
              <m:r>
                <m:t xml:space="preserve">p</m:t>
              </m:r>
            </m:e>
          </m:d>
          <m:sSub>
            <m:e>
              <m:r>
                <m:t xml:space="preserve">u</m:t>
              </m:r>
            </m:e>
            <m:sub>
              <m:r>
                <m:t xml:space="preserve">s</m:t>
              </m:r>
            </m:sub>
          </m:sSub>
          <m:d>
            <m:dPr/>
            <m:e>
              <m:r>
                <m:t xml:space="preserve">p</m:t>
              </m:r>
            </m:e>
          </m:d>
          <m:r>
            <m:t xml:space="preserve">=</m:t>
          </m:r>
          <m:sSub>
            <m:e>
              <m:r>
                <m:t xml:space="preserve">2E</m:t>
              </m:r>
            </m:e>
            <m:sub>
              <m:r>
                <m:t xml:space="preserve">p</m:t>
              </m:r>
            </m:sub>
          </m:sSub>
          <m:r>
            <m:t xml:space="preserve">,</m:t>
          </m:r>
          <m:r>
            <m:t xml:space="preserve">j</m:t>
          </m:r>
          <m:r>
            <m:t xml:space="preserve">=</m:t>
          </m:r>
          <m:sSub>
            <m:e>
              <m:r>
                <m:t xml:space="preserve">ū</m:t>
              </m:r>
            </m:e>
            <m:sub>
              <m:r>
                <m:t xml:space="preserve">s</m:t>
              </m:r>
            </m:sub>
          </m:sSub>
          <m:d>
            <m:dPr/>
            <m:e>
              <m:r>
                <m:t xml:space="preserve">p</m:t>
              </m:r>
            </m:e>
          </m:d>
          <m:sSub>
            <m:e>
              <m:r>
                <m:t xml:space="preserve">γu</m:t>
              </m:r>
            </m:e>
            <m:sub>
              <m:r>
                <m:t xml:space="preserve">s</m:t>
              </m:r>
            </m:sub>
          </m:sSub>
          <m:d>
            <m:dPr/>
            <m:e>
              <m:r>
                <m:t xml:space="preserve">p</m:t>
              </m:r>
            </m:e>
          </m:d>
          <m:r>
            <m:t xml:space="preserve">=</m:t>
          </m:r>
          <m:r>
            <m:t xml:space="preserve">2p</m:t>
          </m:r>
        </m:oMath>
      </m:oMathPara>
    </w:p>
    <w:p>
      <w:r>
        <w:t>using the covariant normalization u†(p)u(p)=2E_p established in Lesson 19, Section 7. The current j^μ=(2E_p,2p) is proportional to the four-momentum p^μ=(E_p,p) itself, exactly the nonrelativistic pattern j=ρv found in Lesson 9 and again for the Klein–Gordon current in Lesson 17, Exercise 5, now confirmed once more for the Dirac case: j = ρ(p/E_p) = ρv, with v the classical velocity of Lesson 3.</w:t>
      </w:r>
    </w:p>
    <w:p>
      <w:r>
        <w:rPr>
          <w:b/>
          <w:i/>
        </w:rP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3"/>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Klein–Gordon case, where the sign ambiguity of ρ itself (before the field-theoretic reinterpretation of Lesson 32) was the entire difficulty.</w:t>
      </w:r>
    </w:p>
    <w:p>
      <w:pPr>
        <w:pStyle w:val="Heading3"/>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r>
        <w:rPr>
          <w:b/>
          <w:i/>
        </w:rP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3"/>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r>
        <w:rPr>
          <w:b/>
          <w:i/>
        </w:rP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3"/>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3"/>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r>
        <w:rPr>
          <w:b/>
          <w:i/>
        </w:rP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10"/>
        </w:numPr>
      </w:pPr>
      <w:r>
        <w:t>The Dirac adjoint equation, −i(∂_μψ̄)γ^μ−mψ̄=0, follows from Hermitian-conjugating the Dirac equation and using γ⁰(γ^μ)†γ⁰=γ^μ.</w:t>
      </w:r>
    </w:p>
    <w:p>
      <w:pPr>
        <w:pStyle w:val="ListNumber"/>
        <w:numPr>
          <w:ilvl w:val="0"/>
          <w:numId w:val="10"/>
        </w:numPr>
      </w:pPr>
      <w:r>
        <w:t>Multiplying the Dirac equation by ψ̄ and the adjoint equation by ψ, then subtracting, gives ∂_μ(ψ̄γ^μψ)=0 directly, with the mass terms canceling exactly.</w:t>
      </w:r>
    </w:p>
    <w:p>
      <w:pPr>
        <w:pStyle w:val="ListNumber"/>
        <w:numPr>
          <w:ilvl w:val="0"/>
          <w:numId w:val="10"/>
        </w:numPr>
      </w:pPr>
      <w:r>
        <w:t>The current j^μ=ψ̄γ^μψ has time component ρ=ψ†ψ=Σᵢ|ψᵢ|², a sum of squared magnitudes and manifestly positive definite.</w:t>
      </w:r>
    </w:p>
    <w:p>
      <w:pPr>
        <w:pStyle w:val="ListNumber"/>
        <w:numPr>
          <w:ilvl w:val="0"/>
          <w:numId w:val="10"/>
        </w:numPr>
      </w:pPr>
      <w:r>
        <w:t>This resolves the Klein–Gordon difficulty of Lesson 17 completely, because ρ here is built from ψ alone, with no bilinear dependence on a time derivative that could spoil its sign.</w:t>
      </w:r>
    </w:p>
    <w:p>
      <w:pPr>
        <w:pStyle w:val="ListNumber"/>
        <w:numPr>
          <w:ilvl w:val="0"/>
          <w:numId w:val="10"/>
        </w:numPr>
      </w:pPr>
      <w:r>
        <w:t>For a plane wave, j^μ=(2E_p,2p), proportional to the particle's four-momentum, matching the nonrelativistic j=ρv pattern.</w:t>
      </w:r>
    </w:p>
    <w:p>
      <w:pPr>
        <w:pStyle w:val="ListNumber"/>
        <w:numPr>
          <w:ilvl w:val="0"/>
          <w:numId w:val="10"/>
        </w:numPr>
      </w:pPr>
      <w:r>
        <w:t>Multiplied by the particle's charge, this current becomes the source of the electromagnetic field, and it remains conserved even with minimal coupling to an external field.</w:t>
      </w:r>
    </w:p>
    <w:p>
      <w:pPr>
        <w:pStyle w:val="ListNumber"/>
        <w:numPr>
          <w:ilvl w:val="0"/>
          <w:numId w:val="10"/>
        </w:numPr>
      </w:pPr>
      <w:r>
        <w:t>The interaction term +eψ̄γ^μψA_μ, previewed here, is derived from gauge invariance in Lesson 39 and becomes part of the full QED Lagrangian in Lesson 41.</w:t>
      </w:r>
    </w:p>
    <w:p>
      <w:pPr>
        <w:pStyle w:val="ListNumber"/>
        <w:numPr>
          <w:ilvl w:val="0"/>
          <w:numId w:val="1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Klein–Gordon bilinear φ*∂^μφ−φ∂^μφ*,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2026-10-02T02:08:27Z</dcterms:created>
  <dcterms:modified xsi:type="dcterms:W3CDTF">2026-10-02T02:08:27Z</dcterms:modified>
  <cp:category/>
</cp:coreProperties>
</file>