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Propagators</w:t>
      </w:r>
    </w:p>
    <w:p>
      <w:pPr>
        <w:pStyle w:val="Subtitle"/>
        <w:jc w:val="center"/>
      </w:pPr>
      <w:r>
        <w:t>Lesson 45 of the Complete Quantum Electrodynamics Course</w:t>
      </w:r>
    </w:p>
    <w:p>
      <w:r>
        <w:br/>
      </w:r>
    </w:p>
    <w:p>
      <w:pPr>
        <w:jc w:val="center"/>
      </w:pPr>
      <w:r>
        <w:rPr>
          <w:b/>
          <w:sz w:val="26"/>
        </w:rPr>
        <w:t>The Feynman propagator as a Green's function of the Klein–Gordon operator, its momentum-space form, and why the iε prescription encodes time ordering</w:t>
      </w:r>
    </w:p>
    <w:p>
      <w:r>
        <w:br/>
        <w:br/>
      </w:r>
    </w:p>
    <w:p>
      <w:pPr>
        <w:jc w:val="center"/>
      </w:pPr>
      <w:r>
        <w:t>Course edition 1.0</w:t>
      </w:r>
    </w:p>
    <w:p>
      <w:r>
        <w:br w:type="page"/>
      </w:r>
    </w:p>
    <w:p>
      <w:pPr>
        <w:pStyle w:val="Heading2"/>
      </w:pPr>
      <w:r>
        <w:t>How to use this lesson</w:t>
      </w:r>
    </w:p>
    <w:p>
      <w:r>
        <w:t>Lesson 44 closed Part VI with a warning: a single vertex can never be a complete physical process, because momentum conservation for on-shell external particles forces p·k=0, an unphysical constraint. Every real process therefore needs at least two vertices joined by an internal line, and Lesson 44 left that internal line undefined. This lesson defines it. The object needed is not quite the two-point function D(x−y) already built in Lesson 34, because D(x−y) only describes propagation from y to x specifically; an internal line must describe propagation in whichever time order the diagram's kinematics actually requires, automatically. The Feynman propagator, built by time-ordering D(x−y), is exactly this object, and this lesson shows, by direct calculation, that it is a Green's function: it solves the Klein–Gordon equation with a point source, not the source-free equation D(x−y) itself solves. Expect six to eight hours; Section 3's calculation is the technical center of the lesson.</w:t>
      </w:r>
    </w:p>
    <w:p>
      <w:pPr>
        <w:pStyle w:val="Heading3"/>
      </w:pPr>
      <w:r>
        <w:t>Learning objectives</w:t>
      </w:r>
    </w:p>
    <w:p>
      <w:pPr>
        <w:pStyle w:val="ListBullet"/>
      </w:pPr>
      <w:r>
        <w:t>Define the time-ordered product T{φ(x)φ(y)} and the Feynman propagator Δ_F(x−y)=⟨0|Tφ(x)φ(y)|0⟩=θ(x⁰−y⁰)D(x−y)+θ(y⁰−x⁰)D(y−x).</w:t>
      </w:r>
    </w:p>
    <w:p>
      <w:pPr>
        <w:pStyle w:val="ListBullet"/>
      </w:pPr>
      <w:r>
        <w:t>Derive (□+m²)Δ_F(x−y)=−iδ⁴(x−y) by direct differentiation, using the canonical commutation relation of Lesson 32.</w:t>
      </w:r>
    </w:p>
    <w:p>
      <w:pPr>
        <w:pStyle w:val="ListBullet"/>
      </w:pPr>
      <w:r>
        <w:t>Explain why D(x−y) alone solves the homogeneous Klein–Gordon equation and cannot serve as a Green's function, while Δ_F does.</w:t>
      </w:r>
    </w:p>
    <w:p>
      <w:pPr>
        <w:pStyle w:val="ListBullet"/>
      </w:pPr>
      <w:r>
        <w:t>Write the momentum-space form Δ_F(x−y)=∫d⁴p/(2π)⁴ [i/(p²−m²+iε)] e^(−ip(x−y)) and verify directly that it solves the Green's function equation.</w:t>
      </w:r>
    </w:p>
    <w:p>
      <w:pPr>
        <w:pStyle w:val="ListBullet"/>
      </w:pPr>
      <w:r>
        <w:t>Locate the poles of the momentum-space propagator in the complex p⁰ plane and explain how the iε prescription shifts them off the real axis.</w:t>
      </w:r>
    </w:p>
    <w:p>
      <w:pPr>
        <w:pStyle w:val="ListBullet"/>
      </w:pPr>
      <w:r>
        <w:t>Explain, via contour closure, why the momentum-space form reproduces the position-space time-ordering automatically.</w:t>
      </w:r>
    </w:p>
    <w:p>
      <w:pPr>
        <w:pStyle w:val="ListBullet"/>
      </w:pPr>
      <w:r>
        <w:t>Explain why an internal line in a Feynman diagram requires the time-ordered object, not D(x−y) alone.</w:t>
      </w:r>
    </w:p>
    <w:p>
      <w:pPr>
        <w:pStyle w:val="ListBullet"/>
      </w:pPr>
      <w:r>
        <w:t>State both the position-space defining equation and the momentum-space form of the Feynman propagator from memory.</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T{...}</w:t>
            </w:r>
          </w:p>
        </w:tc>
        <w:tc>
          <w:tcPr>
            <w:tcW w:type="dxa" w:w="7632"/>
            <w:vAlign w:val="center"/>
            <w:tcMar>
              <w:top w:w="100" w:type="dxa"/>
              <w:start w:w="100" w:type="dxa"/>
              <w:bottom w:w="100" w:type="dxa"/>
              <w:end w:w="100" w:type="dxa"/>
            </w:tcMar>
          </w:tcPr>
          <w:p>
            <w:r>
              <w:t>Time-ordering operator: later-time operator placed to the left</w:t>
            </w:r>
          </w:p>
        </w:tc>
      </w:tr>
      <w:tr>
        <w:tc>
          <w:tcPr>
            <w:tcW w:type="dxa" w:w="2160"/>
            <w:vAlign w:val="center"/>
            <w:shd w:fill="EAF2F8"/>
            <w:tcMar>
              <w:top w:w="100" w:type="dxa"/>
              <w:start w:w="100" w:type="dxa"/>
              <w:bottom w:w="100" w:type="dxa"/>
              <w:end w:w="100" w:type="dxa"/>
            </w:tcMar>
          </w:tcPr>
          <w:p>
            <w:r>
              <w:t>Δ_F(x−y)</w:t>
            </w:r>
          </w:p>
        </w:tc>
        <w:tc>
          <w:tcPr>
            <w:tcW w:type="dxa" w:w="7632"/>
            <w:vAlign w:val="center"/>
            <w:shd w:fill="EAF2F8"/>
            <w:tcMar>
              <w:top w:w="100" w:type="dxa"/>
              <w:start w:w="100" w:type="dxa"/>
              <w:bottom w:w="100" w:type="dxa"/>
              <w:end w:w="100" w:type="dxa"/>
            </w:tcMar>
          </w:tcPr>
          <w:p>
            <w:r>
              <w:t>Feynman propagator, ⟨0|Tφ(x)φ(y)|0⟩</w:t>
            </w:r>
          </w:p>
        </w:tc>
      </w:tr>
      <w:tr>
        <w:tc>
          <w:tcPr>
            <w:tcW w:type="dxa" w:w="2160"/>
            <w:vAlign w:val="center"/>
            <w:tcMar>
              <w:top w:w="100" w:type="dxa"/>
              <w:start w:w="100" w:type="dxa"/>
              <w:bottom w:w="100" w:type="dxa"/>
              <w:end w:w="100" w:type="dxa"/>
            </w:tcMar>
          </w:tcPr>
          <w:p>
            <w:r>
              <w:t>D(x−y)</w:t>
            </w:r>
          </w:p>
        </w:tc>
        <w:tc>
          <w:tcPr>
            <w:tcW w:type="dxa" w:w="7632"/>
            <w:vAlign w:val="center"/>
            <w:tcMar>
              <w:top w:w="100" w:type="dxa"/>
              <w:start w:w="100" w:type="dxa"/>
              <w:bottom w:w="100" w:type="dxa"/>
              <w:end w:w="100" w:type="dxa"/>
            </w:tcMar>
          </w:tcPr>
          <w:p>
            <w:r>
              <w:t>Two-point function of Lesson 34, ⟨0|φ(x)φ(y)|0⟩</w:t>
            </w:r>
          </w:p>
        </w:tc>
      </w:tr>
      <w:tr>
        <w:tc>
          <w:tcPr>
            <w:tcW w:type="dxa" w:w="2160"/>
            <w:vAlign w:val="center"/>
            <w:shd w:fill="EAF2F8"/>
            <w:tcMar>
              <w:top w:w="100" w:type="dxa"/>
              <w:start w:w="100" w:type="dxa"/>
              <w:bottom w:w="100" w:type="dxa"/>
              <w:end w:w="100" w:type="dxa"/>
            </w:tcMar>
          </w:tcPr>
          <w:p>
            <w:r>
              <w:t>θ(τ)</w:t>
            </w:r>
          </w:p>
        </w:tc>
        <w:tc>
          <w:tcPr>
            <w:tcW w:type="dxa" w:w="7632"/>
            <w:vAlign w:val="center"/>
            <w:shd w:fill="EAF2F8"/>
            <w:tcMar>
              <w:top w:w="100" w:type="dxa"/>
              <w:start w:w="100" w:type="dxa"/>
              <w:bottom w:w="100" w:type="dxa"/>
              <w:end w:w="100" w:type="dxa"/>
            </w:tcMar>
          </w:tcPr>
          <w:p>
            <w:r>
              <w:t>Heaviside step function, 1 for τ&gt;0, 0 for τ&lt;0</w:t>
            </w:r>
          </w:p>
        </w:tc>
      </w:tr>
      <w:tr>
        <w:tc>
          <w:tcPr>
            <w:tcW w:type="dxa" w:w="2160"/>
            <w:vAlign w:val="center"/>
            <w:tcMar>
              <w:top w:w="100" w:type="dxa"/>
              <w:start w:w="100" w:type="dxa"/>
              <w:bottom w:w="100" w:type="dxa"/>
              <w:end w:w="100" w:type="dxa"/>
            </w:tcMar>
          </w:tcPr>
          <w:p>
            <w:r>
              <w:t>π = φ̇</w:t>
            </w:r>
          </w:p>
        </w:tc>
        <w:tc>
          <w:tcPr>
            <w:tcW w:type="dxa" w:w="7632"/>
            <w:vAlign w:val="center"/>
            <w:tcMar>
              <w:top w:w="100" w:type="dxa"/>
              <w:start w:w="100" w:type="dxa"/>
              <w:bottom w:w="100" w:type="dxa"/>
              <w:end w:w="100" w:type="dxa"/>
            </w:tcMar>
          </w:tcPr>
          <w:p>
            <w:r>
              <w:t>Canonical momentum conjugate to φ, Lesson 32</w:t>
            </w:r>
          </w:p>
        </w:tc>
      </w:tr>
    </w:tbl>
    <w:p>
      <w:pPr>
        <w:pStyle w:val="Heading2"/>
      </w:pPr>
      <w:r>
        <w:t>1 Why a new object is needed</w:t>
      </w:r>
    </w:p>
    <w:p>
      <w:pPr>
        <w:pStyle w:val="Heading3"/>
      </w:pPr>
      <w:r>
        <w:t>1.1 The internal-line problem</w:t>
      </w:r>
    </w:p>
    <w:p>
      <w:r>
        <w:t>Lesson 44, Section 4, showed that a genuine physical process, such as Compton scattering, requires at least two vertices connected by a line that is not required to be on shell. That internal line represents a particle created at one vertex and destroyed at the other, but a Feynman diagram, unlike a specific classical trajectory, does not come with a preferred statement of which vertex happens earlier; both time orderings must be included, and the internal line's propagator must account for both automatically.</w:t>
      </w:r>
    </w:p>
    <w:p>
      <w:pPr>
        <w:pStyle w:val="Heading3"/>
      </w:pPr>
      <w:r>
        <w:t>1.2 What a Green's function is</w:t>
      </w:r>
    </w:p>
    <w:p>
      <w:r>
        <w:t>A Green's function of a linear differential operator 𝒟_x is an object G(x−y) satisfying 𝒟_xG(x−y)=δ⁴(x−y) (up to an overall constant fixed by convention), the response of the operator to a point source at y. This is a different, stronger statement than merely solving the homogeneous equation 𝒟_xψ(x)=0; a Green's function is what is needed whenever a field is sourced at a single point, which is exactly the role an internal line plays inside a larger diagram, connecting one vertex (a source, in this sense) to another.</w:t>
      </w:r>
    </w:p>
    <w:p>
      <w:r>
        <w:rPr>
          <w:b/>
          <w:i/>
        </w:rPr>
        <w:t>Worked example 1</w:t>
      </w:r>
    </w:p>
    <w:p>
      <w:r>
        <w:t>State why D(x−y), already shown in Lesson 36, Worked example 5, to satisfy (□+m²)D(x−y)=0, cannot itself be the Green's function needed for an internal line. A Green's function must satisfy the inhomogeneous equation with a delta-function source on the right-hand side; D(x−y) satisfies the homogeneous equation with nothing on the right-hand side at all, so it describes free propagation with no point source, not the response to one.</w:t>
      </w:r>
    </w:p>
    <w:p>
      <w:pPr>
        <w:pStyle w:val="Heading2"/>
      </w:pPr>
      <w:r>
        <w:t>2 The time-ordered product</w:t>
      </w:r>
    </w:p>
    <w:p>
      <w:pPr>
        <w:pStyle w:val="Heading3"/>
      </w:pPr>
      <w:r>
        <w:t>2.1 Definition</w:t>
      </w:r>
    </w:p>
    <w:p>
      <w:r>
        <w:t>For two field operators at different spacetime points, the time-ordered product places the operator evaluated at the later time to the left:</w:t>
      </w:r>
    </w:p>
    <w:p>
      <w:pPr>
        <w:spacing w:before="100" w:after="160"/>
        <w:jc w:val="center"/>
      </w:pPr>
      <m:oMathPara>
        <m:oMath>
          <m:r>
            <m:t xml:space="preserve">T</m:t>
          </m:r>
          <m:r>
            <m:t xml:space="preserve"> </m:t>
          </m:r>
          <m:r>
            <m:t xml:space="preserve">{</m:t>
          </m:r>
          <m:r>
            <m:t xml:space="preserve"> </m:t>
          </m:r>
          <m:r>
            <m:t xml:space="preserve">φ</m:t>
          </m:r>
          <m:d>
            <m:dPr/>
            <m:e>
              <m:r>
                <m:t xml:space="preserve">x</m:t>
              </m:r>
            </m:e>
          </m:d>
          <m:r>
            <m:t xml:space="preserve"> </m:t>
          </m:r>
          <m:r>
            <m:t xml:space="preserve">φ</m:t>
          </m:r>
          <m:d>
            <m:dPr/>
            <m:e>
              <m:r>
                <m:t xml:space="preserve">y</m:t>
              </m:r>
            </m:e>
          </m:d>
          <m:r>
            <m:t xml:space="preserve"> </m:t>
          </m:r>
          <m:r>
            <m:t xml:space="preserve">}</m:t>
          </m:r>
          <m:r>
            <m:t xml:space="preserve">=</m:t>
          </m:r>
          <m:r>
            <m:t xml:space="preserve">θ</m:t>
          </m:r>
          <m:d>
            <m:dPr/>
            <m:e>
              <m:sSup>
                <m:e>
                  <m:r>
                    <m:t xml:space="preserve">x</m:t>
                  </m:r>
                </m:e>
                <m:sup>
                  <m:r>
                    <m:t xml:space="preserve">0</m:t>
                  </m:r>
                </m:sup>
              </m:sSup>
              <m:r>
                <m:t xml:space="preserve">−</m:t>
              </m:r>
              <m:sSup>
                <m:e>
                  <m:r>
                    <m:t xml:space="preserve">y</m:t>
                  </m:r>
                </m:e>
                <m:sup>
                  <m:r>
                    <m:t xml:space="preserve">0</m:t>
                  </m:r>
                </m:sup>
              </m:sSup>
            </m:e>
          </m:d>
          <m:r>
            <m:t xml:space="preserve"> </m:t>
          </m:r>
          <m:r>
            <m:t xml:space="preserve">φ</m:t>
          </m:r>
          <m:d>
            <m:dPr/>
            <m:e>
              <m:r>
                <m:t xml:space="preserve">x</m:t>
              </m:r>
            </m:e>
          </m:d>
          <m:r>
            <m:t xml:space="preserve">φ</m:t>
          </m:r>
          <m:d>
            <m:dPr/>
            <m:e>
              <m:r>
                <m:t xml:space="preserve">y</m:t>
              </m:r>
            </m:e>
          </m:d>
          <m:r>
            <m:t xml:space="preserve">+</m:t>
          </m:r>
          <m:r>
            <m:t xml:space="preserve">θ</m:t>
          </m:r>
          <m:d>
            <m:dPr/>
            <m:e>
              <m:sSup>
                <m:e>
                  <m:r>
                    <m:t xml:space="preserve">y</m:t>
                  </m:r>
                </m:e>
                <m:sup>
                  <m:r>
                    <m:t xml:space="preserve">0</m:t>
                  </m:r>
                </m:sup>
              </m:sSup>
              <m:r>
                <m:t xml:space="preserve">−</m:t>
              </m:r>
              <m:sSup>
                <m:e>
                  <m:r>
                    <m:t xml:space="preserve">x</m:t>
                  </m:r>
                </m:e>
                <m:sup>
                  <m:r>
                    <m:t xml:space="preserve">0</m:t>
                  </m:r>
                </m:sup>
              </m:sSup>
            </m:e>
          </m:d>
          <m:r>
            <m:t xml:space="preserve"> </m:t>
          </m:r>
          <m:r>
            <m:t xml:space="preserve">φ</m:t>
          </m:r>
          <m:d>
            <m:dPr/>
            <m:e>
              <m:r>
                <m:t xml:space="preserve">y</m:t>
              </m:r>
            </m:e>
          </m:d>
          <m:r>
            <m:t xml:space="preserve">φ</m:t>
          </m:r>
          <m:d>
            <m:dPr/>
            <m:e>
              <m:r>
                <m:t xml:space="preserve">x</m:t>
              </m:r>
            </m:e>
          </m:d>
        </m:oMath>
      </m:oMathPara>
    </w:p>
    <w:p>
      <w:pPr>
        <w:pStyle w:val="Heading3"/>
      </w:pPr>
      <w:r>
        <w:t>2.2 The Feynman propagator</w:t>
      </w:r>
    </w:p>
    <w:p>
      <w:pPr>
        <w:spacing w:before="100" w:after="160"/>
        <w:jc w:val="center"/>
      </w:pPr>
      <m:oMathPara>
        <m:oMath>
          <m:sSub>
            <m:e>
              <m:r>
                <m:t xml:space="preserve">Δ</m:t>
              </m:r>
            </m:e>
            <m:sub>
              <m:r>
                <m:t xml:space="preserve">F</m:t>
              </m:r>
            </m:sub>
          </m:sSub>
          <m:d>
            <m:dPr/>
            <m:e>
              <m:r>
                <m:t xml:space="preserve">x</m:t>
              </m:r>
              <m:r>
                <m:t xml:space="preserve">−</m:t>
              </m:r>
              <m:r>
                <m:t xml:space="preserve">y</m:t>
              </m:r>
            </m:e>
          </m:d>
          <m:r>
            <m:t xml:space="preserve">:</m:t>
          </m:r>
          <m:r>
            <m:t xml:space="preserve">=</m:t>
          </m:r>
          <m:r>
            <m:t xml:space="preserve">⟨0</m:t>
          </m:r>
          <m:r>
            <m:t xml:space="preserve">|</m:t>
          </m:r>
          <m:r>
            <m:t xml:space="preserve">T</m:t>
          </m:r>
          <m:r>
            <m:t xml:space="preserve">{</m:t>
          </m:r>
          <m:r>
            <m:t xml:space="preserve">φ</m:t>
          </m:r>
          <m:d>
            <m:dPr/>
            <m:e>
              <m:r>
                <m:t xml:space="preserve">x</m:t>
              </m:r>
            </m:e>
          </m:d>
          <m:r>
            <m:t xml:space="preserve">φ</m:t>
          </m:r>
          <m:d>
            <m:dPr/>
            <m:e>
              <m:r>
                <m:t xml:space="preserve">y</m:t>
              </m:r>
            </m:e>
          </m:d>
          <m:r>
            <m:t xml:space="preserve">}</m:t>
          </m:r>
          <m:r>
            <m:t xml:space="preserve">|</m:t>
          </m:r>
          <m:r>
            <m:t xml:space="preserve">0⟩</m:t>
          </m:r>
          <m:r>
            <m:t xml:space="preserve">=</m:t>
          </m:r>
          <m:r>
            <m:t xml:space="preserve">θ</m:t>
          </m:r>
          <m:d>
            <m:dPr/>
            <m:e>
              <m:sSup>
                <m:e>
                  <m:r>
                    <m:t xml:space="preserve">x</m:t>
                  </m:r>
                </m:e>
                <m:sup>
                  <m:r>
                    <m:t xml:space="preserve">0</m:t>
                  </m:r>
                </m:sup>
              </m:sSup>
              <m:r>
                <m:t xml:space="preserve">−</m:t>
              </m:r>
              <m:sSup>
                <m:e>
                  <m:r>
                    <m:t xml:space="preserve">y</m:t>
                  </m:r>
                </m:e>
                <m:sup>
                  <m:r>
                    <m:t xml:space="preserve">0</m:t>
                  </m:r>
                </m:sup>
              </m:sSup>
            </m:e>
          </m:d>
          <m:r>
            <m:t xml:space="preserve"> </m:t>
          </m:r>
          <m:r>
            <m:t xml:space="preserve">D</m:t>
          </m:r>
          <m:d>
            <m:dPr/>
            <m:e>
              <m:r>
                <m:t xml:space="preserve">x</m:t>
              </m:r>
              <m:r>
                <m:t xml:space="preserve">−</m:t>
              </m:r>
              <m:r>
                <m:t xml:space="preserve">y</m:t>
              </m:r>
            </m:e>
          </m:d>
          <m:r>
            <m:t xml:space="preserve">+</m:t>
          </m:r>
          <m:r>
            <m:t xml:space="preserve">θ</m:t>
          </m:r>
          <m:d>
            <m:dPr/>
            <m:e>
              <m:sSup>
                <m:e>
                  <m:r>
                    <m:t xml:space="preserve">y</m:t>
                  </m:r>
                </m:e>
                <m:sup>
                  <m:r>
                    <m:t xml:space="preserve">0</m:t>
                  </m:r>
                </m:sup>
              </m:sSup>
              <m:r>
                <m:t xml:space="preserve">−</m:t>
              </m:r>
              <m:sSup>
                <m:e>
                  <m:r>
                    <m:t xml:space="preserve">x</m:t>
                  </m:r>
                </m:e>
                <m:sup>
                  <m:r>
                    <m:t xml:space="preserve">0</m:t>
                  </m:r>
                </m:sup>
              </m:sSup>
            </m:e>
          </m:d>
          <m:r>
            <m:t xml:space="preserve"> </m:t>
          </m:r>
          <m:r>
            <m:t xml:space="preserve">D</m:t>
          </m:r>
          <m:d>
            <m:dPr/>
            <m:e>
              <m:r>
                <m:t xml:space="preserve">y</m:t>
              </m:r>
              <m:r>
                <m:t xml:space="preserve">−</m:t>
              </m:r>
              <m:r>
                <m:t xml:space="preserve">x</m:t>
              </m:r>
            </m:e>
          </m:d>
        </m:oMath>
      </m:oMathPara>
    </w:p>
    <w:p>
      <w:r>
        <w:t>using ⟨0|φ(x)φ(y)|0⟩=D(x−y) and ⟨0|φ(y)φ(x)|0⟩=D(y−x), both already established in Lesson 34, Section 4.1. Δ_F(x−y) is, by construction, the amplitude for a particle to propagate from whichever point is earlier to whichever point is later, with no preferred direction built in ahead of time; this is exactly the property an internal line needs.</w:t>
      </w:r>
    </w:p>
    <w:p>
      <w:r>
        <w:rPr>
          <w:b/>
          <w:i/>
        </w:rPr>
        <w:t>Worked example 2</w:t>
      </w:r>
    </w:p>
    <w:p>
      <w:r>
        <w:t>Explain why Δ_F(x−y)=Δ_F(y−x), a symmetry D(x−y) itself does not share. Swapping x and y in the definition of Section 2.2 swaps which theta function is active, but since the definition already covers both orderings, θ(x⁰−y⁰)D(x−y)+θ(y⁰−x⁰)D(y−x) becomes, under x↔y, θ(y⁰−x⁰)D(y−x)+θ(x⁰−y⁰)D(x−y), the identical sum with its two terms relabeled; Δ_F is therefore manifestly symmetric under exchanging its two points, unlike D(x−y) alone, which distinguishes a specific direction of propagation.</w:t>
      </w:r>
    </w:p>
    <w:p>
      <w:pPr>
        <w:pStyle w:val="Heading2"/>
      </w:pPr>
      <w:r>
        <w:t>3 Δ_F is a Green's function</w:t>
      </w:r>
    </w:p>
    <w:p>
      <w:pPr>
        <w:pStyle w:val="Heading3"/>
      </w:pPr>
      <w:r>
        <w:t>3.1 The calculation</w:t>
      </w:r>
    </w:p>
    <w:p>
      <w:r>
        <w:t>Differentiating Δ_F once with respect to x⁰=t (writing y⁰=t′ and τ=t−t′),</w:t>
      </w:r>
    </w:p>
    <w:p>
      <w:pPr>
        <w:spacing w:before="100" w:after="160"/>
        <w:jc w:val="center"/>
      </w:pPr>
      <m:oMathPara>
        <m:oMath>
          <m:sSub>
            <m:e>
              <m:r>
                <m:t xml:space="preserve">∂</m:t>
              </m:r>
            </m:e>
            <m:sub>
              <m:r>
                <m:t xml:space="preserve">t</m:t>
              </m:r>
            </m:sub>
          </m:sSub>
          <m:sSub>
            <m:e>
              <m:r>
                <m:t xml:space="preserve">Δ</m:t>
              </m:r>
            </m:e>
            <m:sub>
              <m:r>
                <m:t xml:space="preserve">F</m:t>
              </m:r>
            </m:sub>
          </m:sSub>
          <m:r>
            <m:t xml:space="preserve">=</m:t>
          </m:r>
          <m:r>
            <m:t xml:space="preserve">δ</m:t>
          </m:r>
          <m:d>
            <m:dPr/>
            <m:e>
              <m:r>
                <m:t xml:space="preserve">τ</m:t>
              </m:r>
            </m:e>
          </m:d>
          <m:d>
            <m:dPr>
              <m:begChr m:val="["/>
              <m:endChr m:val="]"/>
            </m:dPr>
            <m:e>
              <m:r>
                <m:t xml:space="preserve">D</m:t>
              </m:r>
              <m:d>
                <m:dPr/>
                <m:e>
                  <m:r>
                    <m:t xml:space="preserve">x</m:t>
                  </m:r>
                  <m:r>
                    <m:t xml:space="preserve">−</m:t>
                  </m:r>
                  <m:r>
                    <m:t xml:space="preserve">y</m:t>
                  </m:r>
                </m:e>
              </m:d>
              <m:r>
                <m:t xml:space="preserve">−</m:t>
              </m:r>
              <m:r>
                <m:t xml:space="preserve">D</m:t>
              </m:r>
              <m:d>
                <m:dPr/>
                <m:e>
                  <m:r>
                    <m:t xml:space="preserve">y</m:t>
                  </m:r>
                  <m:r>
                    <m:t xml:space="preserve">−</m:t>
                  </m:r>
                  <m:r>
                    <m:t xml:space="preserve">x</m:t>
                  </m:r>
                </m:e>
              </m:d>
            </m:e>
          </m:d>
          <m:r>
            <m:t xml:space="preserve">+</m:t>
          </m:r>
          <m:r>
            <m:t xml:space="preserve">θ</m:t>
          </m:r>
          <m:d>
            <m:dPr/>
            <m:e>
              <m:r>
                <m:t xml:space="preserve">τ</m:t>
              </m:r>
            </m:e>
          </m:d>
          <m:sSub>
            <m:e>
              <m:r>
                <m:t xml:space="preserve">∂</m:t>
              </m:r>
            </m:e>
            <m:sub>
              <m:r>
                <m:t xml:space="preserve">t</m:t>
              </m:r>
            </m:sub>
          </m:sSub>
          <m:r>
            <m:t xml:space="preserve">D</m:t>
          </m:r>
          <m:d>
            <m:dPr/>
            <m:e>
              <m:r>
                <m:t xml:space="preserve">x</m:t>
              </m:r>
              <m:r>
                <m:t xml:space="preserve">−</m:t>
              </m:r>
              <m:r>
                <m:t xml:space="preserve">y</m:t>
              </m:r>
            </m:e>
          </m:d>
          <m:r>
            <m:t xml:space="preserve">+</m:t>
          </m:r>
          <m:r>
            <m:t xml:space="preserve">θ</m:t>
          </m:r>
          <m:d>
            <m:dPr/>
            <m:e>
              <m:r>
                <m:t xml:space="preserve">−</m:t>
              </m:r>
              <m:r>
                <m:t xml:space="preserve">τ</m:t>
              </m:r>
            </m:e>
          </m:d>
          <m:sSub>
            <m:e>
              <m:r>
                <m:t xml:space="preserve">∂</m:t>
              </m:r>
            </m:e>
            <m:sub>
              <m:r>
                <m:t xml:space="preserve">t</m:t>
              </m:r>
            </m:sub>
          </m:sSub>
          <m:r>
            <m:t xml:space="preserve">D</m:t>
          </m:r>
          <m:d>
            <m:dPr/>
            <m:e>
              <m:r>
                <m:t xml:space="preserve">y</m:t>
              </m:r>
              <m:r>
                <m:t xml:space="preserve">−</m:t>
              </m:r>
              <m:r>
                <m:t xml:space="preserve">x</m:t>
              </m:r>
            </m:e>
          </m:d>
        </m:oMath>
      </m:oMathPara>
    </w:p>
    <w:p>
      <w:r>
        <w:t>The delta-function term vanishes because D(x−y)=D(y−x) at equal times (Lesson 32, Worked example 4). Differentiating a second time,</w:t>
      </w:r>
    </w:p>
    <w:p>
      <w:pPr>
        <w:spacing w:before="100" w:after="160"/>
        <w:jc w:val="center"/>
      </w:pPr>
      <m:oMathPara>
        <m:oMath>
          <m:sSubSup>
            <m:e>
              <m:r>
                <m:t xml:space="preserve">∂</m:t>
              </m:r>
            </m:e>
            <m:sub>
              <m:r>
                <m:t xml:space="preserve">t</m:t>
              </m:r>
            </m:sub>
            <m:sup>
              <m:r>
                <m:t xml:space="preserve">2</m:t>
              </m:r>
            </m:sup>
          </m:sSubSup>
          <m:sSub>
            <m:e>
              <m:r>
                <m:t xml:space="preserve">Δ</m:t>
              </m:r>
            </m:e>
            <m:sub>
              <m:r>
                <m:t xml:space="preserve">F</m:t>
              </m:r>
            </m:sub>
          </m:sSub>
          <m:r>
            <m:t xml:space="preserve">=</m:t>
          </m:r>
          <m:r>
            <m:t xml:space="preserve">δ</m:t>
          </m:r>
          <m:d>
            <m:dPr/>
            <m:e>
              <m:r>
                <m:t xml:space="preserve">τ</m:t>
              </m:r>
            </m:e>
          </m:d>
          <m:d>
            <m:dPr>
              <m:begChr m:val="["/>
              <m:endChr m:val="]"/>
            </m:dPr>
            <m:e>
              <m:sSub>
                <m:e>
                  <m:r>
                    <m:t xml:space="preserve">∂</m:t>
                  </m:r>
                </m:e>
                <m:sub>
                  <m:r>
                    <m:t xml:space="preserve">t</m:t>
                  </m:r>
                </m:sub>
              </m:sSub>
              <m:r>
                <m:t xml:space="preserve">D</m:t>
              </m:r>
              <m:d>
                <m:dPr/>
                <m:e>
                  <m:r>
                    <m:t xml:space="preserve">x</m:t>
                  </m:r>
                  <m:r>
                    <m:t xml:space="preserve">−</m:t>
                  </m:r>
                  <m:r>
                    <m:t xml:space="preserve">y</m:t>
                  </m:r>
                </m:e>
              </m:d>
              <m:r>
                <m:t xml:space="preserve">−</m:t>
              </m:r>
              <m:sSub>
                <m:e>
                  <m:r>
                    <m:t xml:space="preserve">∂</m:t>
                  </m:r>
                </m:e>
                <m:sub>
                  <m:r>
                    <m:t xml:space="preserve">t</m:t>
                  </m:r>
                </m:sub>
              </m:sSub>
              <m:r>
                <m:t xml:space="preserve">D</m:t>
              </m:r>
              <m:d>
                <m:dPr/>
                <m:e>
                  <m:r>
                    <m:t xml:space="preserve">y</m:t>
                  </m:r>
                  <m:r>
                    <m:t xml:space="preserve">−</m:t>
                  </m:r>
                  <m:r>
                    <m:t xml:space="preserve">x</m:t>
                  </m:r>
                </m:e>
              </m:d>
            </m:e>
          </m:d>
          <m:r>
            <m:t xml:space="preserve">+</m:t>
          </m:r>
          <m:r>
            <m:t xml:space="preserve">θ</m:t>
          </m:r>
          <m:d>
            <m:dPr/>
            <m:e>
              <m:r>
                <m:t xml:space="preserve">τ</m:t>
              </m:r>
            </m:e>
          </m:d>
          <m:sSubSup>
            <m:e>
              <m:r>
                <m:t xml:space="preserve">∂</m:t>
              </m:r>
            </m:e>
            <m:sub>
              <m:r>
                <m:t xml:space="preserve">t</m:t>
              </m:r>
            </m:sub>
            <m:sup>
              <m:r>
                <m:t xml:space="preserve">2</m:t>
              </m:r>
            </m:sup>
          </m:sSubSup>
          <m:r>
            <m:t xml:space="preserve">D</m:t>
          </m:r>
          <m:d>
            <m:dPr/>
            <m:e>
              <m:r>
                <m:t xml:space="preserve">x</m:t>
              </m:r>
              <m:r>
                <m:t xml:space="preserve">−</m:t>
              </m:r>
              <m:r>
                <m:t xml:space="preserve">y</m:t>
              </m:r>
            </m:e>
          </m:d>
          <m:r>
            <m:t xml:space="preserve">+</m:t>
          </m:r>
          <m:r>
            <m:t xml:space="preserve">θ</m:t>
          </m:r>
          <m:d>
            <m:dPr/>
            <m:e>
              <m:r>
                <m:t xml:space="preserve">−</m:t>
              </m:r>
              <m:r>
                <m:t xml:space="preserve">τ</m:t>
              </m:r>
            </m:e>
          </m:d>
          <m:sSubSup>
            <m:e>
              <m:r>
                <m:t xml:space="preserve">∂</m:t>
              </m:r>
            </m:e>
            <m:sub>
              <m:r>
                <m:t xml:space="preserve">t</m:t>
              </m:r>
            </m:sub>
            <m:sup>
              <m:r>
                <m:t xml:space="preserve">2</m:t>
              </m:r>
            </m:sup>
          </m:sSubSup>
          <m:r>
            <m:t xml:space="preserve">D</m:t>
          </m:r>
          <m:d>
            <m:dPr/>
            <m:e>
              <m:r>
                <m:t xml:space="preserve">y</m:t>
              </m:r>
              <m:r>
                <m:t xml:space="preserve">−</m:t>
              </m:r>
              <m:r>
                <m:t xml:space="preserve">x</m:t>
              </m:r>
            </m:e>
          </m:d>
        </m:oMath>
      </m:oMathPara>
    </w:p>
    <w:p>
      <w:r>
        <w:t>The new delta-function term, evaluated at equal times, is δ(τ)⟨0|[π(x),φ(y)]|0⟩ (using ∂_tD(x−y)=⟨0|π(x)φ(y)|0⟩ and ∂_tD(y−x)=⟨0|φ(y)π(x)|0⟩, so their difference is the vacuum expectation value of the commutator [π(x),φ(y)]). Lesson 32's canonical relation [φ(t,x),π(t,y)]=iδ³(x−y) gives [π(t,x),φ(t,y)]=−iδ³(x−y), so this term is δ(τ)·(−i)δ³(x−y)=−iδ⁴(x−y).</w:t>
      </w:r>
    </w:p>
    <w:p>
      <w:pPr>
        <w:pStyle w:val="Heading3"/>
      </w:pPr>
      <w:r>
        <w:t>3.2 Assembling the result</w:t>
      </w:r>
    </w:p>
    <w:p>
      <w:r>
        <w:t>Applying the full Klein–Gordon operator, and noting that ∇² and m² pass through the theta functions unaffected,</w:t>
      </w:r>
    </w:p>
    <w:p>
      <w:pPr>
        <w:spacing w:before="100" w:after="160"/>
        <w:jc w:val="center"/>
      </w:pPr>
      <m:oMathPara>
        <m:oMath>
          <m:d>
            <m:dPr/>
            <m:e>
              <m:sSubSup>
                <m:e>
                  <m:r>
                    <m:t xml:space="preserve">∂</m:t>
                  </m:r>
                </m:e>
                <m:sub>
                  <m:r>
                    <m:t xml:space="preserve">t</m:t>
                  </m:r>
                </m:sub>
                <m:sup>
                  <m:r>
                    <m:t xml:space="preserve">2</m:t>
                  </m:r>
                </m:sup>
              </m:sSubSup>
              <m:r>
                <m:t xml:space="preserve">−</m:t>
              </m:r>
              <m:sSup>
                <m:e>
                  <m:r>
                    <m:t xml:space="preserve">∇</m:t>
                  </m:r>
                </m:e>
                <m:sup>
                  <m:r>
                    <m:t xml:space="preserve">2</m:t>
                  </m:r>
                </m:sup>
              </m:sSup>
              <m:r>
                <m:t xml:space="preserve">+</m:t>
              </m:r>
              <m:sSup>
                <m:e>
                  <m:r>
                    <m:t xml:space="preserve">m</m:t>
                  </m:r>
                </m:e>
                <m:sup>
                  <m:r>
                    <m:t xml:space="preserve">2</m:t>
                  </m:r>
                </m:sup>
              </m:sSup>
            </m:e>
          </m:d>
          <m:r>
            <m:t xml:space="preserve"> </m:t>
          </m:r>
          <m:sSub>
            <m:e>
              <m:r>
                <m:t xml:space="preserve">Δ</m:t>
              </m:r>
            </m:e>
            <m:sub>
              <m:r>
                <m:t xml:space="preserve">F</m:t>
              </m:r>
            </m:sub>
          </m:sSub>
          <m:r>
            <m:t xml:space="preserve">=</m:t>
          </m:r>
          <m:r>
            <m:t xml:space="preserve">−</m:t>
          </m:r>
          <m:r>
            <m:t xml:space="preserve">i</m:t>
          </m:r>
          <m:r>
            <m:t xml:space="preserve"> </m:t>
          </m:r>
          <m:sSup>
            <m:e>
              <m:r>
                <m:t xml:space="preserve">δ</m:t>
              </m:r>
            </m:e>
            <m:sup>
              <m:r>
                <m:t xml:space="preserve">4</m:t>
              </m:r>
            </m:sup>
          </m:sSup>
          <m:d>
            <m:dPr/>
            <m:e>
              <m:r>
                <m:t xml:space="preserve">x</m:t>
              </m:r>
              <m:r>
                <m:t xml:space="preserve">−</m:t>
              </m:r>
              <m:r>
                <m:t xml:space="preserve">y</m:t>
              </m:r>
            </m:e>
          </m:d>
          <m:r>
            <m:t xml:space="preserve">+</m:t>
          </m:r>
          <m:r>
            <m:t xml:space="preserve">θ</m:t>
          </m:r>
          <m:d>
            <m:dPr/>
            <m:e>
              <m:r>
                <m:t xml:space="preserve">τ</m:t>
              </m:r>
            </m:e>
          </m:d>
          <m:d>
            <m:dPr/>
            <m:e>
              <m:r>
                <m:t xml:space="preserve">□</m:t>
              </m:r>
              <m:r>
                <m:t xml:space="preserve">+</m:t>
              </m:r>
              <m:sSup>
                <m:e>
                  <m:r>
                    <m:t xml:space="preserve">m</m:t>
                  </m:r>
                </m:e>
                <m:sup>
                  <m:r>
                    <m:t xml:space="preserve">2</m:t>
                  </m:r>
                </m:sup>
              </m:sSup>
            </m:e>
          </m:d>
          <m:r>
            <m:t xml:space="preserve">D</m:t>
          </m:r>
          <m:d>
            <m:dPr/>
            <m:e>
              <m:r>
                <m:t xml:space="preserve">x</m:t>
              </m:r>
              <m:r>
                <m:t xml:space="preserve">−</m:t>
              </m:r>
              <m:r>
                <m:t xml:space="preserve">y</m:t>
              </m:r>
            </m:e>
          </m:d>
          <m:r>
            <m:t xml:space="preserve">+</m:t>
          </m:r>
          <m:r>
            <m:t xml:space="preserve">θ</m:t>
          </m:r>
          <m:d>
            <m:dPr/>
            <m:e>
              <m:r>
                <m:t xml:space="preserve">−</m:t>
              </m:r>
              <m:r>
                <m:t xml:space="preserve">τ</m:t>
              </m:r>
            </m:e>
          </m:d>
          <m:d>
            <m:dPr/>
            <m:e>
              <m:r>
                <m:t xml:space="preserve">□</m:t>
              </m:r>
              <m:r>
                <m:t xml:space="preserve">+</m:t>
              </m:r>
              <m:sSup>
                <m:e>
                  <m:r>
                    <m:t xml:space="preserve">m</m:t>
                  </m:r>
                </m:e>
                <m:sup>
                  <m:r>
                    <m:t xml:space="preserve">2</m:t>
                  </m:r>
                </m:sup>
              </m:sSup>
            </m:e>
          </m:d>
          <m:r>
            <m:t xml:space="preserve">D</m:t>
          </m:r>
          <m:d>
            <m:dPr/>
            <m:e>
              <m:r>
                <m:t xml:space="preserve">y</m:t>
              </m:r>
              <m:r>
                <m:t xml:space="preserve">−</m:t>
              </m:r>
              <m:r>
                <m:t xml:space="preserve">x</m:t>
              </m:r>
            </m:e>
          </m:d>
        </m:oMath>
      </m:oMathPara>
    </w:p>
    <w:p>
      <w:r>
        <w:t>Since D(x−y) and D(y−x) both satisfy the homogeneous Klein–Gordon equation (Worked example 1), both θ-weighted terms vanish, leaving</w:t>
      </w:r>
    </w:p>
    <w:p>
      <w:pPr>
        <w:spacing w:before="100" w:after="160"/>
        <w:jc w:val="center"/>
      </w:pPr>
      <m:oMathPara>
        <m:oMath>
          <m:d>
            <m:dPr/>
            <m:e>
              <m:r>
                <m:t xml:space="preserve">□</m:t>
              </m:r>
              <m:r>
                <m:t xml:space="preserve">+</m:t>
              </m:r>
              <m:sSup>
                <m:e>
                  <m:r>
                    <m:t xml:space="preserve">m</m:t>
                  </m:r>
                </m:e>
                <m:sup>
                  <m:r>
                    <m:t xml:space="preserve">2</m:t>
                  </m:r>
                </m:sup>
              </m:sSup>
            </m:e>
          </m:d>
          <m:r>
            <m:t xml:space="preserve"> </m:t>
          </m:r>
          <m:sSub>
            <m:e>
              <m:r>
                <m:t xml:space="preserve">Δ</m:t>
              </m:r>
            </m:e>
            <m:sub>
              <m:r>
                <m:t xml:space="preserve">F</m:t>
              </m:r>
            </m:sub>
          </m:sSub>
          <m:d>
            <m:dPr/>
            <m:e>
              <m:r>
                <m:t xml:space="preserve">x</m:t>
              </m:r>
              <m:r>
                <m:t xml:space="preserve">−</m:t>
              </m:r>
              <m:r>
                <m:t xml:space="preserve">y</m:t>
              </m:r>
            </m:e>
          </m:d>
          <m:r>
            <m:t xml:space="preserve">=</m:t>
          </m:r>
          <m:r>
            <m:t xml:space="preserve">−</m:t>
          </m:r>
          <m:r>
            <m:t xml:space="preserve">i</m:t>
          </m:r>
          <m:r>
            <m:t xml:space="preserve"> </m:t>
          </m:r>
          <m:sSup>
            <m:e>
              <m:r>
                <m:t xml:space="preserve">δ</m:t>
              </m:r>
            </m:e>
            <m:sup>
              <m:r>
                <m:t xml:space="preserve">4</m:t>
              </m:r>
            </m:sup>
          </m:sSup>
          <m:d>
            <m:dPr/>
            <m:e>
              <m:r>
                <m:t xml:space="preserve">x</m:t>
              </m:r>
              <m:r>
                <m:t xml:space="preserve">−</m:t>
              </m:r>
              <m:r>
                <m:t xml:space="preserve">y</m:t>
              </m:r>
            </m:e>
          </m:d>
        </m:oMath>
      </m:oMathPara>
    </w:p>
    <w:p>
      <w:r>
        <w:t>confirming that Δ_F, unlike D(x−y) alone, is genuinely a Green's function of the Klein–Gordon operator.</w:t>
      </w:r>
    </w:p>
    <w:p>
      <w:r>
        <w:rPr>
          <w:b/>
          <w:i/>
        </w:rPr>
        <w:t>Worked example 3</w:t>
      </w:r>
    </w:p>
    <w:p>
      <w:r>
        <w:t>State precisely which two facts, both already established in earlier lessons, were needed to make Section 3.1's calculation work. First, D(x−y)=D(y−x) at equal times, so that the first differentiation produces no delta-function term (Lesson 32, Worked example 4); second, the canonical commutation relation [φ,π]=iδ³ (Lesson 32, Section 1.1), which produces the single surviving delta-function term on the second differentiation. Nothing beyond these two previously established facts, plus the homogeneous Klein–Gordon equation already satisfied by D, is needed.</w:t>
      </w:r>
    </w:p>
    <w:p>
      <w:pPr>
        <w:pStyle w:val="Heading2"/>
      </w:pPr>
      <w:r>
        <w:t>4 The momentum-space propagator</w:t>
      </w:r>
    </w:p>
    <w:p>
      <w:pPr>
        <w:pStyle w:val="Heading3"/>
      </w:pPr>
      <w:r>
        <w:t>4.1 The proposed form</w:t>
      </w:r>
    </w:p>
    <w:p>
      <w:pPr>
        <w:spacing w:before="100" w:after="160"/>
        <w:jc w:val="center"/>
      </w:pPr>
      <m:oMathPara>
        <m:oMath>
          <m:sSub>
            <m:e>
              <m:r>
                <m:t xml:space="preserve">Δ</m:t>
              </m:r>
            </m:e>
            <m:sub>
              <m:r>
                <m:t xml:space="preserve">F</m:t>
              </m:r>
            </m:sub>
          </m:sSub>
          <m:d>
            <m:dPr/>
            <m:e>
              <m:r>
                <m:t xml:space="preserve">x</m:t>
              </m:r>
              <m:r>
                <m:t xml:space="preserve">−</m:t>
              </m:r>
              <m:r>
                <m:t xml:space="preserve">y</m:t>
              </m:r>
            </m:e>
          </m:d>
          <m:r>
            <m:t xml:space="preserve">=</m:t>
          </m:r>
          <m:r>
            <m:t xml:space="preserve">∫</m:t>
          </m:r>
          <m:r>
            <m:t xml:space="preserve"> </m:t>
          </m:r>
          <m:f>
            <m:num>
              <m:sSup>
                <m:e>
                  <m:r>
                    <m:t xml:space="preserve">d</m:t>
                  </m:r>
                </m:e>
                <m:sup>
                  <m:r>
                    <m:t xml:space="preserve">4</m:t>
                  </m:r>
                </m:sup>
              </m:sSup>
              <m:r>
                <m:t xml:space="preserve">p</m:t>
              </m:r>
            </m:num>
            <m:den>
              <m:sSup>
                <m:e>
                  <m:d>
                    <m:dPr/>
                    <m:e>
                      <m:r>
                        <m:t xml:space="preserve">2π</m:t>
                      </m:r>
                    </m:e>
                  </m:d>
                </m:e>
                <m:sup>
                  <m:r>
                    <m:t xml:space="preserve">4</m:t>
                  </m:r>
                </m:sup>
              </m:sSup>
            </m:den>
          </m:f>
          <m:r>
            <m:t xml:space="preserve"> </m:t>
          </m:r>
          <m:f>
            <m:num>
              <m:r>
                <m:t xml:space="preserve">i</m:t>
              </m:r>
            </m:num>
            <m:den>
              <m:sSup>
                <m:e>
                  <m:r>
                    <m:t xml:space="preserve">p</m:t>
                  </m:r>
                </m:e>
                <m:sup>
                  <m:r>
                    <m:t xml:space="preserve">2</m:t>
                  </m:r>
                </m:sup>
              </m:sSup>
              <m:r>
                <m:t xml:space="preserve">−</m:t>
              </m:r>
              <m:sSup>
                <m:e>
                  <m:r>
                    <m:t xml:space="preserve">m</m:t>
                  </m:r>
                </m:e>
                <m:sup>
                  <m:r>
                    <m:t xml:space="preserve">2</m:t>
                  </m:r>
                </m:sup>
              </m:sSup>
              <m:r>
                <m:t xml:space="preserve">+</m:t>
              </m:r>
              <m:r>
                <m:t xml:space="preserve">iε</m:t>
              </m:r>
            </m:den>
          </m:f>
          <m:r>
            <m:t xml:space="preserve"> </m:t>
          </m:r>
          <m:sSup>
            <m:e>
              <m:r>
                <m:t xml:space="preserve">e</m:t>
              </m:r>
            </m:e>
            <m:sup>
              <m:r>
                <m:t xml:space="preserve">−</m:t>
              </m:r>
              <m:r>
                <m:t xml:space="preserve">ip</m:t>
              </m:r>
              <m:d>
                <m:dPr/>
                <m:e>
                  <m:r>
                    <m:t xml:space="preserve">x</m:t>
                  </m:r>
                  <m:r>
                    <m:t xml:space="preserve">−</m:t>
                  </m:r>
                  <m:r>
                    <m:t xml:space="preserve">y</m:t>
                  </m:r>
                </m:e>
              </m:d>
            </m:sup>
          </m:sSup>
        </m:oMath>
      </m:oMathPara>
    </w:p>
    <w:p>
      <w:r>
        <w:t>with ε a small positive number taken to zero at the end of any calculation.</w:t>
      </w:r>
    </w:p>
    <w:p>
      <w:pPr>
        <w:pStyle w:val="Heading3"/>
      </w:pPr>
      <w:r>
        <w:t>4.2 Verifying the Green's function equation</w:t>
      </w:r>
    </w:p>
    <w:p>
      <w:r>
        <w:t>Acting with (□_x+m²) on the integrand's exponential factor, (□+m²)e^(−ip(x−y))=(m²−p²)e^(−ip(x−y)) (Exercise 9), so</w:t>
      </w:r>
    </w:p>
    <w:p>
      <w:pPr>
        <w:spacing w:before="100" w:after="160"/>
        <w:jc w:val="center"/>
      </w:pPr>
      <m:oMathPara>
        <m:oMath>
          <m:d>
            <m:dPr/>
            <m:e>
              <m:r>
                <m:t xml:space="preserve">□</m:t>
              </m:r>
              <m:r>
                <m:t xml:space="preserve">+</m:t>
              </m:r>
              <m:sSup>
                <m:e>
                  <m:r>
                    <m:t xml:space="preserve">m</m:t>
                  </m:r>
                </m:e>
                <m:sup>
                  <m:r>
                    <m:t xml:space="preserve">2</m:t>
                  </m:r>
                </m:sup>
              </m:sSup>
            </m:e>
          </m:d>
          <m:r>
            <m:t xml:space="preserve"> </m:t>
          </m:r>
          <m:sSub>
            <m:e>
              <m:r>
                <m:t xml:space="preserve">Δ</m:t>
              </m:r>
            </m:e>
            <m:sub>
              <m:r>
                <m:t xml:space="preserve">F</m:t>
              </m:r>
            </m:sub>
          </m:sSub>
          <m:r>
            <m:t xml:space="preserve">=</m:t>
          </m:r>
          <m:r>
            <m:t xml:space="preserve">∫</m:t>
          </m:r>
          <m:r>
            <m:t xml:space="preserve"> </m:t>
          </m:r>
          <m:f>
            <m:num>
              <m:sSup>
                <m:e>
                  <m:r>
                    <m:t xml:space="preserve">d</m:t>
                  </m:r>
                </m:e>
                <m:sup>
                  <m:r>
                    <m:t xml:space="preserve">4</m:t>
                  </m:r>
                </m:sup>
              </m:sSup>
              <m:r>
                <m:t xml:space="preserve">p</m:t>
              </m:r>
            </m:num>
            <m:den>
              <m:sSup>
                <m:e>
                  <m:d>
                    <m:dPr/>
                    <m:e>
                      <m:r>
                        <m:t xml:space="preserve">2π</m:t>
                      </m:r>
                    </m:e>
                  </m:d>
                </m:e>
                <m:sup>
                  <m:r>
                    <m:t xml:space="preserve">4</m:t>
                  </m:r>
                </m:sup>
              </m:sSup>
            </m:den>
          </m:f>
          <m:r>
            <m:t xml:space="preserve"> </m:t>
          </m:r>
          <m:f>
            <m:num>
              <m:r>
                <m:t xml:space="preserve">i</m:t>
              </m:r>
              <m:d>
                <m:dPr/>
                <m:e>
                  <m:sSup>
                    <m:e>
                      <m:r>
                        <m:t xml:space="preserve">m</m:t>
                      </m:r>
                    </m:e>
                    <m:sup>
                      <m:r>
                        <m:t xml:space="preserve">2</m:t>
                      </m:r>
                    </m:sup>
                  </m:sSup>
                  <m:r>
                    <m:t xml:space="preserve">−</m:t>
                  </m:r>
                  <m:sSup>
                    <m:e>
                      <m:r>
                        <m:t xml:space="preserve">p</m:t>
                      </m:r>
                    </m:e>
                    <m:sup>
                      <m:r>
                        <m:t xml:space="preserve">2</m:t>
                      </m:r>
                    </m:sup>
                  </m:sSup>
                </m:e>
              </m:d>
            </m:num>
            <m:den>
              <m:sSup>
                <m:e>
                  <m:r>
                    <m:t xml:space="preserve">p</m:t>
                  </m:r>
                </m:e>
                <m:sup>
                  <m:r>
                    <m:t xml:space="preserve">2</m:t>
                  </m:r>
                </m:sup>
              </m:sSup>
              <m:r>
                <m:t xml:space="preserve">−</m:t>
              </m:r>
              <m:sSup>
                <m:e>
                  <m:r>
                    <m:t xml:space="preserve">m</m:t>
                  </m:r>
                </m:e>
                <m:sup>
                  <m:r>
                    <m:t xml:space="preserve">2</m:t>
                  </m:r>
                </m:sup>
              </m:sSup>
              <m:r>
                <m:t xml:space="preserve">+</m:t>
              </m:r>
              <m:r>
                <m:t xml:space="preserve">iε</m:t>
              </m:r>
            </m:den>
          </m:f>
          <m:r>
            <m:t xml:space="preserve"> </m:t>
          </m:r>
          <m:sSup>
            <m:e>
              <m:r>
                <m:t xml:space="preserve">e</m:t>
              </m:r>
            </m:e>
            <m:sup>
              <m:r>
                <m:t xml:space="preserve">−</m:t>
              </m:r>
              <m:r>
                <m:t xml:space="preserve">ip</m:t>
              </m:r>
              <m:d>
                <m:dPr/>
                <m:e>
                  <m:r>
                    <m:t xml:space="preserve">x</m:t>
                  </m:r>
                  <m:r>
                    <m:t xml:space="preserve">−</m:t>
                  </m:r>
                  <m:r>
                    <m:t xml:space="preserve">y</m:t>
                  </m:r>
                </m:e>
              </m:d>
            </m:sup>
          </m:sSup>
          <m:r>
            <m:t xml:space="preserve">=</m:t>
          </m:r>
          <m:r>
            <m:t xml:space="preserve">−</m:t>
          </m:r>
          <m:r>
            <m:t xml:space="preserve">i</m:t>
          </m:r>
          <m:r>
            <m:t xml:space="preserve"> </m:t>
          </m:r>
          <m:r>
            <m:t xml:space="preserve">∫</m:t>
          </m:r>
          <m:r>
            <m:t xml:space="preserve"> </m:t>
          </m:r>
          <m:f>
            <m:num>
              <m:sSup>
                <m:e>
                  <m:r>
                    <m:t xml:space="preserve">d</m:t>
                  </m:r>
                </m:e>
                <m:sup>
                  <m:r>
                    <m:t xml:space="preserve">4</m:t>
                  </m:r>
                </m:sup>
              </m:sSup>
              <m:r>
                <m:t xml:space="preserve">p</m:t>
              </m:r>
            </m:num>
            <m:den>
              <m:sSup>
                <m:e>
                  <m:d>
                    <m:dPr/>
                    <m:e>
                      <m:r>
                        <m:t xml:space="preserve">2π</m:t>
                      </m:r>
                    </m:e>
                  </m:d>
                </m:e>
                <m:sup>
                  <m:r>
                    <m:t xml:space="preserve">4</m:t>
                  </m:r>
                </m:sup>
              </m:sSup>
            </m:den>
          </m:f>
          <m:r>
            <m:t xml:space="preserve"> </m:t>
          </m:r>
          <m:f>
            <m:num>
              <m:sSup>
                <m:e>
                  <m:r>
                    <m:t xml:space="preserve">p</m:t>
                  </m:r>
                </m:e>
                <m:sup>
                  <m:r>
                    <m:t xml:space="preserve">2</m:t>
                  </m:r>
                </m:sup>
              </m:sSup>
              <m:r>
                <m:t xml:space="preserve">−</m:t>
              </m:r>
              <m:sSup>
                <m:e>
                  <m:r>
                    <m:t xml:space="preserve">m</m:t>
                  </m:r>
                </m:e>
                <m:sup>
                  <m:r>
                    <m:t xml:space="preserve">2</m:t>
                  </m:r>
                </m:sup>
              </m:sSup>
            </m:num>
            <m:den>
              <m:sSup>
                <m:e>
                  <m:r>
                    <m:t xml:space="preserve">p</m:t>
                  </m:r>
                </m:e>
                <m:sup>
                  <m:r>
                    <m:t xml:space="preserve">2</m:t>
                  </m:r>
                </m:sup>
              </m:sSup>
              <m:r>
                <m:t xml:space="preserve">−</m:t>
              </m:r>
              <m:sSup>
                <m:e>
                  <m:r>
                    <m:t xml:space="preserve">m</m:t>
                  </m:r>
                </m:e>
                <m:sup>
                  <m:r>
                    <m:t xml:space="preserve">2</m:t>
                  </m:r>
                </m:sup>
              </m:sSup>
              <m:r>
                <m:t xml:space="preserve">+</m:t>
              </m:r>
              <m:r>
                <m:t xml:space="preserve">iε</m:t>
              </m:r>
            </m:den>
          </m:f>
          <m:r>
            <m:t xml:space="preserve"> </m:t>
          </m:r>
          <m:sSup>
            <m:e>
              <m:r>
                <m:t xml:space="preserve">e</m:t>
              </m:r>
            </m:e>
            <m:sup>
              <m:r>
                <m:t xml:space="preserve">−</m:t>
              </m:r>
              <m:r>
                <m:t xml:space="preserve">ip</m:t>
              </m:r>
              <m:d>
                <m:dPr/>
                <m:e>
                  <m:r>
                    <m:t xml:space="preserve">x</m:t>
                  </m:r>
                  <m:r>
                    <m:t xml:space="preserve">−</m:t>
                  </m:r>
                  <m:r>
                    <m:t xml:space="preserve">y</m:t>
                  </m:r>
                </m:e>
              </m:d>
            </m:sup>
          </m:sSup>
        </m:oMath>
      </m:oMathPara>
    </w:p>
    <w:p>
      <w:r>
        <w:t>As ε→0⁺, the ratio (p²−m²)/(p²−m²+iε) approaches 1 for every p away from the pole at p²=m², and the iε prescription is precisely what makes this limit well defined as a distribution, giving</w:t>
      </w:r>
    </w:p>
    <w:p>
      <w:pPr>
        <w:spacing w:before="100" w:after="160"/>
        <w:jc w:val="center"/>
      </w:pPr>
      <m:oMathPara>
        <m:oMath>
          <m:d>
            <m:dPr/>
            <m:e>
              <m:r>
                <m:t xml:space="preserve">□</m:t>
              </m:r>
              <m:r>
                <m:t xml:space="preserve">+</m:t>
              </m:r>
              <m:sSup>
                <m:e>
                  <m:r>
                    <m:t xml:space="preserve">m</m:t>
                  </m:r>
                </m:e>
                <m:sup>
                  <m:r>
                    <m:t xml:space="preserve">2</m:t>
                  </m:r>
                </m:sup>
              </m:sSup>
            </m:e>
          </m:d>
          <m:r>
            <m:t xml:space="preserve"> </m:t>
          </m:r>
          <m:sSub>
            <m:e>
              <m:r>
                <m:t xml:space="preserve">Δ</m:t>
              </m:r>
            </m:e>
            <m:sub>
              <m:r>
                <m:t xml:space="preserve">F</m:t>
              </m:r>
            </m:sub>
          </m:sSub>
          <m:r>
            <m:t xml:space="preserve">=</m:t>
          </m:r>
          <m:r>
            <m:t xml:space="preserve">−</m:t>
          </m:r>
          <m:r>
            <m:t xml:space="preserve">i</m:t>
          </m:r>
          <m:r>
            <m:t xml:space="preserve"> </m:t>
          </m:r>
          <m:r>
            <m:t xml:space="preserve">∫</m:t>
          </m:r>
          <m:r>
            <m:t xml:space="preserve"> </m:t>
          </m:r>
          <m:f>
            <m:num>
              <m:sSup>
                <m:e>
                  <m:r>
                    <m:t xml:space="preserve">d</m:t>
                  </m:r>
                </m:e>
                <m:sup>
                  <m:r>
                    <m:t xml:space="preserve">4</m:t>
                  </m:r>
                </m:sup>
              </m:sSup>
              <m:r>
                <m:t xml:space="preserve">p</m:t>
              </m:r>
            </m:num>
            <m:den>
              <m:sSup>
                <m:e>
                  <m:d>
                    <m:dPr/>
                    <m:e>
                      <m:r>
                        <m:t xml:space="preserve">2π</m:t>
                      </m:r>
                    </m:e>
                  </m:d>
                </m:e>
                <m:sup>
                  <m:r>
                    <m:t xml:space="preserve">4</m:t>
                  </m:r>
                </m:sup>
              </m:sSup>
            </m:den>
          </m:f>
          <m:r>
            <m:t xml:space="preserve"> </m:t>
          </m:r>
          <m:sSup>
            <m:e>
              <m:r>
                <m:t xml:space="preserve">e</m:t>
              </m:r>
            </m:e>
            <m:sup>
              <m:r>
                <m:t xml:space="preserve">−</m:t>
              </m:r>
              <m:r>
                <m:t xml:space="preserve">ip</m:t>
              </m:r>
              <m:d>
                <m:dPr/>
                <m:e>
                  <m:r>
                    <m:t xml:space="preserve">x</m:t>
                  </m:r>
                  <m:r>
                    <m:t xml:space="preserve">−</m:t>
                  </m:r>
                  <m:r>
                    <m:t xml:space="preserve">y</m:t>
                  </m:r>
                </m:e>
              </m:d>
            </m:sup>
          </m:sSup>
          <m:r>
            <m:t xml:space="preserve">=</m:t>
          </m:r>
          <m:r>
            <m:t xml:space="preserve">−</m:t>
          </m:r>
          <m:r>
            <m:t xml:space="preserve">i</m:t>
          </m:r>
          <m:r>
            <m:t xml:space="preserve"> </m:t>
          </m:r>
          <m:sSup>
            <m:e>
              <m:r>
                <m:t xml:space="preserve">δ</m:t>
              </m:r>
            </m:e>
            <m:sup>
              <m:r>
                <m:t xml:space="preserve">4</m:t>
              </m:r>
            </m:sup>
          </m:sSup>
          <m:d>
            <m:dPr/>
            <m:e>
              <m:r>
                <m:t xml:space="preserve">x</m:t>
              </m:r>
              <m:r>
                <m:t xml:space="preserve">−</m:t>
              </m:r>
              <m:r>
                <m:t xml:space="preserve">y</m:t>
              </m:r>
            </m:e>
          </m:d>
        </m:oMath>
      </m:oMathPara>
    </w:p>
    <w:p>
      <w:r>
        <w:t>using the four-dimensional Fourier representation of the delta function, exactly matching Section 3.2's result derived independently in position space. This agreement, obtained by two entirely different routes, confirms the momentum-space form of Section 4.1.</w:t>
      </w:r>
    </w:p>
    <w:p>
      <w:r>
        <w:rPr>
          <w:b/>
          <w:i/>
        </w:rPr>
        <w:t>Worked example 4</w:t>
      </w:r>
    </w:p>
    <w:p>
      <w:r>
        <w:t>Explain why this is a meaningful, nontrivial check rather than a circular one. Section 3's derivation used only the canonical commutation relations and the mode expansion's consequence that D(x−y) solves the homogeneous equation, with no reference to any momentum-space integral representation; Section 4's derivation instead started from a specific guessed momentum-space integral and verified it satisfies the same equation by direct substitution. That the two, built by unrelated methods, agree on the same inhomogeneous equation is a genuine consistency check, not a restatement of the same calculation.</w:t>
      </w:r>
    </w:p>
    <w:p>
      <w:pPr>
        <w:pStyle w:val="Heading2"/>
      </w:pPr>
      <w:r>
        <w:t>5 The role of iε</w:t>
      </w:r>
    </w:p>
    <w:p>
      <w:pPr>
        <w:pStyle w:val="Heading3"/>
      </w:pPr>
      <w:r>
        <w:t>5.1 Locating the poles</w:t>
      </w:r>
    </w:p>
    <w:p>
      <w:r>
        <w:t>Writing p²−m²=(p⁰)²−E_p², with E_p=√(|p|²+m²), the denominator p²−m²+iε factors, for small ε, as (p⁰−E_p+iε′)(p⁰+E_p−iε′) with ε′=ε/(2E_p) (Exercise 12 verifies this factorization). The two poles of the p⁰ integrand sit at p⁰=E_p−iε′, just below the real axis, and p⁰=−E_p+iε′, just above it.</w:t>
      </w:r>
    </w:p>
    <w:p>
      <w:pPr>
        <w:pStyle w:val="Heading3"/>
      </w:pPr>
      <w:r>
        <w:t>5.2 Closing the contour</w:t>
      </w:r>
    </w:p>
    <w:p>
      <w:r>
        <w:t>For x⁰−y⁰=τ&gt;0, the exponential factor e^(−ip⁰τ) decays as Im(p⁰)→−∞, so the p⁰ contour may be closed in the lower half-plane, enclosing only the pole at p⁰=E_p−iε′ (Exercise 13). Evaluating the residue there reproduces, after performing the remaining spatial integral, exactly ∫d³p/((2π)³2E_p)e^(−ip·(x−y))=D(x−y), the θ(τ&gt;0)D(x−y) piece of Section 2.2's definition. For τ&lt;0, closing instead in the upper half-plane encloses the pole at p⁰=−E_p+iε′ and reproduces D(y−x), the other piece. The iε prescription, chosen so that the poles sit on opposite sides of the real axis in exactly this pattern, is precisely what makes the momentum-space integral automatically reconstruct the time-ordered, both-directions object defined in position space in Section 2.2.</w:t>
      </w:r>
    </w:p>
    <w:p>
      <w:r>
        <w:rPr>
          <w:b/>
          <w:i/>
        </w:rPr>
        <w:t>Worked example 5</w:t>
      </w:r>
    </w:p>
    <w:p>
      <w:r>
        <w:t>Explain, in one sentence, the physical meaning of this result: why a single momentum-space formula, with no explicit theta function anywhere in it, correctly describes propagation in both time directions. The iε prescription encodes the time-ordering implicitly, through which half of the complex p⁰ plane the contour must be closed in for a given sign of x⁰−y⁰, so that the theta functions of the position-space definition emerge automatically from the location of the poles rather than needing to be inserted by hand.</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Δ_F(x−y)=⟨0|Tφ(x)φ(y)|0⟩</w:t>
            </w:r>
          </w:p>
        </w:tc>
        <w:tc>
          <w:tcPr>
            <w:tcW w:type="dxa" w:w="6528"/>
            <w:vAlign w:val="center"/>
            <w:tcMar>
              <w:top w:w="100" w:type="dxa"/>
              <w:start w:w="100" w:type="dxa"/>
              <w:bottom w:w="100" w:type="dxa"/>
              <w:end w:w="100" w:type="dxa"/>
            </w:tcMar>
          </w:tcPr>
          <w:p>
            <w:r>
              <w:t>The template for the electron propagator S_F (Lesson 46) and the photon propagator (Lesson 47)</w:t>
            </w:r>
          </w:p>
        </w:tc>
      </w:tr>
      <w:tr>
        <w:tc>
          <w:tcPr>
            <w:tcW w:type="dxa" w:w="3264"/>
            <w:vAlign w:val="center"/>
            <w:shd w:fill="EAF2F8"/>
            <w:tcMar>
              <w:top w:w="100" w:type="dxa"/>
              <w:start w:w="100" w:type="dxa"/>
              <w:bottom w:w="100" w:type="dxa"/>
              <w:end w:w="100" w:type="dxa"/>
            </w:tcMar>
          </w:tcPr>
          <w:p>
            <w:r>
              <w:t>(□+m²)Δ_F=−iδ⁴(x−y)</w:t>
            </w:r>
          </w:p>
        </w:tc>
        <w:tc>
          <w:tcPr>
            <w:tcW w:type="dxa" w:w="6528"/>
            <w:vAlign w:val="center"/>
            <w:shd w:fill="EAF2F8"/>
            <w:tcMar>
              <w:top w:w="100" w:type="dxa"/>
              <w:start w:w="100" w:type="dxa"/>
              <w:bottom w:w="100" w:type="dxa"/>
              <w:end w:w="100" w:type="dxa"/>
            </w:tcMar>
          </w:tcPr>
          <w:p>
            <w:r>
              <w:t>Confirms Δ_F, not D(x−y) alone, is the correct object for an internal line</w:t>
            </w:r>
          </w:p>
        </w:tc>
      </w:tr>
      <w:tr>
        <w:tc>
          <w:tcPr>
            <w:tcW w:type="dxa" w:w="3264"/>
            <w:vAlign w:val="center"/>
            <w:tcMar>
              <w:top w:w="100" w:type="dxa"/>
              <w:start w:w="100" w:type="dxa"/>
              <w:bottom w:w="100" w:type="dxa"/>
              <w:end w:w="100" w:type="dxa"/>
            </w:tcMar>
          </w:tcPr>
          <w:p>
            <w:r>
              <w:t>Δ_F(x−y)=∫d⁴p/(2π)⁴ i/(p²−m²+iε) e^(−ip(x−y))</w:t>
            </w:r>
          </w:p>
        </w:tc>
        <w:tc>
          <w:tcPr>
            <w:tcW w:type="dxa" w:w="6528"/>
            <w:vAlign w:val="center"/>
            <w:tcMar>
              <w:top w:w="100" w:type="dxa"/>
              <w:start w:w="100" w:type="dxa"/>
              <w:bottom w:w="100" w:type="dxa"/>
              <w:end w:w="100" w:type="dxa"/>
            </w:tcMar>
          </w:tcPr>
          <w:p>
            <w:r>
              <w:t>The momentum-space Feynman rule for a scalar internal line</w:t>
            </w:r>
          </w:p>
        </w:tc>
      </w:tr>
      <w:tr>
        <w:tc>
          <w:tcPr>
            <w:tcW w:type="dxa" w:w="3264"/>
            <w:vAlign w:val="center"/>
            <w:shd w:fill="EAF2F8"/>
            <w:tcMar>
              <w:top w:w="100" w:type="dxa"/>
              <w:start w:w="100" w:type="dxa"/>
              <w:bottom w:w="100" w:type="dxa"/>
              <w:end w:w="100" w:type="dxa"/>
            </w:tcMar>
          </w:tcPr>
          <w:p>
            <w:r>
              <w:t>Pole structure and contour closure</w:t>
            </w:r>
          </w:p>
        </w:tc>
        <w:tc>
          <w:tcPr>
            <w:tcW w:type="dxa" w:w="6528"/>
            <w:vAlign w:val="center"/>
            <w:shd w:fill="EAF2F8"/>
            <w:tcMar>
              <w:top w:w="100" w:type="dxa"/>
              <w:start w:w="100" w:type="dxa"/>
              <w:bottom w:w="100" w:type="dxa"/>
              <w:end w:w="100" w:type="dxa"/>
            </w:tcMar>
          </w:tcPr>
          <w:p>
            <w:r>
              <w:t>The general method Lesson 46 repeats for the Dirac propagator, whose momentum-space form i(p̸+m)/(p²−m²+iε) was already previewed in Lesson 36</w:t>
            </w:r>
          </w:p>
        </w:tc>
      </w:tr>
      <w:tr>
        <w:tc>
          <w:tcPr>
            <w:tcW w:type="dxa" w:w="3264"/>
            <w:vAlign w:val="center"/>
            <w:tcMar>
              <w:top w:w="100" w:type="dxa"/>
              <w:start w:w="100" w:type="dxa"/>
              <w:bottom w:w="100" w:type="dxa"/>
              <w:end w:w="100" w:type="dxa"/>
            </w:tcMar>
          </w:tcPr>
          <w:p>
            <w:r>
              <w:t>Δ_F(x−y)=Δ_F(y−x)</w:t>
            </w:r>
          </w:p>
        </w:tc>
        <w:tc>
          <w:tcPr>
            <w:tcW w:type="dxa" w:w="6528"/>
            <w:vAlign w:val="center"/>
            <w:tcMar>
              <w:top w:w="100" w:type="dxa"/>
              <w:start w:w="100" w:type="dxa"/>
              <w:bottom w:w="100" w:type="dxa"/>
              <w:end w:w="100" w:type="dxa"/>
            </w:tcMar>
          </w:tcPr>
          <w:p>
            <w:r>
              <w:t>Matches the symmetric role an internal line plays, connecting two vertices with no preferred direction</w:t>
            </w:r>
          </w:p>
        </w:tc>
      </w:tr>
    </w:tbl>
    <w:p>
      <w:r>
        <w:t>Lesson 46 repeats this lesson's construction for the Dirac field, building the electron's Feynman propagator from the already-defined S(x−y) of Lesson 36 in exactly the way Δ_F was built here from D(x−y).</w:t>
      </w:r>
    </w:p>
    <w:p>
      <w:pPr>
        <w:pStyle w:val="Heading2"/>
      </w:pPr>
      <w:r>
        <w:t>7 Summary</w:t>
      </w:r>
    </w:p>
    <w:p>
      <w:pPr>
        <w:pStyle w:val="ListNumber"/>
        <w:numPr>
          <w:ilvl w:val="0"/>
          <w:numId w:val="10"/>
        </w:numPr>
      </w:pPr>
      <w:r>
        <w:t>The Feynman propagator Δ_F(x−y)=⟨0|Tφ(x)φ(y)|0⟩=θ(x⁰−y⁰)D(x−y)+θ(y⁰−x⁰)D(y−x) time-orders the two-point function of Lesson 34.</w:t>
      </w:r>
    </w:p>
    <w:p>
      <w:pPr>
        <w:pStyle w:val="ListNumber"/>
        <w:numPr>
          <w:ilvl w:val="0"/>
          <w:numId w:val="10"/>
        </w:numPr>
      </w:pPr>
      <w:r>
        <w:t>Direct differentiation, using [φ,π]=iδ³ from Lesson 32, gives (□+m²)Δ_F(x−y)=−iδ⁴(x−y): Δ_F is a genuine Green's function.</w:t>
      </w:r>
    </w:p>
    <w:p>
      <w:pPr>
        <w:pStyle w:val="ListNumber"/>
        <w:numPr>
          <w:ilvl w:val="0"/>
          <w:numId w:val="10"/>
        </w:numPr>
      </w:pPr>
      <w:r>
        <w:t>D(x−y) alone solves the homogeneous Klein–Gordon equation and so cannot serve this role.</w:t>
      </w:r>
    </w:p>
    <w:p>
      <w:pPr>
        <w:pStyle w:val="ListNumber"/>
        <w:numPr>
          <w:ilvl w:val="0"/>
          <w:numId w:val="10"/>
        </w:numPr>
      </w:pPr>
      <w:r>
        <w:t>The momentum-space form Δ_F(x−y)=∫d⁴p/(2π)⁴ i/(p²−m²+iε) e^(−ip(x−y)) satisfies the same Green's function equation, verified by direct substitution.</w:t>
      </w:r>
    </w:p>
    <w:p>
      <w:pPr>
        <w:pStyle w:val="ListNumber"/>
        <w:numPr>
          <w:ilvl w:val="0"/>
          <w:numId w:val="10"/>
        </w:numPr>
      </w:pPr>
      <w:r>
        <w:t>The poles of the integrand sit at p⁰=E_p−iε′ and p⁰=−E_p+iε′, displaced symmetrically off the real axis by the iε prescription.</w:t>
      </w:r>
    </w:p>
    <w:p>
      <w:pPr>
        <w:pStyle w:val="ListNumber"/>
        <w:numPr>
          <w:ilvl w:val="0"/>
          <w:numId w:val="10"/>
        </w:numPr>
      </w:pPr>
      <w:r>
        <w:t>Closing the contour in the lower or upper half-plane, depending on the sign of x⁰−y⁰, automatically reproduces the position-space time ordering with no theta function inserted by hand.</w:t>
      </w:r>
    </w:p>
    <w:p>
      <w:pPr>
        <w:pStyle w:val="ListNumber"/>
        <w:numPr>
          <w:ilvl w:val="0"/>
          <w:numId w:val="10"/>
        </w:numPr>
      </w:pPr>
      <w:r>
        <w:t>This construction is the template Lesson 46 repeats for the electron and Lesson 47 for the photon.</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State the defining property of θ(τ) used in Section 3.1 and its derivative, dθ/dτ=δ(τ), and explain where this derivative is used in the first differentiation of Δ_F.</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Carry out the first differentiation of Δ_F with respect to x⁰ explicitly, and show the delta-function term vanishes using D(x−y)=D(y−x) at equal times.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Carry out the second differentiation and identify the surviving delta-function term as δ(τ)⟨0|[π(x),φ(y)]|0⟩.</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Using [φ(t,x),π(t,y)]=iδ³(x−y) from Lesson 32, derive [π(t,x),φ(t,y)]=−iδ³(x−y).</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Combine Exercises 3 and 4 to show the second-derivative delta-function term equals −iδ⁴(x−y).</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Explain why the θ(τ)(□+m²)D(x−y) and θ(−τ)(□+m²)D(y−x) terms of Section 3.2 vanish, citing the specific earlier result used.</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Assemble Exercises 5 and 6 into the full result (□+m²)Δ_F(x−y)=−iδ⁴(x−y).</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Explain, in your own words, why Section 3's result identifies Δ_F, not D(x−y), as the Green's function of the Klein–Gordon operator.</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Verify (□_x+m²)e^(−ip(x−y))=(m²−p²)e^(−ip(x−y)) directly, using □e^(−ipx)=−p²e^(−ipx).</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Substitute the momentum-space Δ_F of Section 4.1 into (□+m²)Δ_F and show it reduces to −i∫d⁴p/(2π)⁴ (p²−m²)/(p²−m²+iε) e^(−ip(x−y)).</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Explain why (p²−m²)/(p²−m²+iε)→1 as ε→0⁺ away from the pole, and complete the verification that the momentum-space Δ_F solves the same equation as Section 3.2.</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Verify the factorization p²−m²+iε=(p⁰−E_p+iε′)(p⁰+E_p−iε′) for small ε′=ε/(2E_p), by expanding the right-hand side and dropping terms of order (ε′)².</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τ=x⁰−y⁰&gt;0, explain why the p⁰ contour should be closed in the lower half-plane, and identify which of the two poles of Exercise 12 is enclosed.</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For τ&lt;0, carry out the analogous analysis for the upper half-plane and identify the enclosed pole.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in one or two sentences, why an internal line in a Feynman diagram must be built from Δ_F rather than from D(x−y) alone.</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Lesson 36 already defined S(x−y)=⟨0|ψ(x)ψ̄(y)|0⟩, the un-time-ordered fermionic two-point function, previewing S_F(p)=i(p̸+m)/(p²−m²+iε) for Lesson 46. Based on this lesson's construction, state what the time-ordered fermionic propagator should be defined as (in terms of S(x−y) and its reverse ordering), and predict, without deriving it, whether you expect a relative sign between the two orderings analogous to Lesson 36, Section 5.2's minus sign, given the general fermionic sign rule of Lesson 36, Section 6.2.</w:t>
            </w:r>
          </w:p>
        </w:tc>
      </w:tr>
    </w:tbl>
    <w:p>
      <w:pPr>
        <w:pStyle w:val="Heading2"/>
      </w:pPr>
      <w:r>
        <w:t>Solutions</w:t>
      </w:r>
    </w:p>
    <w:p>
      <w:r>
        <w:rPr>
          <w:b/>
        </w:rPr>
        <w:t>1.</w:t>
      </w:r>
      <w:r>
        <w:t xml:space="preserve"> </w:t>
      </w:r>
      <w:r>
        <w:t>θ(τ)=1 for τ&gt;0 and 0 for τ&lt;0, with a jump of size 1 at τ=0; its derivative is the Dirac delta function, dθ/dτ=δ(τ). This derivative appears whenever a theta function inside Δ_F is differentiated with respect to x⁰ (which enters τ=x⁰−y⁰ with coefficient 1), producing a delta-function term at each differentiation.</w:t>
      </w:r>
    </w:p>
    <w:p>
      <w:r>
        <w:rPr>
          <w:b/>
        </w:rPr>
        <w:t>2.</w:t>
      </w:r>
      <w:r>
        <w:t xml:space="preserve"> </w:t>
      </w:r>
      <w:r>
        <w:t>∂_tΔ_F=∂_t[θ(τ)D(x−y)]+∂_t[θ(−τ)D(y−x)]=δ(τ)D(x−y)+θ(τ)∂_tD(x−y)−δ(τ)D(y−x)+θ(−τ)∂_tD(y−x) (using ∂_tθ(−τ)=−δ(−τ)·1=−δ(τ), since δ is even). The delta-function terms combine as δ(τ)[D(x−y)−D(y−x)], which vanishes at τ=0 (equal times) since D(x−y)=D(y−x) there (Lesson 32, Worked example 4), leaving ∂_tΔ_F=θ(τ)∂_tD(x−y)+θ(−τ)∂_tD(y−x).</w:t>
      </w:r>
    </w:p>
    <w:p>
      <w:r>
        <w:rPr>
          <w:b/>
        </w:rPr>
        <w:t>3.</w:t>
      </w:r>
      <w:r>
        <w:t xml:space="preserve"> </w:t>
      </w:r>
      <w:r>
        <w:t>Differentiating the result of Exercise 2 again: ∂_t²Δ_F=δ(τ)∂_tD(x−y)+θ(τ)∂_t²D(x−y)−δ(τ)∂_tD(y−x)+θ(−τ)∂_t²D(y−x). The delta-function terms combine as δ(τ)[∂_tD(x−y)−∂_tD(y−x)]. Since ∂_tD(x−y)=∂_(x⁰)⟨0|φ(x)φ(y)|0⟩=⟨0|π(x)φ(y)|0⟩ and ∂_tD(y−x)=∂_(x⁰)⟨0|φ(y)φ(x)|0⟩=⟨0|φ(y)π(x)|0⟩ (the x⁰-derivative acts on the φ(x) factor in each), the bracket is ⟨0|π(x)φ(y)|0⟩−⟨0|φ(y)π(x)|0⟩=⟨0|[π(x),φ(y)]|0⟩, giving the delta term δ(τ)⟨0|[π(x),φ(y)]|0⟩.</w:t>
      </w:r>
    </w:p>
    <w:p>
      <w:r>
        <w:rPr>
          <w:b/>
        </w:rPr>
        <w:t>4.</w:t>
      </w:r>
      <w:r>
        <w:t xml:space="preserve"> </w:t>
      </w:r>
      <w:r>
        <w:t>Antisymmetry of the commutator gives [π(t,x),φ(t,y)]=−[φ(t,y),π(t,x)]. Applying the canonical relation with the roles of x and y swapped, [φ(t,y),π(t,x)]=iδ³(y−x)=iδ³(x−y) (the delta function is even), so [π(t,x),φ(t,y)]=−iδ³(x−y).</w:t>
      </w:r>
    </w:p>
    <w:p>
      <w:r>
        <w:rPr>
          <w:b/>
        </w:rPr>
        <w:t>5.</w:t>
      </w:r>
      <w:r>
        <w:t xml:space="preserve"> </w:t>
      </w:r>
      <w:r>
        <w:t>From Exercise 3, the delta term is δ(τ)⟨0|[π(x),φ(y)]|0⟩; from Exercise 4, at equal times [π(x),φ(y)]=−iδ³(x−y), a c-number, so its vacuum expectation value is just −iδ³(x−y) itself. The delta term is therefore δ(τ)·(−i)δ³(x−y)=−iδ(x⁰−y⁰)δ³(x−y)=−iδ⁴(x−y).</w:t>
      </w:r>
    </w:p>
    <w:p>
      <w:r>
        <w:rPr>
          <w:b/>
        </w:rPr>
        <w:t>6.</w:t>
      </w:r>
      <w:r>
        <w:t xml:space="preserve"> </w:t>
      </w:r>
      <w:r>
        <w:t>Both D(x−y) and D(y−x) are built from the same D function evaluated at different arguments, and Lesson 36, Worked example 5 (citing Lesson 31, Section 3.1, and Lesson 17), established (□+m²)D(z)=0 for any argument z; applying this with z=x−y and z=y−x shows both θ-weighted terms in Section 3.2 vanish identically.</w:t>
      </w:r>
    </w:p>
    <w:p>
      <w:r>
        <w:rPr>
          <w:b/>
        </w:rPr>
        <w:t>7.</w:t>
      </w:r>
      <w:r>
        <w:t xml:space="preserve"> </w:t>
      </w:r>
      <w:r>
        <w:t>Combining Exercise 5's delta-function term with Exercise 6's vanishing of the remaining two terms, (∂_t²−∇²+m²)Δ_F=−iδ⁴(x−y)+0+0=−iδ⁴(x−y), i.e. (□+m²)Δ_F(x−y)=−iδ⁴(x−y).</w:t>
      </w:r>
    </w:p>
    <w:p>
      <w:r>
        <w:rPr>
          <w:b/>
        </w:rPr>
        <w:t>8.</w:t>
      </w:r>
      <w:r>
        <w:t xml:space="preserve"> </w:t>
      </w:r>
      <w:r>
        <w:t>A Green's function of an operator 𝒟 is defined as an object G satisfying 𝒟G=δ⁴ (a point-source response); Section 3 showed exactly this for Δ_F with 𝒟=□+m², up to the fixed constant −i, while D(x−y) satisfies 𝒟D=0 (Exercise 6), the homogeneous, sourceless equation instead, so only Δ_F qualifies as a Green's function.</w:t>
      </w:r>
    </w:p>
    <w:p>
      <w:r>
        <w:rPr>
          <w:b/>
        </w:rPr>
        <w:t>9.</w:t>
      </w:r>
      <w:r>
        <w:t xml:space="preserve"> </w:t>
      </w:r>
      <w:r>
        <w:t>□e^(−ipx)=∂_μ∂^μe^(−ipx); each derivative brings down a factor −ip_μ or −ip^μ respectively, so ∂_μ∂^μe^(−ipx)=(−ip_μ)(−ip^μ)e^(−ipx)=−p_μp^μe^(−ipx)=−p²e^(−ipx). Adding m², (□+m²)e^(−ipx)=(m²−p²)e^(−ipx), and with x→x−y in the exponent this is (□_x+m²)e^(−ip(x−y))=(m²−p²)e^(−ip(x−y)).</w:t>
      </w:r>
    </w:p>
    <w:p>
      <w:r>
        <w:rPr>
          <w:b/>
        </w:rPr>
        <w:t>10.</w:t>
      </w:r>
      <w:r>
        <w:t xml:space="preserve"> </w:t>
      </w:r>
      <w:r>
        <w:t>Substituting Exercise 9's result into (□+m²)Δ_F=∫d⁴p/(2π)⁴ i/(p²−m²+iε) (□+m²)e^(−ip(x−y)) gives ∫d⁴p/(2π)⁴ i(m²−p²)/(p²−m²+iε) e^(−ip(x−y)); writing m²−p²=−(p²−m²), this is −i∫d⁴p/(2π)⁴ (p²−m²)/(p²−m²+iε) e^(−ip(x−y)), as stated.</w:t>
      </w:r>
    </w:p>
    <w:p>
      <w:r>
        <w:rPr>
          <w:b/>
        </w:rPr>
        <w:t>11.</w:t>
      </w:r>
      <w:r>
        <w:t xml:space="preserve"> </w:t>
      </w:r>
      <w:r>
        <w:t>For any fixed p with p²≠m², as ε→0⁺ the denominator p²−m²+iε approaches p²−m² itself, so the ratio (p²−m²)/(p²−m²+iε)→(p²−m²)/(p²−m²)=1. Since the single point p²=m² has measure zero in the four-dimensional integral, this limit holds almost everywhere under the integral sign, and the iε prescription is exactly what makes this limiting procedure well defined as a distributional statement (avoiding an actual division by zero on the mass shell). Substituting the limiting value 1, (□+m²)Δ_F=−i∫d⁴p/(2π)⁴ e^(−ip(x−y))=−iδ⁴(x−y), using the standard four-dimensional Fourier representation of the delta function, matching Section 3.2 exactly.</w:t>
      </w:r>
    </w:p>
    <w:p>
      <w:r>
        <w:rPr>
          <w:b/>
        </w:rPr>
        <w:t>12.</w:t>
      </w:r>
      <w:r>
        <w:t xml:space="preserve"> </w:t>
      </w:r>
      <w:r>
        <w:t>Writing the product as a difference of squares, (p⁰−E_p+iε′)(p⁰+E_p−iε′) = (p⁰)² − (E_p−iε′)² = (p⁰)² − E_p² + 2iε′E_p − (ε′)² ≈ (p⁰)²−E_p²+2iε′E_p, dropping the (ε′)² term as higher order. Setting 2ε′E_p=ε (i.e. ε′=ε/(2E_p)) gives (p⁰)²−E_p²+iε=p²−m²+iε (using (p⁰)²−E_p²=(p⁰)²−|p|²−m²=p²−m²), confirming the factorization.</w:t>
      </w:r>
    </w:p>
    <w:p>
      <w:r>
        <w:rPr>
          <w:b/>
        </w:rPr>
        <w:t>13.</w:t>
      </w:r>
      <w:r>
        <w:t xml:space="preserve"> </w:t>
      </w:r>
      <w:r>
        <w:t>For τ&gt;0, writing p⁰=Re(p⁰)+iIm(p⁰), the factor e^(−ip⁰τ)=e^(−iRe(p⁰)τ)e^(Im(p⁰)τ) decays as Im(p⁰)→−∞ only when τ&gt;0 (since then Im(p⁰)τ→−∞ requires Im(p⁰)→−∞); the contour must therefore be closed in the lower half-plane, where this decay occurs, enclosing the pole at p⁰=E_p−iε′ (the pole located just below the real axis, per Exercise 12).</w:t>
      </w:r>
    </w:p>
    <w:p>
      <w:r>
        <w:rPr>
          <w:b/>
        </w:rPr>
        <w:t>14.</w:t>
      </w:r>
      <w:r>
        <w:t xml:space="preserve"> </w:t>
      </w:r>
      <w:r>
        <w:t>For τ&lt;0, the same exponential e^(−ip⁰τ)=e^(−iRe(p⁰)τ)e^(Im(p⁰)τ) decays as Im(p⁰)τ→−∞, which for τ&lt;0 requires Im(p⁰)→+∞; the contour must be closed in the upper half-plane, enclosing the pole at p⁰=−E_p+iε′ (the pole located just above the real axis).</w:t>
      </w:r>
    </w:p>
    <w:p>
      <w:r>
        <w:rPr>
          <w:b/>
        </w:rPr>
        <w:t>15.</w:t>
      </w:r>
      <w:r>
        <w:t xml:space="preserve"> </w:t>
      </w:r>
      <w:r>
        <w:t>An internal line connects two vertices whose relative time ordering is not fixed by the diagram itself; D(x−y) alone describes only propagation from y to x, silently assuming a specific ordering, while Δ_F, built by time-ordering, automatically includes both possible orderings with the theta functions supplying whichever is physically relevant, exactly the flexibility an internal line requires.</w:t>
      </w:r>
    </w:p>
    <w:p>
      <w:r>
        <w:rPr>
          <w:b/>
        </w:rPr>
        <w:t>16.</w:t>
      </w:r>
      <w:r>
        <w:t xml:space="preserve"> </w:t>
      </w:r>
      <w:r>
        <w:t>By direct analogy with Section 2.2, the time-ordered fermionic propagator should be defined as S_F(x−y)=θ(x⁰−y⁰)S(x−y)−θ(y⁰−x⁰)⟨0|ψ̄(y)ψ(x)|0⟩ (or equivalently written using Lesson 36, Section 5.2's expression for the reversed ordering), with an explicit relative minus sign between the two theta-function terms; this sign is expected, and not merely possible, because Lesson 36, Section 6.2, established that fermionic reorderings always carry a sign, so building a time-ordered product out of two orderings of fermion fields should pick up exactly the same kind of minus sign already seen between the two terms of Lesson 36, Section 5.2's :ψ̄(y)ψ(x):=−:ψ(x)ψ̄(y): relation.</w:t>
      </w:r>
    </w:p>
    <w:p>
      <w:pPr>
        <w:pStyle w:val="Heading2"/>
      </w:pPr>
      <w:r>
        <w:t>Mastery checklist</w:t>
      </w:r>
    </w:p>
    <w:p>
      <w:pPr>
        <w:pStyle w:val="ListBullet"/>
      </w:pPr>
      <w:r>
        <w:t>I can define the time-ordered product and the Feynman propagator Δ_F(x−y) in terms of D(x−y).</w:t>
      </w:r>
    </w:p>
    <w:p>
      <w:pPr>
        <w:pStyle w:val="ListBullet"/>
      </w:pPr>
      <w:r>
        <w:t>I can derive (□+m²)Δ_F(x−y)=−iδ⁴(x−y) by direct differentiation, using the canonical commutation relation.</w:t>
      </w:r>
    </w:p>
    <w:p>
      <w:pPr>
        <w:pStyle w:val="ListBullet"/>
      </w:pPr>
      <w:r>
        <w:t>I can explain why D(x−y) alone cannot serve as a Green's function.</w:t>
      </w:r>
    </w:p>
    <w:p>
      <w:pPr>
        <w:pStyle w:val="ListBullet"/>
      </w:pPr>
      <w:r>
        <w:t>I can write and verify the momentum-space form Δ_F(x−y)=∫d⁴p/(2π)⁴ i/(p²−m²+iε) e^(−ip(x−y)).</w:t>
      </w:r>
    </w:p>
    <w:p>
      <w:pPr>
        <w:pStyle w:val="ListBullet"/>
      </w:pPr>
      <w:r>
        <w:t>I can locate the poles of the momentum-space propagator and explain how contour closure reproduces the position-space time ordering.</w:t>
      </w:r>
    </w:p>
    <w:p>
      <w:pPr>
        <w:pStyle w:val="ListBullet"/>
      </w:pPr>
      <w:r>
        <w:t>I can explain why an internal line in a Feynman diagram requires the time-ordered propagator rather than D(x−y) alone.</w:t>
      </w:r>
    </w:p>
    <w:p>
      <w:pPr>
        <w:pStyle w:val="Heading2"/>
      </w:pPr>
      <w:r>
        <w:t>Next lesson</w:t>
      </w:r>
    </w:p>
    <w:p>
      <w:r>
        <w:t>Lesson 46 specializes this lesson's construction to the Dirac field, building the electron's Feynman propagator S_F(p) already previewed in Lesson 36, and confirming it takes the form i(p̸+m)/(p²−m²+iε).</w:t>
      </w:r>
    </w:p>
    <w:sectPr w:rsidR="00FC693F" w:rsidRPr="0006063C" w:rsidSect="00034616">
      <w:headerReference w:type="default" r:id="rId9"/>
      <w:footerReference w:type="default" r:id="rId10"/>
      <w:pgSz w:w="12240" w:h="15840"/>
      <w:pgMar w:top="1152" w:right="1152"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6"/>
      </w:rPr>
      <w:t>QED Course   Lesson 45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ptos Display" w:hAnsi="Aptos Display"/>
      <w:b/>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Aptos Display" w:hAnsi="Aptos Display"/>
      <w:b/>
      <w:bCs/>
      <w:color w:val="000000"/>
      <w:sz w:val="30"/>
      <w:szCs w:val="26"/>
    </w:rPr>
  </w:style>
  <w:style w:type="paragraph" w:styleId="Heading3">
    <w:name w:val="heading 3"/>
    <w:basedOn w:val="Normal"/>
    <w:next w:val="Normal"/>
    <w:link w:val="Heading3Char"/>
    <w:uiPriority w:val="9"/>
    <w:unhideWhenUsed/>
    <w:qFormat/>
    <w:rsid w:val="00FC693F"/>
    <w:pPr>
      <w:keepNext/>
      <w:keepLines/>
      <w:spacing w:before="280" w:after="140"/>
      <w:outlineLvl w:val="2"/>
    </w:pPr>
    <w:rPr>
      <w:rFonts w:asciiTheme="majorHAnsi" w:eastAsiaTheme="majorEastAsia" w:hAnsiTheme="majorHAnsi" w:cstheme="majorBidi" w:ascii="Aptos Display" w:hAnsi="Aptos Display"/>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before="0"/>
      <w:contextualSpacing/>
    </w:pPr>
    <w:rPr>
      <w:rFonts w:asciiTheme="majorHAnsi" w:eastAsiaTheme="majorEastAsia" w:hAnsiTheme="majorHAnsi" w:cstheme="majorBidi" w:ascii="Aptos Display" w:hAnsi="Aptos Display"/>
      <w:b/>
      <w:color w:val="00000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80" w:after="140"/>
    </w:pPr>
    <w:rPr>
      <w:rFonts w:asciiTheme="majorHAnsi" w:eastAsiaTheme="majorEastAsia" w:hAnsiTheme="majorHAnsi" w:cstheme="majorBidi" w:ascii="Aptos Display" w:hAnsi="Aptos Display"/>
      <w:b w:val="0"/>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Complex Numbers and Linear Algebra</dc:title>
  <dc:subject>Lesson 1 of the Complete Quantum Electrodynamics Course</dc:subject>
  <dc:creator/>
  <cp:keywords/>
  <dc:description/>
  <cp:lastModifiedBy/>
  <cp:revision>1</cp:revision>
  <dcterms:created xsi:type="dcterms:W3CDTF">2026-10-02T02:08:33Z</dcterms:created>
  <dcterms:modified xsi:type="dcterms:W3CDTF">2026-10-02T02:08:33Z</dcterms:modified>
  <cp:category/>
</cp:coreProperties>
</file>