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Decay Rates</w:t>
      </w:r>
    </w:p>
    <w:p>
      <w:pPr>
        <w:pStyle w:val="Subtitle"/>
        <w:jc w:val="center"/>
      </w:pPr>
      <w:r>
        <w:t>Lesson 59 of the Complete Quantum Electrodynamics Course</w:t>
      </w:r>
    </w:p>
    <w:p>
      <w:r>
        <w:br/>
      </w:r>
    </w:p>
    <w:p>
      <w:pPr>
        <w:jc w:val="center"/>
      </w:pPr>
      <w:r>
        <w:rPr>
          <w:b/>
          <w:sz w:val="26"/>
        </w:rPr>
        <w:t>The same phase-space reduction as Lesson 58, applied to a single particle at rest, giving dΓ/dΩ=p_f|ℳ|²/(32π²M²) and a closed form for the two-body momentum p_f</w:t>
      </w:r>
    </w:p>
    <w:p>
      <w:r>
        <w:br/>
        <w:br/>
      </w:r>
    </w:p>
    <w:p>
      <w:pPr>
        <w:jc w:val="center"/>
      </w:pPr>
      <w:r>
        <w:t>Course edition 1.0</w:t>
      </w:r>
    </w:p>
    <w:p>
      <w:r>
        <w:br w:type="page"/>
      </w:r>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3"/>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3"/>
      </w:pPr>
      <w:r>
        <w:t>1.1 The starting formula</w:t>
      </w:r>
    </w:p>
    <w:p>
      <w:r>
        <w:t>Lesson 50,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p_i decaying into two products.</w:t>
      </w:r>
    </w:p>
    <w:p>
      <w:pPr>
        <w:pStyle w:val="Heading3"/>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r>
        <w:rPr>
          <w:b/>
          <w:i/>
        </w:rP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3"/>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58, Section 2.2's structure with M replacing √s and E_i's role folded into the single mass M.</w:t>
      </w:r>
    </w:p>
    <w:p>
      <w:pPr>
        <w:pStyle w:val="Heading3"/>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Combining Section 2 exactly as Lesson 58,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3"/>
      </w:pPr>
      <w:r>
        <w:t>4.1 Solving the energy equation</w:t>
      </w:r>
    </w:p>
    <w:p>
      <w:r>
        <w:t>From M=√(p_f²+m₁²)+√(p_f²+m₂²),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p_f²=E₁²−m₁²,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p_f=√(M²−4m²)/2, matching the direct calculation E₁=E₂=M/2 and p_f²=(M/2)²−m²=(M²−4m²)/4 (Exercise 10).</w:t>
      </w:r>
    </w:p>
    <w:p>
      <w:r>
        <w:rPr>
          <w:b/>
          <w:i/>
        </w:rP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a symmetry factor of the same character as the combinatorial factors already met in Lesson 49's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2"/>
      </w:pPr>
      <w:r>
        <w:t>7 Summary</w:t>
      </w:r>
    </w:p>
    <w:p>
      <w:pPr>
        <w:pStyle w:val="ListNumber"/>
        <w:numPr>
          <w:ilvl w:val="0"/>
          <w:numId w:val="10"/>
        </w:numPr>
      </w:pPr>
      <w:r>
        <w:t>In the parent's rest frame, Lesson 50's decay formula reduces by the same delta-function method as Lesson 58's cross-section formula, with M taking the place of √s.</w:t>
      </w:r>
    </w:p>
    <w:p>
      <w:pPr>
        <w:pStyle w:val="ListNumber"/>
        <w:numPr>
          <w:ilvl w:val="0"/>
          <w:numId w:val="10"/>
        </w:numPr>
      </w:pPr>
      <w:r>
        <w:t>The result is dΓ/dΩ=p_f|ℳ|²/(32π²M²), integrating to Γ=p_f|ℳ|²/(8πM²) for an isotropic matrix element.</w:t>
      </w:r>
    </w:p>
    <w:p>
      <w:pPr>
        <w:pStyle w:val="ListNumber"/>
        <w:numPr>
          <w:ilvl w:val="0"/>
          <w:numId w:val="10"/>
        </w:numPr>
      </w:pPr>
      <w:r>
        <w:t>The two-body momentum p_f has a closed form, a fully factored expression in M, m₁, and m₂, requiring M≥m₁+m₂ for the decay to occur.</w:t>
      </w:r>
    </w:p>
    <w:p>
      <w:pPr>
        <w:pStyle w:val="ListNumber"/>
        <w:numPr>
          <w:ilvl w:val="0"/>
          <w:numId w:val="10"/>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Lesson 50's decay formula and identify each factor's role, following the pattern of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f(p)=M−E₁(p)−E₂(p) and compute f′(p), following Lesson 58,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f′(p) at the root p_f, using E₁+E₂=M there, and simplify to −p_fM/(E₁E₂).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Combine Exercises 3–5 to derive ∫p²dp δ(f(p))=p_fE₁E₂/M.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Integrate Section 3.1's formula over the full solid angle, assuming |ℳ|² constant, and derive Γ=p_f|ℳ|²/(8πM²).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Section 5's formula, restate Γ for identical decay products in terms of the same p_f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closed-form p_f of Section 4.1 was not needed anywhere in Lesson 58's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r>
        <w:t>Lesson 60 closes Part VIII by combining every amplitude computed in Lessons 53–57 with this lesson's and Lesson 58's phase-space formulas, stating the resulting experimental predictions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2026-10-02T02:08:36Z</dcterms:created>
  <dcterms:modified xsi:type="dcterms:W3CDTF">2026-10-02T02:08:36Z</dcterms:modified>
  <cp:category/>
</cp:coreProperties>
</file>