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Anomalous Magnetic Moment</w:t>
      </w:r>
    </w:p>
    <w:p>
      <w:pPr>
        <w:pStyle w:val="Subtitle"/>
        <w:jc w:val="center"/>
      </w:pPr>
      <w:r>
        <w:t>Lesson 75 of the Complete Quantum Electrodynamics Course</w:t>
      </w:r>
    </w:p>
    <w:p>
      <w:r>
        <w:br/>
      </w:r>
    </w:p>
    <w:p>
      <w:pPr>
        <w:jc w:val="center"/>
      </w:pPr>
      <w:r>
        <w:rPr>
          <w:b/>
          <w:sz w:val="26"/>
        </w:rPr>
        <w:t>The Dirac equation predicts g = 2. One loop of QED adds Schwinger's a = α/(2π), a finite number with no free parameter, which experiment now confirms to parts in 10¹²</w:t>
      </w:r>
    </w:p>
    <w:p>
      <w:r>
        <w:br/>
        <w:br/>
      </w:r>
    </w:p>
    <w:p>
      <w:pPr>
        <w:jc w:val="center"/>
      </w:pPr>
      <w:r>
        <w:t>Course edition 1.0</w:t>
      </w:r>
    </w:p>
    <w:p>
      <w:r>
        <w:br w:type="page"/>
      </w:r>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d>
                <m:dPr/>
                <m:e>
                  <m:r>
                    <m:t xml:space="preserve">σ</m:t>
                  </m:r>
                  <m:r>
                    <m:t xml:space="preserve">·</m:t>
                  </m:r>
                  <m:r>
                    <m:t xml:space="preserve">π</m:t>
                  </m:r>
                </m:e>
              </m:d>
            </m:e>
            <m:sup>
              <m:r>
                <m:t xml:space="preserve">2</m:t>
              </m:r>
            </m:sup>
          </m:sSup>
          <m:r>
            <m:t xml:space="preserve">=</m:t>
          </m:r>
          <m:sSup>
            <m:e>
              <m:r>
                <m:t xml:space="preserve">π</m:t>
              </m:r>
            </m:e>
            <m:sup>
              <m:r>
                <m:t xml:space="preserve">2</m:t>
              </m:r>
            </m:sup>
          </m:sSup>
          <m:r>
            <m:t xml:space="preserve">+</m:t>
          </m:r>
          <m:r>
            <m:t xml:space="preserve">i</m:t>
          </m:r>
          <m:r>
            <m:t xml:space="preserve"> </m:t>
          </m:r>
          <m:r>
            <m:t xml:space="preserve">σ</m:t>
          </m:r>
          <m:r>
            <m:t xml:space="preserve">·</m:t>
          </m:r>
          <m:d>
            <m:dPr>
              <m:begChr m:val="["/>
              <m:endChr m:val="]"/>
            </m:dPr>
            <m:e>
              <m:r>
                <m:t xml:space="preserve">π</m:t>
              </m:r>
              <m:r>
                <m:t xml:space="preserve">×</m:t>
              </m:r>
              <m:r>
                <m:t xml:space="preserve">π</m:t>
              </m:r>
            </m:e>
          </m:d>
        </m:oMath>
      </m:oMathPara>
    </w:p>
    <w:p>
      <w:r>
        <w:t>for any vector operator π. Because the components of π do not commute,</w:t>
      </w:r>
    </w:p>
    <w:p>
      <w:pPr>
        <w:spacing w:before="100" w:after="160"/>
        <w:jc w:val="center"/>
      </w:pPr>
      <m:oMathPara>
        <m:oMath>
          <m:d>
            <m:dPr>
              <m:begChr m:val="["/>
              <m:endChr m:val="]"/>
            </m:dPr>
            <m:e>
              <m:sSub>
                <m:e>
                  <m:r>
                    <m:t xml:space="preserve">π</m:t>
                  </m:r>
                </m:e>
                <m:sub>
                  <m:r>
                    <m:t xml:space="preserve">i</m:t>
                  </m:r>
                </m:sub>
              </m:sSub>
              <m:r>
                <m:t xml:space="preserve">,</m:t>
              </m:r>
              <m:sSub>
                <m:e>
                  <m:r>
                    <m:t xml:space="preserve">π</m:t>
                  </m:r>
                </m:e>
                <m:sub>
                  <m:r>
                    <m:t xml:space="preserve">j</m:t>
                  </m:r>
                </m:sub>
              </m:sSub>
            </m:e>
          </m:d>
          <m:r>
            <m:t xml:space="preserve">=</m:t>
          </m:r>
          <m:r>
            <m:t xml:space="preserve">i</m:t>
          </m:r>
          <m:r>
            <m:t xml:space="preserve"> </m:t>
          </m:r>
          <m:r>
            <m:t xml:space="preserve">q</m:t>
          </m:r>
          <m:r>
            <m:t xml:space="preserve"> </m:t>
          </m:r>
          <m:sSub>
            <m:e>
              <m:r>
                <m:t xml:space="preserve">ε</m:t>
              </m:r>
            </m:e>
            <m:sub>
              <m:r>
                <m:t xml:space="preserve">ijk</m:t>
              </m:r>
            </m:sub>
          </m:sSub>
          <m:r>
            <m:t xml:space="preserve"> </m:t>
          </m:r>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 </m:t>
          </m:r>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sSup>
                <m:e>
                  <m:r>
                    <m:t xml:space="preserve">γ</m:t>
                  </m:r>
                </m:e>
                <m:sup>
                  <m:r>
                    <m:t xml:space="preserve">μ</m:t>
                  </m:r>
                </m:sup>
              </m:sSup>
              <m:r>
                <m:t xml:space="preserve"> </m:t>
              </m:r>
              <m:sSub>
                <m:e>
                  <m:r>
                    <m:t xml:space="preserve">F</m:t>
                  </m:r>
                </m:e>
                <m:sub>
                  <m:r>
                    <m:t xml:space="preserve">1</m:t>
                  </m:r>
                </m:sub>
              </m:sSub>
              <m:d>
                <m:dPr>
                  <m:begChr m:val="["/>
                  <m:endChr m:val="]"/>
                </m:dPr>
                <m:e>
                  <m:sSup>
                    <m:e>
                      <m:r>
                        <m:t xml:space="preserve">q</m:t>
                      </m:r>
                    </m:e>
                    <m:sup>
                      <m:r>
                        <m:t xml:space="preserve">2</m:t>
                      </m:r>
                    </m:sup>
                  </m:sSup>
                </m:e>
              </m:d>
              <m:r>
                <m:t xml:space="preserve">+</m:t>
              </m:r>
              <m:d>
                <m:dPr/>
                <m:e>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sSub>
                <m:e>
                  <m:r>
                    <m:t xml:space="preserve">F</m:t>
                  </m:r>
                </m:e>
                <m:sub>
                  <m:r>
                    <m:t xml:space="preserve">2</m:t>
                  </m:r>
                </m:sub>
              </m:sSub>
              <m:d>
                <m:dPr>
                  <m:begChr m:val="["/>
                  <m:endChr m:val="]"/>
                </m:dPr>
                <m:e>
                  <m:sSup>
                    <m:e>
                      <m:r>
                        <m:t xml:space="preserve">q</m:t>
                      </m:r>
                    </m:e>
                    <m:sup>
                      <m:r>
                        <m:t xml:space="preserve">2</m:t>
                      </m:r>
                    </m:sup>
                  </m:sSup>
                </m:e>
              </m:d>
            </m:e>
          </m:d>
          <m:r>
            <m:t xml:space="preserve"> </m:t>
          </m:r>
          <m:r>
            <m:t xml:space="preserve">u</m:t>
          </m:r>
          <m:d>
            <m:dPr>
              <m:begChr m:val="["/>
              <m:endChr m:val="]"/>
            </m:dPr>
            <m:e>
              <m:r>
                <m:t xml:space="preserve">p</m:t>
              </m:r>
            </m:e>
          </m:d>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f>
                <m:num>
                  <m:sSup>
                    <m:e>
                      <m:d>
                        <m:dPr/>
                        <m:e>
                          <m:r>
                            <m:t xml:space="preserve">p′</m:t>
                          </m:r>
                          <m:r>
                            <m:t xml:space="preserve">+</m:t>
                          </m:r>
                          <m:r>
                            <m:t xml:space="preserve">p</m:t>
                          </m:r>
                        </m:e>
                      </m:d>
                    </m:e>
                    <m:sup>
                      <m:r>
                        <m:t xml:space="preserve">μ</m:t>
                      </m:r>
                    </m:sup>
                  </m:sSup>
                </m:num>
                <m:den>
                  <m:r>
                    <m:t xml:space="preserve">2m</m:t>
                  </m:r>
                </m:den>
              </m:f>
              <m:r>
                <m:t xml:space="preserve">+</m:t>
              </m:r>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r>
            <m:t xml:space="preserve">u</m:t>
          </m:r>
          <m:d>
            <m:dPr>
              <m:begChr m:val="["/>
              <m:endChr m:val="]"/>
            </m:dPr>
            <m:e>
              <m:r>
                <m:t xml:space="preserve">p</m:t>
              </m:r>
            </m:e>
          </m:d>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 </m:t>
          </m:r>
          <m:d>
            <m:dPr>
              <m:begChr m:val="["/>
              <m:endChr m:val="]"/>
            </m:dPr>
            <m:e>
              <m:sSub>
                <m:e>
                  <m:r>
                    <m:t xml:space="preserve">F</m:t>
                  </m:r>
                </m:e>
                <m:sub>
                  <m:r>
                    <m:t xml:space="preserve">1</m:t>
                  </m:r>
                </m:sub>
              </m:sSub>
              <m:d>
                <m:dPr>
                  <m:begChr m:val="["/>
                  <m:endChr m:val="]"/>
                </m:dPr>
                <m:e>
                  <m:r>
                    <m:t xml:space="preserve">0</m:t>
                  </m:r>
                </m:e>
              </m:d>
              <m:r>
                <m:t xml:space="preserve">+</m:t>
              </m:r>
              <m:sSub>
                <m:e>
                  <m:r>
                    <m:t xml:space="preserve">F</m:t>
                  </m:r>
                </m:e>
                <m:sub>
                  <m:r>
                    <m:t xml:space="preserve">2</m:t>
                  </m:r>
                </m:sub>
              </m:sSub>
              <m:d>
                <m:dPr>
                  <m:begChr m:val="["/>
                  <m:endChr m:val="]"/>
                </m:dPr>
                <m:e>
                  <m:r>
                    <m:t xml:space="preserve">0</m:t>
                  </m:r>
                </m:e>
              </m:d>
            </m:e>
          </m:d>
          <m:r>
            <m:t xml:space="preserve">=</m:t>
          </m:r>
          <m:r>
            <m:t xml:space="preserve">2</m:t>
          </m:r>
          <m:r>
            <m:t xml:space="preserve">+</m:t>
          </m:r>
          <m:sSub>
            <m:e>
              <m:r>
                <m:t xml:space="preserve">2F</m:t>
              </m:r>
            </m:e>
            <m:sub>
              <m:r>
                <m:t xml:space="preserve">2</m:t>
              </m:r>
            </m:sub>
          </m:sSub>
          <m:d>
            <m:dPr>
              <m:begChr m:val="["/>
              <m:endChr m:val="]"/>
            </m:dPr>
            <m:e>
              <m:r>
                <m:t xml:space="preserve">0</m:t>
              </m:r>
            </m:e>
          </m:d>
        </m:oMath>
      </m:oMathPara>
    </w:p>
    <w:p>
      <w:pPr>
        <w:spacing w:before="40" w:after="160"/>
        <w:jc w:val="center"/>
      </w:pPr>
      <m:oMathPara>
        <m:oMath>
          <m:r>
            <m:t xml:space="preserve">a</m:t>
          </m:r>
          <m:r>
            <m:t xml:space="preserve">=</m:t>
          </m:r>
          <m:sSub>
            <m:e>
              <m:r>
                <m:t xml:space="preserve">F</m:t>
              </m:r>
            </m:e>
            <m:sub>
              <m:r>
                <m:t xml:space="preserve">2</m:t>
              </m:r>
            </m:sub>
          </m:sSub>
          <m:d>
            <m:dPr>
              <m:begChr m:val="["/>
              <m:endChr m:val="]"/>
            </m:dPr>
            <m:e>
              <m:r>
                <m:t xml:space="preserve">0</m:t>
              </m:r>
            </m:e>
          </m:d>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d>
            <m:dPr>
              <m:begChr m:val="["/>
              <m:endChr m:val="]"/>
            </m:dPr>
            <m:e>
              <m:sSup>
                <m:e>
                  <m:r>
                    <m:t xml:space="preserve">q</m:t>
                  </m:r>
                </m:e>
                <m:sup>
                  <m:r>
                    <m:t xml:space="preserve">2</m:t>
                  </m:r>
                </m:sup>
              </m:sSup>
            </m:e>
          </m:d>
          <m:r>
            <m:t xml:space="preserve">=</m:t>
          </m:r>
          <m:f>
            <m:num>
              <m:r>
                <m:t xml:space="preserve">α</m:t>
              </m:r>
            </m:num>
            <m:den>
              <m:r>
                <m:t xml:space="preserve">2π</m:t>
              </m:r>
            </m:den>
          </m:f>
          <m:r>
            <m:t xml:space="preserve"> </m:t>
          </m:r>
          <m:r>
            <m:t xml:space="preserve">∫</m:t>
          </m:r>
          <m:r>
            <m:t xml:space="preserve"> </m:t>
          </m:r>
          <m:r>
            <m:t xml:space="preserve">dx</m:t>
          </m:r>
          <m:r>
            <m:t xml:space="preserve"> </m:t>
          </m:r>
          <m:r>
            <m:t xml:space="preserve">dy</m:t>
          </m:r>
          <m:r>
            <m:t xml:space="preserve"> </m:t>
          </m:r>
          <m:r>
            <m:t xml:space="preserve">dz</m:t>
          </m:r>
          <m:r>
            <m:t xml:space="preserve"> </m:t>
          </m:r>
          <m:r>
            <m:t xml:space="preserve">δ</m:t>
          </m:r>
          <m:d>
            <m:dPr>
              <m:begChr m:val="["/>
              <m:endChr m:val="]"/>
            </m:dPr>
            <m:e>
              <m:r>
                <m:t xml:space="preserve">x</m:t>
              </m:r>
              <m:r>
                <m:t xml:space="preserve">+</m:t>
              </m:r>
              <m:r>
                <m:t xml:space="preserve">y</m:t>
              </m:r>
              <m:r>
                <m:t xml:space="preserve">+</m:t>
              </m:r>
              <m:r>
                <m:t xml:space="preserve">z</m:t>
              </m:r>
              <m:r>
                <m:t xml:space="preserve">−</m:t>
              </m:r>
              <m:r>
                <m:t xml:space="preserve">1</m:t>
              </m:r>
            </m:e>
          </m:d>
          <m:r>
            <m:t xml:space="preserve"> </m:t>
          </m:r>
          <m:f>
            <m:num>
              <m:sSup>
                <m:e>
                  <m:r>
                    <m:t xml:space="preserve">2m</m:t>
                  </m:r>
                </m:e>
                <m:sup>
                  <m:r>
                    <m:t xml:space="preserve">2</m:t>
                  </m:r>
                </m:sup>
              </m:sSup>
              <m:r>
                <m:t xml:space="preserve"> </m:t>
              </m:r>
              <m:r>
                <m:t xml:space="preserve">z</m:t>
              </m:r>
              <m:d>
                <m:dPr>
                  <m:begChr m:val="["/>
                  <m:endChr m:val="]"/>
                </m:dPr>
                <m:e>
                  <m:r>
                    <m:t xml:space="preserve">1</m:t>
                  </m:r>
                  <m:r>
                    <m:t xml:space="preserve">−</m:t>
                  </m:r>
                  <m:r>
                    <m:t xml:space="preserve">z</m:t>
                  </m:r>
                </m:e>
              </m:d>
            </m:num>
            <m:den>
              <m:sSup>
                <m:e>
                  <m:sSup>
                    <m:e>
                      <m:r>
                        <m:t xml:space="preserve">m</m:t>
                      </m:r>
                    </m:e>
                    <m:sup>
                      <m:r>
                        <m:t xml:space="preserve">2</m:t>
                      </m:r>
                    </m:sup>
                  </m:sSup>
                  <m:d>
                    <m:dPr/>
                    <m:e>
                      <m:r>
                        <m:t xml:space="preserve">1</m:t>
                      </m:r>
                      <m:r>
                        <m:t xml:space="preserve">−</m:t>
                      </m:r>
                      <m:r>
                        <m:t xml:space="preserve">z</m:t>
                      </m:r>
                    </m:e>
                  </m:d>
                </m:e>
                <m:sup>
                  <m:r>
                    <m:t xml:space="preserve">2</m:t>
                  </m:r>
                </m:sup>
              </m:sSup>
              <m:r>
                <m:t xml:space="preserve">−</m:t>
              </m:r>
              <m:sSup>
                <m:e>
                  <m:r>
                    <m:t xml:space="preserve">q</m:t>
                  </m:r>
                </m:e>
                <m:sup>
                  <m:r>
                    <m:t xml:space="preserve">2</m:t>
                  </m:r>
                </m:sup>
              </m:sSup>
              <m:r>
                <m:t xml:space="preserve"> </m:t>
              </m:r>
              <m:r>
                <m:t xml:space="preserve">x</m:t>
              </m:r>
              <m:r>
                <m:t xml:space="preserve"> </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d>
            <m:dPr>
              <m:begChr m:val="["/>
              <m:endChr m:val="]"/>
            </m:dPr>
            <m:e>
              <m:r>
                <m:t xml:space="preserve">0</m:t>
              </m:r>
            </m:e>
          </m:d>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dz</m:t>
          </m:r>
          <m:r>
            <m:t xml:space="preserve"> </m:t>
          </m:r>
          <m:d>
            <m:dPr/>
            <m:e>
              <m:r>
                <m:t xml:space="preserve">1</m:t>
              </m:r>
              <m:r>
                <m:t xml:space="preserve">−</m:t>
              </m:r>
              <m:r>
                <m:t xml:space="preserve">z</m:t>
              </m:r>
            </m:e>
          </m:d>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2z</m:t>
          </m:r>
          <m:r>
            <m:t xml:space="preserve"> </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d>
            <m:dPr/>
            <m:e>
              <m:f>
                <m:num>
                  <m:r>
                    <m:t xml:space="preserve">α</m:t>
                  </m:r>
                </m:num>
                <m:den>
                  <m:r>
                    <m:t xml:space="preserve">π</m:t>
                  </m:r>
                </m:den>
              </m:f>
            </m:e>
          </m:d>
          <m:r>
            <m:t xml:space="preserve">+</m:t>
          </m:r>
          <m:sSup>
            <m:e>
              <m:sSub>
                <m:e>
                  <m:r>
                    <m:t xml:space="preserve">C</m:t>
                  </m:r>
                </m:e>
                <m:sub>
                  <m:r>
                    <m:t xml:space="preserve">2</m:t>
                  </m:r>
                </m:sub>
              </m:sSub>
              <m:d>
                <m:dPr/>
                <m:e>
                  <m:f>
                    <m:num>
                      <m:r>
                        <m:t xml:space="preserve">α</m:t>
                      </m:r>
                    </m:num>
                    <m:den>
                      <m:r>
                        <m:t xml:space="preserve">π</m:t>
                      </m:r>
                    </m:den>
                  </m:f>
                </m:e>
              </m:d>
            </m:e>
            <m:sup>
              <m:r>
                <m:t xml:space="preserve">2</m:t>
              </m:r>
            </m:sup>
          </m:sSup>
          <m:r>
            <m:t xml:space="preserve">+</m:t>
          </m:r>
          <m:sSup>
            <m:e>
              <m:sSub>
                <m:e>
                  <m:r>
                    <m:t xml:space="preserve">C</m:t>
                  </m:r>
                </m:e>
                <m:sub>
                  <m:r>
                    <m:t xml:space="preserve">3</m:t>
                  </m:r>
                </m:sub>
              </m:sSub>
              <m:d>
                <m:dPr/>
                <m:e>
                  <m:f>
                    <m:num>
                      <m:r>
                        <m:t xml:space="preserve">α</m:t>
                      </m:r>
                    </m:num>
                    <m:den>
                      <m:r>
                        <m:t xml:space="preserve">π</m:t>
                      </m:r>
                    </m:den>
                  </m:f>
                </m:e>
              </m:d>
            </m:e>
            <m:sup>
              <m:r>
                <m:t xml:space="preserve">3</m:t>
              </m:r>
            </m:sup>
          </m:sSup>
          <m:r>
            <m:t xml:space="preserve">+</m:t>
          </m:r>
          <m:sSup>
            <m:e>
              <m:sSub>
                <m:e>
                  <m:r>
                    <m:t xml:space="preserve">C</m:t>
                  </m:r>
                </m:e>
                <m:sub>
                  <m:r>
                    <m:t xml:space="preserve">4</m:t>
                  </m:r>
                </m:sub>
              </m:sSub>
              <m:d>
                <m:dPr/>
                <m:e>
                  <m:f>
                    <m:num>
                      <m:r>
                        <m:t xml:space="preserve">α</m:t>
                      </m:r>
                    </m:num>
                    <m:den>
                      <m:r>
                        <m:t xml:space="preserve">π</m:t>
                      </m:r>
                    </m:den>
                  </m:f>
                </m:e>
              </m:d>
            </m:e>
            <m:sup>
              <m:r>
                <m:t xml:space="preserve">4</m:t>
              </m:r>
            </m:sup>
          </m:sSup>
          <m:r>
            <m:t xml:space="preserve">+</m:t>
          </m:r>
          <m:sSup>
            <m:e>
              <m:sSub>
                <m:e>
                  <m:r>
                    <m:t xml:space="preserve">C</m:t>
                  </m:r>
                </m:e>
                <m:sub>
                  <m:r>
                    <m:t xml:space="preserve">5</m:t>
                  </m:r>
                </m:sub>
              </m:sSub>
              <m:d>
                <m:dPr/>
                <m:e>
                  <m:f>
                    <m:num>
                      <m:r>
                        <m:t xml:space="preserve">α</m:t>
                      </m:r>
                    </m:num>
                    <m:den>
                      <m:r>
                        <m:t xml:space="preserve">π</m:t>
                      </m:r>
                    </m:den>
                  </m:f>
                </m:e>
              </m:d>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0"/>
        </w:numPr>
      </w:pPr>
      <w:r>
        <w:t>Squaring the Dirac Hamiltonian gives π²/2m − (q/2m)σ·B, so g = 2 with no free parameter.</w:t>
      </w:r>
    </w:p>
    <w:p>
      <w:pPr>
        <w:pStyle w:val="ListNumber"/>
        <w:numPr>
          <w:ilvl w:val="0"/>
          <w:numId w:val="10"/>
        </w:numPr>
      </w:pPr>
      <w:r>
        <w:t>The general on-shell vertex is γ^μF₁(q²) + (iσ^μν q_ν/2m)F₂(q²). The Gordon identity shows that γ^μ already contains the g = 2 moment, so g = 2(F₁(0) + F₂(0)).</w:t>
      </w:r>
    </w:p>
    <w:p>
      <w:pPr>
        <w:pStyle w:val="ListNumber"/>
        <w:numPr>
          <w:ilvl w:val="0"/>
          <w:numId w:val="10"/>
        </w:numPr>
      </w:pPr>
      <w:r>
        <w:t>F₂ is ultraviolet finite, because QED has no dimension-5 counterterm, and infrared finite, because soft photons couple only through γ^μ.</w:t>
      </w:r>
    </w:p>
    <w:p>
      <w:pPr>
        <w:pStyle w:val="ListNumber"/>
        <w:numPr>
          <w:ilvl w:val="0"/>
          <w:numId w:val="10"/>
        </w:numPr>
      </w:pPr>
      <w:r>
        <w:t>At q² = 0 the Feynman-parameter integral gives F₂(0) = (α/2π)∫2z dz = α/(2π).</w:t>
      </w:r>
    </w:p>
    <w:p>
      <w:pPr>
        <w:pStyle w:val="ListNumber"/>
        <w:numPr>
          <w:ilvl w:val="0"/>
          <w:numId w:val="10"/>
        </w:numPr>
      </w:pPr>
      <w:r>
        <w:t>Higher orders, through five loops, agree with the measured a_e = 0.00115965218059(13). Turned around, the measurement gives 1/α = 137.035999166(15).</w:t>
      </w:r>
    </w:p>
    <w:p>
      <w:pPr>
        <w:pStyle w:val="ListNumber"/>
        <w:numPr>
          <w:ilvl w:val="0"/>
          <w:numId w:val="10"/>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2026-10-02T02:08:40Z</dcterms:created>
  <dcterms:modified xsi:type="dcterms:W3CDTF">2026-10-02T02:08:40Z</dcterms:modified>
  <cp:category/>
</cp:coreProperties>
</file>