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Medieval Córdoba to 1981: Spain, Convivencia and the General</w:t>
      </w:r>
    </w:p>
    <w:p>
      <w:pPr>
        <w:spacing w:after="200"/>
      </w:pPr>
      <w:r>
        <w:t xml:space="preserve">Dolphin historians open this chapter earlier than its 20th-century subject, because Spain's pattern of genius and catastrophe has already run once before, on a different set of terms entirely.</w:t>
      </w:r>
    </w:p>
    <w:p>
      <w:pPr>
        <w:spacing w:after="200"/>
      </w:pPr>
      <w:r>
        <w:t xml:space="preserve">Medieval al-Andalus, the Muslim-ruled portion of the Iberian Peninsula, sustained long periods of coexistence and shared scholarship among Muslim, Christian, and Jewish communities, called convivencia, with Córdoba and Toledo among the era's great centers of translation and learning. Greek philosophy, mathematics, and medicine were preserved and extended there at a time when much of Christian Europe had little access to them.</w:t>
      </w:r>
    </w:p>
    <w:p>
      <w:pPr>
        <w:spacing w:after="200"/>
      </w:pPr>
      <w:r>
        <w:t xml:space="preserve">Historians argue about how rosy that picture is. Christians and Jews lived as dhimmi, protected but legally subordinate communities who paid a special tax, and the coexistence had violent interruptions: in 1066 a mob in Granada killed much of the city's Jewish community. The fairest reading is that al-Andalus was, for long stretches, more tolerant than most of its neighbors, which is not the same as tolerant.</w:t>
      </w:r>
    </w:p>
    <w:p>
      <w:pPr>
        <w:spacing w:after="200"/>
      </w:pPr>
      <w:r>
        <w:t xml:space="preserve">Convivencia's most famous graduate was born in Córdoba around 1138: Maimonides, a Jewish philosopher and physician who wrote most of his greatest works in Arabic and shaped Jewish, Islamic, and Christian scholastic thought alike. He also shows its limits. When the Almohads, a stricter Berber dynasty, took Córdoba in 1148 and pressed non-Muslims to convert, his family fled, and he wrote his major works in Cairo, as a court physician.</w:t>
      </w:r>
    </w:p>
    <w:p>
      <w:pPr>
        <w:spacing w:after="200"/>
      </w:pPr>
      <w:r>
        <w:t xml:space="preserve">That convivencia ended deliberately. The Reconquista's completion in January 1492, with the fall of Granada, was followed within months by the Alhambra Decree expelling Spain's Jewish population — the same year, not coincidentally, Spain funded the voyage that opened the Americas to European conquest in the chapter on exploration.</w:t>
      </w:r>
    </w:p>
    <w:p>
      <w:pPr>
        <w:spacing w:after="200"/>
      </w:pPr>
      <w:r>
        <w:t xml:space="preserve">The Spanish Golden Age that followed in the 16th and 17th centuries, Cervantes writing Don Quixote, Velázquez painting, arrived hand in hand with the Inquisition's religious enforcement and a colonial empire built on the conquest covered elsewhere in this book. Genius and catastrophe, in Spain's case, are not sequential the way they are for Germany or Japan. They arrived together, repeatedly.</w:t>
      </w:r>
    </w:p>
    <w:p>
      <w:pPr>
        <w:spacing w:after="200"/>
      </w:pPr>
      <w:r>
        <w:t xml:space="preserve">The 20th-century case proper begins with the instability of Spain's Second Republic, declared in 1931, and the military uprising of July 1936 that turned that instability into the Spanish Civil War. Foreign powers intervened on both sides: the Soviet Union backed the Republic, while Germany and Italy backed the Nationalist rebellion under General Francisco Franco. Germany's Condor Legion bombed the Basque town of Guernica in April 1937, an attack widely seen, then and since, as a rehearsal for the bombing of far larger cities; historians still debate how much of that was the intent.</w:t>
      </w:r>
    </w:p>
    <w:p>
      <w:pPr>
        <w:spacing w:after="200"/>
      </w:pPr>
      <w:r>
        <w:t xml:space="preserve">Picasso's painting of the bombing, Guernica, stayed abroad on his instructions until Spain was a democracy again; it came home in 1981, eight years after his death.</w:t>
      </w:r>
    </w:p>
    <w:p>
      <w:pPr>
        <w:spacing w:after="200"/>
      </w:pPr>
      <w:r>
        <w:t xml:space="preserve">Franco's victory in 1939 opened a dictatorship that lasted until his death in 1975, nearly four decades, and a stark outlier in one specific way: unlike Germany, Japan, and Italy, Franco's Spain was never defeated from outside. There was no occupying army, no unconditional surrender, and no external constitution imposed on it.</w:t>
      </w:r>
    </w:p>
    <w:p>
      <w:pPr>
        <w:spacing w:after="200"/>
      </w:pPr>
      <w:r>
        <w:rPr>
          <w:i/>
          <w:iCs/>
        </w:rPr>
        <w:t xml:space="preserve">“The others were corrected by their enemies,” dolphin scholars remarked. “Spain had to correct itself, decades late, on its own schedule, or not at all.”</w:t>
      </w:r>
    </w:p>
    <w:p>
      <w:pPr>
        <w:spacing w:after="200"/>
      </w:pPr>
      <w:r>
        <w:t xml:space="preserve">It did, eventually. Franco's own designated succession plan, intended to preserve the regime, instead installed King Juan Carlos I, who oversaw a largely peaceful transition to constitutional democracy between 1975 and 1978, an outcome few observers had confidently predicted while Franco was still alive.</w:t>
      </w:r>
    </w:p>
    <w:p>
      <w:pPr>
        <w:spacing w:after="200"/>
      </w:pPr>
      <w:r>
        <w:t xml:space="preserve">The transition rested on a specific bargain historians call the Pacto del Olvido, the pact of forgetting: an informal, near-universal agreement among the new democracy's politicians, left and right, not to prosecute crimes from the civil war or the dictatorship, formalized by a 1977 amnesty law. It bought the transition its calm. It also meant Spain took far longer than Germany to build anything like an official reckoning with what had happened, and the argument over exhuming the dictatorship's mass graves and renaming its streets was still active decades later, under a 2007 law and a further one in 2022.</w:t>
      </w:r>
    </w:p>
    <w:p>
      <w:pPr>
        <w:spacing w:after="200"/>
      </w:pPr>
      <w:r>
        <w:t xml:space="preserve">The landing was not without incident. On February 23, 1981, a lieutenant colonel of the Civil Guard, Antonio Tejero, burst into the Spanish parliament with armed men and fired shots into the ceiling, and the coup attempt failed chiefly because King Juan Carlos went on television that night and declared for the constitution. And in 2019, more than four decades after his death, Franco's body was finally moved out of the monumental Valley of the Fallen, and Spain went on arguing, as several countries in this book do, about how to remember what it had done.</w:t>
      </w:r>
    </w:p>
    <w:p>
      <w:pPr>
        <w:spacing w:after="100"/>
      </w:pPr>
      <w:r>
        <w:rPr>
          <w:b/>
          <w:bCs/>
        </w:rPr>
        <w:t xml:space="preserve">Dolphin verdict:</w:t>
      </w:r>
    </w:p>
    <w:p>
      <w:pPr>
        <w:spacing w:after="200"/>
      </w:pPr>
      <w:r>
        <w:rPr>
          <w:i/>
          <w:iCs/>
        </w:rPr>
        <w:t xml:space="preserve">Spain ran the genius-and-catastrophe pattern twice, centuries apart, and supplied the slowest correction of the three fascist-era European cases: no defeat, no liberating army, just one old dictator's death and, remarkably, a peaceful landing afterward. The convivencia proved good ideas do not protect themselves. The transition after Franco proved bad ones do not always require outside force to end, either — sometimes they simply outlive the one man holding them up.</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2026-10-04T00:12:40.832Z</dcterms:created>
  <dcterms:modified xsi:type="dcterms:W3CDTF">2026-10-04T00:12:40.832Z</dcterms:modified>
</cp:coreProperties>
</file>

<file path=docProps/custom.xml><?xml version="1.0" encoding="utf-8"?>
<Properties xmlns="http://schemas.openxmlformats.org/officeDocument/2006/custom-properties" xmlns:vt="http://schemas.openxmlformats.org/officeDocument/2006/docPropsVTypes"/>
</file>