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back of the book holds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that nobody </w:t>
      </w:r>
      <w:r w:rsidR="00EE19D9">
        <w:rPr/>
        <w:t>measured</w:t>
      </w:r>
      <w:r>
        <w:t xml:space="preserve"> it too closely. The instant a clipboard, an eye, or a Third Grade officer with a form recorded an outcome, the plurality narrowed to one aggravating fact. The Ministry had a word for this. So, less politely, did physics: </w:t>
      </w:r>
      <w:r w:rsidR="00EE19D9">
        <w:rPr/>
        <w:t>collapse</w:t>
      </w:r>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with the composure of someone settling in for a procedure that should have been unnecessary.</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said,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 xml:space="preserve">Precisely one creature in Beatrix’s acquaintance remained wholly unimpressed by this: her next-door neighbour’s cat, which had disliked her on sight some years previously, allegedly, and had pursued the position with a consistency the Ministry itself might have envied.</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w:t>
      </w:r>
      <w:r w:rsidR="00EE19D9">
        <w:rPr/>
        <w:t>collapses</w:t>
      </w:r>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for the first time.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had already taken Lolly in, the way he took in everything else in a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in the manner of two people who had long ago agreed that some subjects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7EB2FD75" w14:textId="77777777" w:rsidR="00EE19D9" w:rsidRDefault="00000000">
      <w:r>
        <w:t xml:space="preserve">Mrs Chain set down the umbrella with ceremony. “Finally,” she said, “someone sensible.”</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stood up anyway.</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particular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rubbish we generated about where they were going. Sorry. Nonsense. The more nonsense.”</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opened the green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table had a shadow.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photographic plate, beautifully.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went very still. “That’s not new,” she said slowly. “That’s </w:t>
      </w:r>
      <w:r>
        <w:rPr/>
        <w:t xml:space="preserve">Wigner’s friend</w:t>
      </w:r>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while the version of me you are looking at was still alive and not paying attention.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since Thursday, and I know which I find more frightening.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He’d had a cup of tea at three of them, a biscuit at one, and a long chat with a porter called Dev who had owed him a fiver for three years.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The freeze had lifted at seven with the rollout, and the line rang through now instead of returning the flat Ministry tone it had given all Saturday. It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said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Everybody knew light was a wave, and Einstein had shown it behaved at times like a great many small hard things, and the physicists were embarrassed. I was not, because I was not a physicist.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about it. He was a smallish man with a red beard going white, in a jumper. His Belfast accent had been worn smooth by decades of being right in rooms that resented it,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which was worse.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There was a silence of some length.</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“That’s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her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looked at her the way Bellboy had looked at a tool picked up by the correct end.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 the expression of a woman deciding, for the first time in twenty-two years, that the pen had not let her down after all.</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the word the way other men said </w:t>
      </w:r>
      <w:r>
        <w:rPr>
          <w:i/>
        </w:rPr>
        <w:t xml:space="preserve">parking warden</w:t>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this was because Fainrose knew perfectly well and had decided it was beneath her to mention, which was worse.</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nobody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tone of someone settling in for a play she suspected would not end well.</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entirely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the chair you are sitting in.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paperwork first and reason afterward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