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Functions and Hilbert Spaces</w:t>
      </w:r>
    </w:p>
    <w:p>
      <w:pPr>
        <w:pStyle w:val="Subtitle"/>
        <w:jc w:val="center"/>
      </w:pPr>
      <w:r>
        <w:t>Lesson 10 of Quantum, Actually, Volume 2: A QED Course</w:t>
      </w:r>
    </w:p>
    <w:p>
      <w:pPr>
        <w:jc w:val="center"/>
      </w:pPr>
      <w:r>
        <w:t>Lothar J. Musiol</w:t>
      </w:r>
    </w:p>
    <w:p>
      <w:r>
        <w:br/>
      </w:r>
    </w:p>
    <w:p>
      <w:pPr>
        <w:jc w:val="center"/>
      </w:pPr>
      <w:r>
        <w:rPr>
          <w:b/>
          <w:sz w:val="26"/>
        </w:rPr>
        <w:t>The probabilistic interpretation, square-integrable functions, and the inner product structure of quantum states</w:t>
      </w:r>
    </w:p>
    <w:p>
      <w:r>
        <w:br/>
        <w:br/>
      </w:r>
    </w:p>
    <w:p>
      <w:pPr>
        <w:jc w:val="center"/>
      </w:pPr>
      <w:r>
        <w:t>First edition, 2026</w:t>
      </w:r>
    </w:p>
    <w:p>
      <w:r>
        <w:br w:type="page"/>
      </w:r>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the kind of space studied abstractly in Lesson 1, and it identifies that vector space concretely as a space of wave functions.</w:t>
      </w:r>
    </w:p>
    <w:p>
      <w:r>
        <w:t>Two things are being asked of the reader at once. The first is a physical postulate, the Born rule, which cannot be derived and must be adopted. Lesson 9 has already met it for light: the classical field amplitude,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quantum state is a vector |ψ⟩ in a complex vector space; amplitudes are inner products ⟨φ|ψ⟩; probabilities are |⟨φ|ψ⟩|²; and states must be normalized, ⟨ψ|ψ⟩ = 1.</w:t>
            </w:r>
          </w:p>
          <w:p>
            <w:pPr>
              <w:spacing w:after="60"/>
            </w:pPr>
            <w:r>
              <w:t>These are Prologue 8's bras and kets with the full rules attached.</w:t>
            </w:r>
          </w:p>
        </w:tc>
      </w:tr>
    </w:tbl>
    <w:p>
      <w:pPr>
        <w:spacing w:after="80"/>
      </w:pPr>
    </w:p>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w:t>
      </w:r>
      <w:r>
        <w:rPr>
          <w:vertAlign w:val="superscript"/>
        </w:rPr>
        <w:t>−x²/2a²</w:t>
      </w:r>
      <w:r>
        <w:t xml:space="preserve"> (one dimension, for simplicity) can be normalized. Using the Gaussian integral of Lesson 2, ∫|ψ|²dx = A²∫e</w:t>
      </w:r>
      <w:r>
        <w:rPr>
          <w:vertAlign w:val="superscript"/>
        </w:rPr>
        <w:t>−x²/a²</w:t>
      </w:r>
      <w:r>
        <w:t>dx = A²a√π. Setting this to 1 gives A = (πa²)</w:t>
      </w:r>
      <w:r>
        <w:rPr>
          <w:vertAlign w:val="superscript"/>
        </w:rPr>
        <w:t>−1/4</w:t>
      </w:r>
      <w:r>
        <w:t>. The probability density |ψ(x)|² = (πa²)</w:t>
      </w:r>
      <w:r>
        <w:rPr>
          <w:vertAlign w:val="superscript"/>
        </w:rPr>
        <w:t>−1/2</w:t>
      </w:r>
      <w:r>
        <w:t>e</w:t>
      </w:r>
      <w:r>
        <w:rPr>
          <w:vertAlign w:val="superscript"/>
        </w:rPr>
        <w:t>−x²/a²</w:t>
      </w:r>
      <w:r>
        <w:t xml:space="preserve">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w:t>
      </w:r>
      <w:r>
        <w:rPr>
          <w:vertAlign w:val="superscript"/>
        </w:rPr>
        <w:t>−1/4</w:t>
      </w:r>
      <w:r>
        <w:t>e</w:t>
      </w:r>
      <w:r>
        <w:rPr>
          <w:vertAlign w:val="superscript"/>
        </w:rPr>
        <w:t>−(x−x₁)²/2a²</w:t>
      </w:r>
      <w:r>
        <w:t xml:space="preserve"> and ψ(x) = (πa²)</w:t>
      </w:r>
      <w:r>
        <w:rPr>
          <w:vertAlign w:val="superscript"/>
        </w:rPr>
        <w:t>−1/4</w:t>
      </w:r>
      <w:r>
        <w:t>e</w:t>
      </w:r>
      <w:r>
        <w:rPr>
          <w:vertAlign w:val="superscript"/>
        </w:rPr>
        <w:t>−(x−x₂)²/2a²</w:t>
      </w:r>
      <w:r>
        <w:t xml:space="preserve"> in one dimension. Their overlap is ⟨φ|ψ⟩ = (πa²)</w:t>
      </w:r>
      <w:r>
        <w:rPr>
          <w:vertAlign w:val="superscript"/>
        </w:rPr>
        <w:t>−1/2</w:t>
      </w:r>
      <w:r>
        <w:t>∫e</w:t>
      </w:r>
      <w:r>
        <w:rPr>
          <w:vertAlign w:val="superscript"/>
        </w:rPr>
        <w:t>−(x−x₁)²/2a²</w:t>
      </w:r>
      <w:r>
        <w:t>e</w:t>
      </w:r>
      <w:r>
        <w:rPr>
          <w:vertAlign w:val="superscript"/>
        </w:rPr>
        <w:t>−(x−x₂)²/2a²</w:t>
      </w:r>
      <w:r>
        <w:t>dx, a Gaussian integral of the type in Worked example 3 of Lesson 2, giving ⟨φ|ψ⟩ = e</w:t>
      </w:r>
      <w:r>
        <w:rPr>
          <w:vertAlign w:val="superscript"/>
        </w:rPr>
        <w:t>−(x₁−x₂)²/4a²</w:t>
      </w:r>
      <w:r>
        <w:t>.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Using the Schrödinger equation, to be introduced in Lesson 12,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current directly from the Dirac equation, where it becomes j</w:t>
      </w:r>
      <w:r>
        <w:rPr>
          <w:vertAlign w:val="superscript"/>
        </w:rPr>
        <w:t>μ</w:t>
      </w:r>
      <w:r>
        <w:t xml:space="preserve"> = ψ̄γ</w:t>
      </w:r>
      <w:r>
        <w:rPr>
          <w:vertAlign w:val="superscript"/>
        </w:rPr>
        <w:t>μ</w:t>
      </w:r>
      <w:r>
        <w:t>ψ and plays the role of the electromagnetic current itself.</w:t>
      </w:r>
    </w:p>
    <w:p>
      <w:pPr>
        <w:pStyle w:val="Heading3"/>
      </w:pPr>
      <w:r>
        <w:t>3.2 Physical meaning of the current</w:t>
      </w:r>
    </w:p>
    <w:p>
      <w:r>
        <w:t>For a plane wave ψ = A e</w:t>
      </w:r>
      <w:r>
        <w:rPr>
          <w:vertAlign w:val="superscript"/>
        </w:rPr>
        <w:t>i(kx−ωt)</w:t>
      </w:r>
      <w:r>
        <w:t xml:space="preserve">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w:t>
      </w:r>
      <w:r>
        <w:rPr>
          <w:vertAlign w:val="subscript"/>
        </w:rPr>
        <w:t>t</w:t>
      </w:r>
      <w:r>
        <w:t>ψ = −(ℏ²/2m)∂ₓ²ψ (anticipating Lesson 12). For ψ = Ae</w:t>
      </w:r>
      <w:r>
        <w:rPr>
          <w:vertAlign w:val="superscript"/>
        </w:rPr>
        <w:t>i(kx−ωt)</w:t>
      </w:r>
      <w:r>
        <w: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w:t>
      </w:r>
      <w:r>
        <w:rPr>
          <w:vertAlign w:val="superscript"/>
        </w:rPr>
        <w:t>2πinx/L</w:t>
      </w:r>
      <w:r>
        <w:t>/√L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w:t>
      </w:r>
      <w:r>
        <w:rPr>
          <w:vertAlign w:val="superscript"/>
        </w:rPr>
        <w:t>ikx</w:t>
      </w:r>
      <w:r>
        <w:t>/√(2π),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w:t>
      </w:r>
      <w:r>
        <w:rPr>
          <w:vertAlign w:val="superscript"/>
        </w:rPr>
        <w:t>−1/4</w:t>
      </w:r>
      <w:r>
        <w:t>e</w:t>
      </w:r>
      <w:r>
        <w:rPr>
          <w:vertAlign w:val="superscript"/>
        </w:rPr>
        <w:t>−x²/2a²</w:t>
      </w:r>
      <w:r>
        <w:t>: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w:t>
      </w:r>
      <w:r>
        <w:rPr>
          <w:vertAlign w:val="superscript"/>
        </w:rPr>
        <w:t>−1/2</w:t>
      </w:r>
      <w:r>
        <w:t>∫x²e</w:t>
      </w:r>
      <w:r>
        <w:rPr>
          <w:vertAlign w:val="superscript"/>
        </w:rPr>
        <w:t>−x²/a²</w:t>
      </w:r>
      <w:r>
        <w:t>dx. Using the result of Worked example 3 in Lesson 2 with the substitution a → 1/a² there, ∫x²e</w:t>
      </w:r>
      <w:r>
        <w:rPr>
          <w:vertAlign w:val="superscript"/>
        </w:rPr>
        <w:t>−x²/a²</w:t>
      </w:r>
      <w:r>
        <w:t>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59, 60)</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w:t>
            </w:r>
            <w:r>
              <w:rPr>
                <w:vertAlign w:val="superscript"/>
              </w:rPr>
              <w:t>μ</w:t>
            </w:r>
            <w:r>
              <w:t xml:space="preserve"> = ψ̄γ</w:t>
            </w:r>
            <w:r>
              <w:rPr>
                <w:vertAlign w:val="superscript"/>
              </w:rPr>
              <w:t>μ</w:t>
            </w:r>
            <w:r>
              <w:t>ψ (Lesson 24)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13; generalized to field configurations in the path integral (Lesson 80)</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51)</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13</w:t>
            </w:r>
          </w:p>
        </w:tc>
      </w:tr>
    </w:tbl>
    <w:p>
      <w:r>
        <w:t>Every scattering amplitude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0"/>
        </w:numPr>
      </w:pPr>
      <w:r>
        <w:t>The Born rule states that |ψ(x, t)|² is the probability density for finding a particle at x at time t; total probability equals one.</w:t>
      </w:r>
    </w:p>
    <w:p>
      <w:pPr>
        <w:pStyle w:val="ListNumber"/>
        <w:numPr>
          <w:ilvl w:val="0"/>
          <w:numId w:val="10"/>
        </w:numPr>
      </w:pPr>
      <w:r>
        <w:t>The space L²(ℝ³) of square-integrable functions, with inner product ⟨φ|ψ⟩ = ∫φ*ψ d³x, realizes concretely the abstract Hilbert space structure of Lesson 1.</w:t>
      </w:r>
    </w:p>
    <w:p>
      <w:pPr>
        <w:pStyle w:val="ListNumber"/>
        <w:numPr>
          <w:ilvl w:val="0"/>
          <w:numId w:val="10"/>
        </w:numPr>
      </w:pPr>
      <w:r>
        <w:t>A probability current j satisfies ∂ρ/∂t + ∇·j = 0, the quantum-mechanical analogue of charge conservation.</w:t>
      </w:r>
    </w:p>
    <w:p>
      <w:pPr>
        <w:pStyle w:val="ListNumber"/>
        <w:numPr>
          <w:ilvl w:val="0"/>
          <w:numId w:val="10"/>
        </w:numPr>
      </w:pPr>
      <w:r>
        <w:t>Expanding ψ in an orthonormal basis gives coefficients cₙ = ⟨uₙ|ψ⟩ with |cₙ|² interpreted as measurement probabilities.</w:t>
      </w:r>
    </w:p>
    <w:p>
      <w:pPr>
        <w:pStyle w:val="ListNumber"/>
        <w:numPr>
          <w:ilvl w:val="0"/>
          <w:numId w:val="10"/>
        </w:numPr>
      </w:pPr>
      <w:r>
        <w:t>The position and momentum "bases" are continuous and non-normalizable but organize the wave function as an array of expansion coefficients.</w:t>
      </w:r>
    </w:p>
    <w:p>
      <w:pPr>
        <w:pStyle w:val="ListNumber"/>
        <w:numPr>
          <w:ilvl w:val="0"/>
          <w:numId w:val="10"/>
        </w:numPr>
      </w:pPr>
      <w:r>
        <w:t>The superposition principle allows linear combinations of states and produces interference terms with no classical analogue.</w:t>
      </w:r>
    </w:p>
    <w:p>
      <w:pPr>
        <w:pStyle w:val="ListNumber"/>
        <w:numPr>
          <w:ilvl w:val="0"/>
          <w:numId w:val="10"/>
        </w:numPr>
      </w:pPr>
      <w:r>
        <w:t>⟨x⟩ and σₓ are the mean and standard deviation of the position probability distribution, statistics of an ensemble, not properties of a single measurement.</w:t>
      </w:r>
    </w:p>
    <w:p>
      <w:pPr>
        <w:pStyle w:val="ListNumber"/>
        <w:numPr>
          <w:ilvl w:val="0"/>
          <w:numId w:val="10"/>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Normalize ψ(x) = A e</w:t>
            </w:r>
            <w:r>
              <w:rPr>
                <w:vertAlign w:val="superscript"/>
              </w:rPr>
              <w:t>−|x|/b</w:t>
            </w:r>
            <w:r>
              <w:t xml:space="preserve">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if ψ is normalized, so is e</w:t>
            </w:r>
            <w:r>
              <w:rPr>
                <w:vertAlign w:val="superscript"/>
              </w:rPr>
              <w:t>iθ</w:t>
            </w:r>
            <w:r>
              <w:t>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the probability current for a general complex wave function ψ = R e</w:t>
            </w:r>
            <w:r>
              <w:rPr>
                <w:vertAlign w:val="superscript"/>
              </w:rPr>
              <w:t>iS</w:t>
            </w:r>
            <w:r>
              <w:t xml:space="preserve">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⟨x⟩ for ψ(x) = A e</w:t>
            </w:r>
            <w:r>
              <w:rPr>
                <w:vertAlign w:val="superscript"/>
              </w:rPr>
              <w:t>−x²/2a²</w:t>
            </w:r>
            <w:r>
              <w:t xml:space="preserve"> e</w:t>
            </w:r>
            <w:r>
              <w:rPr>
                <w:vertAlign w:val="superscript"/>
              </w:rPr>
              <w:t>ik₀x</w:t>
            </w:r>
            <w:r>
              <w:t xml:space="preserve">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Compute σₓ² for the Gaussian of Exercise 11 and show it is unchanged by the phase factor e</w:t>
            </w:r>
            <w:r>
              <w:rPr>
                <w:vertAlign w:val="superscript"/>
              </w:rPr>
              <w:t>ik₀x</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∫|ψ|²dx = A²∫e</w:t>
      </w:r>
      <w:r>
        <w:rPr>
          <w:vertAlign w:val="superscript"/>
        </w:rPr>
        <w:t>−2|x|/b</w:t>
      </w:r>
      <w:r>
        <w:t>dx = A² × b = 1 (using ∫₀^∞e</w:t>
      </w:r>
      <w:r>
        <w:rPr>
          <w:vertAlign w:val="superscript"/>
        </w:rPr>
        <w:t>−2x/b</w:t>
      </w:r>
      <w:r>
        <w:t>dx = b/2 on each half-line), so A = 1/√b.</w:t>
      </w:r>
    </w:p>
    <w:p>
      <w:r>
        <w:rPr>
          <w:b/>
        </w:rPr>
        <w:t>2.</w:t>
      </w:r>
      <w:r>
        <w:t xml:space="preserve"> </w:t>
      </w:r>
      <w:r>
        <w:t>P = ∫</w:t>
      </w:r>
      <w:r>
        <w:rPr>
          <w:vertAlign w:val="subscript"/>
        </w:rPr>
        <w:t>−b</w:t>
      </w:r>
      <w:r>
        <w:rPr>
          <w:vertAlign w:val="superscript"/>
        </w:rPr>
        <w:t>b</w:t>
      </w:r>
      <w:r>
        <w:t xml:space="preserve"> (1/b)e</w:t>
      </w:r>
      <w:r>
        <w:rPr>
          <w:vertAlign w:val="superscript"/>
        </w:rPr>
        <w:t>−2|x|/b</w:t>
      </w:r>
      <w:r>
        <w:t>dx = (2/b)∫₀</w:t>
      </w:r>
      <w:r>
        <w:rPr>
          <w:vertAlign w:val="superscript"/>
        </w:rPr>
        <w:t>b</w:t>
      </w:r>
      <w:r>
        <w:t xml:space="preserve"> e</w:t>
      </w:r>
      <w:r>
        <w:rPr>
          <w:vertAlign w:val="superscript"/>
        </w:rPr>
        <w:t>−2x/b</w:t>
      </w:r>
      <w:r>
        <w:t>dx = 1 − e</w:t>
      </w:r>
      <w:r>
        <w:rPr>
          <w:vertAlign w:val="superscript"/>
        </w:rPr>
        <w:t>−2</w:t>
      </w:r>
      <w:r>
        <w:t xml:space="preserve"> ≈ 0.865.</w:t>
      </w:r>
    </w:p>
    <w:p>
      <w:r>
        <w:rPr>
          <w:b/>
        </w:rPr>
        <w:t>3.</w:t>
      </w:r>
      <w:r>
        <w:t xml:space="preserve"> </w:t>
      </w:r>
      <w:r>
        <w:t>⟨e</w:t>
      </w:r>
      <w:r>
        <w:rPr>
          <w:vertAlign w:val="superscript"/>
        </w:rPr>
        <w:t>iθ</w:t>
      </w:r>
      <w:r>
        <w:t>ψ|e</w:t>
      </w:r>
      <w:r>
        <w:rPr>
          <w:vertAlign w:val="superscript"/>
        </w:rPr>
        <w:t>iθ</w:t>
      </w:r>
      <w:r>
        <w:t>ψ⟩ = e</w:t>
      </w:r>
      <w:r>
        <w:rPr>
          <w:vertAlign w:val="superscript"/>
        </w:rPr>
        <w:t>−iθ</w:t>
      </w:r>
      <w:r>
        <w:t>e</w:t>
      </w:r>
      <w:r>
        <w:rPr>
          <w:vertAlign w:val="superscript"/>
        </w:rPr>
        <w:t>iθ</w:t>
      </w:r>
      <w:r>
        <w:t>⟨ψ|ψ⟩ = ⟨ψ|ψ⟩ = 1. The Born rule depends only on |ψ|², and |e</w:t>
      </w:r>
      <w:r>
        <w:rPr>
          <w:vertAlign w:val="superscript"/>
        </w:rPr>
        <w:t>iθ</w:t>
      </w:r>
      <w:r>
        <w:t>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w:t>
      </w:r>
      <w:r>
        <w:rPr>
          <w:vertAlign w:val="superscript"/>
        </w:rPr>
        <w:t>−(3a)²/4a²</w:t>
      </w:r>
      <w:r>
        <w:t xml:space="preserve"> = e</w:t>
      </w:r>
      <w:r>
        <w:rPr>
          <w:vertAlign w:val="superscript"/>
        </w:rPr>
        <w:t>−9/4</w:t>
      </w:r>
      <w:r>
        <w:t xml:space="preserve"> ≈ 0.105. The overlap is small but not zero; the states are approximately, not exactly, orthogonal, with the approximation improving exponentially as the separation grows relative to a.</w:t>
      </w:r>
    </w:p>
    <w:p>
      <w:r>
        <w:rPr>
          <w:b/>
        </w:rPr>
        <w:t>7.</w:t>
      </w:r>
      <w:r>
        <w:t xml:space="preserve"> </w:t>
      </w:r>
      <w:r>
        <w:t>With ψ = Re</w:t>
      </w:r>
      <w:r>
        <w:rPr>
          <w:vertAlign w:val="superscript"/>
        </w:rPr>
        <w:t>iS</w:t>
      </w:r>
      <w:r>
        <w:t>, ψ* = Re</w:t>
      </w:r>
      <w:r>
        <w:rPr>
          <w:vertAlign w:val="superscript"/>
        </w:rPr>
        <w:t>−iS</w:t>
      </w:r>
      <w:r>
        <w:t>, ∇ψ = (∇R + iR∇S)e</w:t>
      </w:r>
      <w:r>
        <w:rPr>
          <w:vertAlign w:val="superscript"/>
        </w:rPr>
        <w:t>iS</w:t>
      </w:r>
      <w:r>
        <w:t>,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w:t>
      </w:r>
      <w:r>
        <w:rPr>
          <w:vertAlign w:val="superscript"/>
        </w:rPr>
        <w:t>L</w:t>
      </w:r>
      <w:r>
        <w:t xml:space="preserve"> sin(πx/L)sin(2πx/L)dx. Using the product-to-sum identity, this is (1/L)∫₀</w:t>
      </w:r>
      <w:r>
        <w:rPr>
          <w:vertAlign w:val="superscript"/>
        </w:rPr>
        <w:t>L</w:t>
      </w:r>
      <w:r>
        <w:t>[cos(πx/L) − cos(3πx/L)]dx, and each cosine integrates to zero over the full range because it completes a half or one-and-a-half periods symmetric about L/2... direct evaluation gives [L/π sin(πx/L) − L/3π sin(3πx/L)]₀</w:t>
      </w:r>
      <w:r>
        <w:rPr>
          <w:vertAlign w:val="superscript"/>
        </w:rPr>
        <w:t>L</w:t>
      </w:r>
      <w:r>
        <w:t xml:space="preserve">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w:t>
      </w:r>
      <w:r>
        <w:rPr>
          <w:vertAlign w:val="superscript"/>
        </w:rPr>
        <w:t>−x²/a²</w:t>
      </w:r>
      <w:r>
        <w:t>dx = 0 by the odd symmetry of the integrand, since |e</w:t>
      </w:r>
      <w:r>
        <w:rPr>
          <w:vertAlign w:val="superscript"/>
        </w:rPr>
        <w:t>ik₀x</w:t>
      </w:r>
      <w:r>
        <w:t>|²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w:t>
      </w:r>
      <w:r>
        <w:rPr>
          <w:vertAlign w:val="superscript"/>
        </w:rPr>
        <w:t>−x²/a²</w:t>
      </w:r>
      <w:r>
        <w:t xml:space="preserve"> is completely unaffected by the phase e</w:t>
      </w:r>
      <w:r>
        <w:rPr>
          <w:vertAlign w:val="superscript"/>
        </w:rPr>
        <w:t>ik₀x</w:t>
      </w:r>
      <w:r>
        <w:t>.</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w:t>
      </w:r>
      <w:r>
        <w:rPr>
          <w:vertAlign w:val="subscript"/>
        </w:rPr>
        <w:t>|x−⟨x⟩|≥nσₓ</w:t>
      </w:r>
      <w:r>
        <w:t xml:space="preserve">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11 develops operators and observables: how physical quantities become Hermitian operators, how measurement outcomes are eigenvalues, and how commutators encode which quantities can be known simultaneously.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 Functions and Hilbert Spaces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