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Pair Production</w:t>
      </w:r>
    </w:p>
    <w:p>
      <w:pPr>
        <w:pStyle w:val="Subtitle"/>
        <w:jc w:val="center"/>
      </w:pPr>
      <w:r>
        <w:t>Lesson 58 of Quantum, Actually, Volume 2: A QED Course</w:t>
      </w:r>
    </w:p>
    <w:p>
      <w:pPr>
        <w:jc w:val="center"/>
      </w:pPr>
      <w:r>
        <w:t>Lothar J. Musiol</w:t>
      </w:r>
    </w:p>
    <w:p>
      <w:r>
        <w:br/>
      </w:r>
    </w:p>
    <w:p>
      <w:pPr>
        <w:jc w:val="center"/>
      </w:pPr>
      <w:r>
        <w:rPr>
          <w:b/>
          <w:sz w:val="26"/>
        </w:rPr>
        <w:t>Two photons becoming an electron-positron pair — reusing Lesson 56's direct-term formula and Lesson 57's vanishing interference, and the energy threshold s≥4m²</w:t>
      </w:r>
    </w:p>
    <w:p>
      <w:r>
        <w:br/>
        <w:br/>
      </w:r>
    </w:p>
    <w:p>
      <w:pPr>
        <w:jc w:val="center"/>
      </w:pPr>
      <w:r>
        <w:t>First edition, 2026</w:t>
      </w:r>
    </w:p>
    <w:p>
      <w:r>
        <w:br w:type="page"/>
      </w:r>
    </w:p>
    <w:p>
      <w:pPr>
        <w:pStyle w:val="Heading2"/>
      </w:pPr>
      <w:r>
        <w:t>How to use this lesson</w:t>
      </w:r>
    </w:p>
    <w:p>
      <w:r>
        <w:t>Pair production, γ(k₁)+γ(k₂)→e⁻(p₁)+e⁺(p₂), completes the set of four two-body QED processes at leading order that this course examines in detail. It shares its diagram topology with electron-positron annihilation (Lesson 56, the same diagrams read in reverse) and, as this lesson shows, its vanishing interference term with both Lessons 56 and 56. The result is a lesson that reuses a great deal of prior work, lands on exactly Lesson 56's formula, as time reversal requires, and closes with a first, concrete physical threshold: the two photons need enough combined energy to create the pair at all. Expect five to seven hours.</w:t>
      </w:r>
    </w:p>
    <w:p>
      <w:pPr>
        <w:pStyle w:val="Heading3"/>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w:t>
      </w:r>
      <w:r>
        <w:rPr>
          <w:vertAlign w:val="subscript"/>
        </w:rPr>
        <w:t>AA</w:t>
      </w:r>
      <w:r>
        <w:t xml:space="preserve"> and T</w:t>
      </w:r>
      <w:r>
        <w:rPr>
          <w:vertAlign w:val="subscript"/>
        </w:rPr>
        <w:t>BB</w:t>
      </w:r>
      <w:r>
        <w:t>, reduce to 8tu each, matching Lesson 56's formula exactly.</w:t>
      </w:r>
    </w:p>
    <w:p>
      <w:pPr>
        <w:pStyle w:val="ListBullet"/>
      </w:pPr>
      <w:r>
        <w:t>Show that the interference trace T</w:t>
      </w:r>
      <w:r>
        <w:rPr>
          <w:vertAlign w:val="subscript"/>
        </w:rPr>
        <w:t>AB</w:t>
      </w:r>
      <w:r>
        <w:t xml:space="preserve"> vanishes identically, by the same interleaved-contraction mechanism as Lessons 56 and 56.</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γγ → e⁺e⁻ reuses the annihilation result by crossing and needs s ≥ 4m², at least 1.022 MeV in the CM frame.</w:t>
            </w:r>
          </w:p>
          <w:p>
            <w:pPr>
              <w:spacing w:after="60"/>
            </w:pPr>
            <w:r>
              <w:t>Matter from light has a threshold: two electron masses of energy.</w:t>
            </w:r>
          </w:p>
        </w:tc>
      </w:tr>
    </w:tbl>
    <w:p>
      <w:pPr>
        <w:spacing w:after="80"/>
      </w:pPr>
    </w:p>
    <w:p>
      <w:pPr>
        <w:pStyle w:val="Heading2"/>
      </w:pPr>
      <w:r>
        <w:t>1 The process and its diagrams</w:t>
      </w:r>
    </w:p>
    <w:p>
      <w:pPr>
        <w:pStyle w:val="Heading3"/>
      </w:pPr>
      <w:r>
        <w:t>1.1 Setup</w:t>
      </w:r>
    </w:p>
    <w:p>
      <w:r>
        <w:t>Following the identical Wick-contraction method as Lesson 56, but with the roles of initial and final states reversed relative to that lesson's process: ψ̄(x₁) creates the outgoing electron (ū(p₁)e</w:t>
      </w:r>
      <w:r>
        <w:rPr>
          <w:vertAlign w:val="superscript"/>
        </w:rPr>
        <w:t>ip₁x₁</w:t>
      </w:r>
      <w:r>
        <w:t>), ψ(x₂) creates the outgoing positron (v(p₂)e</w:t>
      </w:r>
      <w:r>
        <w:rPr>
          <w:vertAlign w:val="superscript"/>
        </w:rPr>
        <w:t>ip₂x₂</w:t>
      </w:r>
      <w:r>
        <w:t>), and A</w:t>
      </w:r>
      <w:r>
        <w:rPr>
          <w:vertAlign w:val="subscript"/>
        </w:rPr>
        <w:t>α</w:t>
      </w:r>
      <w:r>
        <w:t>(x₁), A</w:t>
      </w:r>
      <w:r>
        <w:rPr>
          <w:vertAlign w:val="subscript"/>
        </w:rPr>
        <w:t>β</w:t>
      </w:r>
      <w:r>
        <w:t>(x₂) absorb the two incoming photons (ε</w:t>
      </w:r>
      <w:r>
        <w:rPr>
          <w:vertAlign w:val="subscript"/>
        </w:rPr>
        <w:t>α</w:t>
      </w:r>
      <w:r>
        <w:t>(k₁)e</w:t>
      </w:r>
      <w:r>
        <w:rPr>
          <w:vertAlign w:val="superscript"/>
        </w:rPr>
        <w:t>−ik₁x₁</w:t>
      </w:r>
      <w:r>
        <w:t>, ε</w:t>
      </w:r>
      <w:r>
        <w:rPr>
          <w:vertAlign w:val="subscript"/>
        </w:rPr>
        <w:t>β</w:t>
      </w:r>
      <w:r>
        <w:t>(k₂)e</w:t>
      </w:r>
      <w:r>
        <w:rPr>
          <w:vertAlign w:val="superscript"/>
        </w:rPr>
        <w:t>−ik₂x₂</w:t>
      </w:r>
      <w:r>
        <w:t>); the leftover ψ(x₁), ψ̄(x₂) form the internal propagator. The vertex integrals fix the direct diagram's internal momentum to q</w:t>
      </w:r>
      <w:r>
        <w:rPr>
          <w:vertAlign w:val="subscript"/>
        </w:rPr>
        <w:t>A</w:t>
      </w:r>
      <w:r>
        <w:t>=p₁−k₁ (q</w:t>
      </w:r>
      <w:r>
        <w:rPr>
          <w:vertAlign w:val="subscript"/>
        </w:rPr>
        <w:t>A</w:t>
      </w:r>
      <w:r>
        <w:t>²=t) and the crossed diagram's to q</w:t>
      </w:r>
      <w:r>
        <w:rPr>
          <w:vertAlign w:val="subscript"/>
        </w:rPr>
        <w:t>B</w:t>
      </w:r>
      <w:r>
        <w:t>=p₁−k₂ (q</w:t>
      </w:r>
      <w:r>
        <w:rPr>
          <w:vertAlign w:val="subscript"/>
        </w:rPr>
        <w:t>B</w:t>
      </w:r>
      <w:r>
        <w:t>²=u), the pattern of Lesson 50 and Lesson 56 applied to this process's own external legs.</w:t>
      </w:r>
    </w:p>
    <w:p>
      <w:pPr>
        <w:pStyle w:val="Heading3"/>
      </w:pPr>
      <w:r>
        <w:t>1.2 The two amplitudes</w:t>
      </w:r>
    </w:p>
    <w:p>
      <w:pPr>
        <w:spacing w:before="100" w:after="40"/>
        <w:jc w:val="center"/>
      </w:pPr>
      <m:oMathPara>
        <m:oMath>
          <m:r>
            <m:t xml:space="preserve">i</m:t>
          </m:r>
          <m:r>
            <m:t xml:space="preserve"> </m:t>
          </m:r>
          <m:sSub>
            <m:e>
              <m:r>
                <m:t xml:space="preserve">ℳ</m:t>
              </m:r>
            </m:e>
            <m:sub>
              <m:r>
                <m:t xml:space="preserve">A</m:t>
              </m:r>
            </m:sub>
          </m:sSub>
          <m:r>
            <m:t xml:space="preserve">=</m:t>
          </m:r>
          <m:sSup>
            <m:e>
              <m:d>
                <m:dPr/>
                <m:e>
                  <m:r>
                    <m:t xml:space="preserve">ie</m:t>
                  </m:r>
                </m:e>
              </m:d>
            </m:e>
            <m:sup>
              <m:r>
                <m:t xml:space="preserve">2</m:t>
              </m:r>
            </m:sup>
          </m:sSup>
          <m:r>
            <m:t xml:space="preserve"> </m:t>
          </m:r>
          <m:r>
            <m:t xml:space="preserve">ū</m:t>
          </m:r>
          <m:d>
            <m:dPr/>
            <m:e>
              <m:sSub>
                <m:e>
                  <m:r>
                    <m:t xml:space="preserve">p</m:t>
                  </m:r>
                </m:e>
                <m:sub>
                  <m:r>
                    <m:t xml:space="preserve">1</m:t>
                  </m:r>
                </m:sub>
              </m:sSub>
            </m:e>
          </m:d>
          <m:r>
            <m:t xml:space="preserve"> </m:t>
          </m:r>
          <m:sSup>
            <m:e>
              <m:r>
                <m:t xml:space="preserve">γ</m:t>
              </m:r>
            </m:e>
            <m:sup>
              <m:r>
                <m:t xml:space="preserve">α</m:t>
              </m:r>
            </m:sup>
          </m:sSup>
          <m:r>
            <m:t xml:space="preserve"> </m:t>
          </m:r>
          <m:d>
            <m:dPr>
              <m:begChr m:val="["/>
              <m:endChr m:val="]"/>
            </m:dPr>
            <m:e>
              <m:f>
                <m:num>
                  <m:r>
                    <m:t xml:space="preserve">i</m:t>
                  </m:r>
                  <m:d>
                    <m:dPr/>
                    <m:e>
                      <m:sSub>
                        <m:e>
                          <m:acc>
                            <m:accPr>
                              <m:chr m:val="/"/>
                            </m:accPr>
                            <m:e>
                              <m:r>
                                <m:t xml:space="preserve">q</m:t>
                              </m:r>
                            </m:e>
                          </m:acc>
                        </m:e>
                        <m:sub>
                          <m:r>
                            <m:t xml:space="preserve">A</m:t>
                          </m:r>
                        </m:sub>
                      </m:sSub>
                      <m:r>
                        <m:t xml:space="preserve">+</m:t>
                      </m:r>
                      <m:r>
                        <m:t xml:space="preserve">m</m:t>
                      </m:r>
                    </m:e>
                  </m:d>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v</m:t>
          </m:r>
          <m:d>
            <m:dPr/>
            <m:e>
              <m:sSub>
                <m:e>
                  <m:r>
                    <m:t xml:space="preserve">p</m:t>
                  </m:r>
                </m:e>
                <m:sub>
                  <m:r>
                    <m:t xml:space="preserve">2</m:t>
                  </m:r>
                </m:sub>
              </m:sSub>
            </m:e>
          </m:d>
          <m:r>
            <m:t xml:space="preserve"> </m:t>
          </m:r>
          <m:sSub>
            <m:e>
              <m:r>
                <m:t xml:space="preserve">ε</m:t>
              </m:r>
            </m:e>
            <m:sub>
              <m:r>
                <m:t xml:space="preserve">α</m:t>
              </m:r>
            </m:sub>
          </m:sSub>
          <m:d>
            <m:dPr/>
            <m:e>
              <m:sSub>
                <m:e>
                  <m:r>
                    <m:t xml:space="preserve">k</m:t>
                  </m:r>
                </m:e>
                <m:sub>
                  <m:r>
                    <m:t xml:space="preserve">1</m:t>
                  </m:r>
                </m:sub>
              </m:sSub>
            </m:e>
          </m:d>
          <m:sSub>
            <m:e>
              <m:r>
                <m:t xml:space="preserve">ε</m:t>
              </m:r>
            </m:e>
            <m:sub>
              <m:r>
                <m:t xml:space="preserve">β</m:t>
              </m:r>
            </m:sub>
          </m:sSub>
          <m:d>
            <m:dPr/>
            <m:e>
              <m:sSub>
                <m:e>
                  <m:r>
                    <m:t xml:space="preserve">k</m:t>
                  </m:r>
                </m:e>
                <m:sub>
                  <m:r>
                    <m:t xml:space="preserve">2</m:t>
                  </m:r>
                </m:sub>
              </m:sSub>
            </m:e>
          </m:d>
        </m:oMath>
      </m:oMathPara>
    </w:p>
    <w:p>
      <w:pPr>
        <w:spacing w:before="40" w:after="160"/>
        <w:jc w:val="center"/>
      </w:pPr>
      <m:oMathPara>
        <m:oMath>
          <m:r>
            <m:t xml:space="preserve">i</m:t>
          </m:r>
          <m:r>
            <m:t xml:space="preserve"> </m:t>
          </m:r>
          <m:sSub>
            <m:e>
              <m:r>
                <m:t xml:space="preserve">ℳ</m:t>
              </m:r>
            </m:e>
            <m:sub>
              <m:r>
                <m:t xml:space="preserve">B</m:t>
              </m:r>
            </m:sub>
          </m:sSub>
          <m:r>
            <m:t xml:space="preserve">=</m:t>
          </m:r>
          <m:sSup>
            <m:e>
              <m:d>
                <m:dPr/>
                <m:e>
                  <m:r>
                    <m:t xml:space="preserve">ie</m:t>
                  </m:r>
                </m:e>
              </m:d>
            </m:e>
            <m:sup>
              <m:r>
                <m:t xml:space="preserve">2</m:t>
              </m:r>
            </m:sup>
          </m:sSup>
          <m:r>
            <m:t xml:space="preserve"> </m:t>
          </m:r>
          <m:r>
            <m:t xml:space="preserve">ū</m:t>
          </m:r>
          <m:d>
            <m:dPr/>
            <m:e>
              <m:sSub>
                <m:e>
                  <m:r>
                    <m:t xml:space="preserve">p</m:t>
                  </m:r>
                </m:e>
                <m:sub>
                  <m:r>
                    <m:t xml:space="preserve">1</m:t>
                  </m:r>
                </m:sub>
              </m:sSub>
            </m:e>
          </m:d>
          <m:r>
            <m:t xml:space="preserve"> </m:t>
          </m:r>
          <m:sSup>
            <m:e>
              <m:r>
                <m:t xml:space="preserve">γ</m:t>
              </m:r>
            </m:e>
            <m:sup>
              <m:r>
                <m:t xml:space="preserve">β</m:t>
              </m:r>
            </m:sup>
          </m:sSup>
          <m:r>
            <m:t xml:space="preserve"> </m:t>
          </m:r>
          <m:d>
            <m:dPr>
              <m:begChr m:val="["/>
              <m:endChr m:val="]"/>
            </m:dPr>
            <m:e>
              <m:f>
                <m:num>
                  <m:r>
                    <m:t xml:space="preserve">i</m:t>
                  </m:r>
                  <m:d>
                    <m:dPr/>
                    <m:e>
                      <m:sSub>
                        <m:e>
                          <m:acc>
                            <m:accPr>
                              <m:chr m:val="/"/>
                            </m:accPr>
                            <m:e>
                              <m:r>
                                <m:t xml:space="preserve">q</m:t>
                              </m:r>
                            </m:e>
                          </m:acc>
                        </m:e>
                        <m:sub>
                          <m:r>
                            <m:t xml:space="preserve">B</m:t>
                          </m:r>
                        </m:sub>
                      </m:sSub>
                      <m:r>
                        <m:t xml:space="preserve">+</m:t>
                      </m:r>
                      <m:r>
                        <m:t xml:space="preserve">m</m:t>
                      </m:r>
                    </m:e>
                  </m:d>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α</m:t>
              </m:r>
            </m:sup>
          </m:sSup>
          <m:r>
            <m:t xml:space="preserve"> </m:t>
          </m:r>
          <m:r>
            <m:t xml:space="preserve">v</m:t>
          </m:r>
          <m:d>
            <m:dPr/>
            <m:e>
              <m:sSub>
                <m:e>
                  <m:r>
                    <m:t xml:space="preserve">p</m:t>
                  </m:r>
                </m:e>
                <m:sub>
                  <m:r>
                    <m:t xml:space="preserve">2</m:t>
                  </m:r>
                </m:sub>
              </m:sSub>
            </m:e>
          </m:d>
          <m:r>
            <m:t xml:space="preserve"> </m:t>
          </m:r>
          <m:sSub>
            <m:e>
              <m:r>
                <m:t xml:space="preserve">ε</m:t>
              </m:r>
            </m:e>
            <m:sub>
              <m:r>
                <m:t xml:space="preserve">α</m:t>
              </m:r>
            </m:sub>
          </m:sSub>
          <m:d>
            <m:dPr/>
            <m:e>
              <m:sSub>
                <m:e>
                  <m:r>
                    <m:t xml:space="preserve">k</m:t>
                  </m:r>
                </m:e>
                <m:sub>
                  <m:r>
                    <m:t xml:space="preserve">1</m:t>
                  </m:r>
                </m:sub>
              </m:sSub>
            </m:e>
          </m:d>
          <m:sSub>
            <m:e>
              <m:r>
                <m:t xml:space="preserve">ε</m:t>
              </m:r>
            </m:e>
            <m:sub>
              <m:r>
                <m:t xml:space="preserve">β</m:t>
              </m:r>
            </m:sub>
          </m:sSub>
          <m:d>
            <m:dPr/>
            <m:e>
              <m:sSub>
                <m:e>
                  <m:r>
                    <m:t xml:space="preserve">k</m:t>
                  </m:r>
                </m:e>
                <m:sub>
                  <m:r>
                    <m:t xml:space="preserve">2</m:t>
                  </m:r>
                </m:sub>
              </m:sSub>
            </m:e>
          </m:d>
        </m:oMath>
      </m:oMathPara>
    </w:p>
    <w:p>
      <w:pPr>
        <w:keepNext/>
        <w:spacing w:before="160" w:after="40"/>
        <w:jc w:val="center"/>
      </w:pPr>
      <w:r>
        <w:drawing>
          <wp:inline xmlns:a="http://schemas.openxmlformats.org/drawingml/2006/main" xmlns:pic="http://schemas.openxmlformats.org/drawingml/2006/picture">
            <wp:extent cx="5486400" cy="2038662"/>
            <wp:docPr id="1" name="Picture 1"/>
            <wp:cNvGraphicFramePr>
              <a:graphicFrameLocks noChangeAspect="1"/>
            </wp:cNvGraphicFramePr>
            <a:graphic>
              <a:graphicData uri="http://schemas.openxmlformats.org/drawingml/2006/picture">
                <pic:pic>
                  <pic:nvPicPr>
                    <pic:cNvPr id="0" name="L58_pair.png"/>
                    <pic:cNvPicPr/>
                  </pic:nvPicPr>
                  <pic:blipFill>
                    <a:blip r:embed="rId11"/>
                    <a:stretch>
                      <a:fillRect/>
                    </a:stretch>
                  </pic:blipFill>
                  <pic:spPr>
                    <a:xfrm>
                      <a:off x="0" y="0"/>
                      <a:ext cx="5486400" cy="2038662"/>
                    </a:xfrm>
                    <a:prstGeom prst="rect"/>
                  </pic:spPr>
                </pic:pic>
              </a:graphicData>
            </a:graphic>
          </wp:inline>
        </w:drawing>
      </w:r>
    </w:p>
    <w:p>
      <w:pPr>
        <w:spacing w:after="200"/>
        <w:jc w:val="center"/>
      </w:pPr>
      <w:r>
        <w:rPr>
          <w:i/>
          <w:sz w:val="19"/>
        </w:rPr>
        <w:t>Figure 58.1. Pair production γγ → e⁺e⁻: the crossing of Lesson 56's annihilation diagrams.</w:t>
      </w:r>
    </w:p>
    <w:p>
      <w:r>
        <w:t>adding with a plus sign, since the two diagrams again differ only in which bosonic photon field is paired with which incoming photon (Lesson 56, Section 1.2).</w:t>
      </w:r>
    </w:p>
    <w:p>
      <w:r>
        <w:rPr>
          <w:b/>
          <w:i/>
        </w:rPr>
        <w:t>Worked example 1</w:t>
      </w:r>
    </w:p>
    <w:p>
      <w:r>
        <w:t>Explain, in one sentence, why this process's amplitude structure closely resembles Lesson 56's ℳ</w:t>
      </w:r>
      <w:r>
        <w:rPr>
          <w:vertAlign w:val="subscript"/>
        </w:rPr>
        <w:t>A</w:t>
      </w:r>
      <w:r>
        <w:t>, ℳ</w:t>
      </w:r>
      <w:r>
        <w:rPr>
          <w:vertAlign w:val="subscript"/>
        </w:rPr>
        <w:t>B</w:t>
      </w:r>
      <w:r>
        <w:t xml:space="preserve"> rather than Lesson 57's. Both this process and Lesson 56's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2"/>
      </w:pPr>
      <w:r>
        <w:t>2 Squaring: reusing two different results</w:t>
      </w:r>
    </w:p>
    <w:p>
      <w:pPr>
        <w:pStyle w:val="Heading3"/>
      </w:pPr>
      <w:r>
        <w:t>2.1 The direct and crossed traces</w:t>
      </w:r>
    </w:p>
    <w:p>
      <w:r>
        <w:t>Spin-averaging over the two unmeasured initial photon polarizations (a factor of 1/4, as for two unmeasured initial degrees of freedom in Lesson 56) and using electron completeness Σu(p₁)ū(p₁)=p̸₁+m, positron completeness Σv(p₂)v̄(p₂)=p̸₂−m, and the covariant photon polarization sum,</w:t>
      </w:r>
    </w:p>
    <w:p>
      <w:pPr>
        <w:spacing w:before="100" w:after="160"/>
        <w:jc w:val="center"/>
      </w:pPr>
      <m:oMathPara>
        <m:oMath>
          <m:sSub>
            <m:e>
              <m:r>
                <m:t xml:space="preserve">T</m:t>
              </m:r>
            </m:e>
            <m:sub>
              <m:r>
                <m:t xml:space="preserve">AA</m:t>
              </m:r>
            </m:sub>
          </m:sSub>
          <m:r>
            <m:t xml:space="preserve">=</m:t>
          </m:r>
          <m:func>
            <m:fName>
              <m:r>
                <m:t xml:space="preserve">Tr</m:t>
              </m:r>
            </m:fName>
            <m:e>
              <m:d>
                <m:dPr>
                  <m:begChr m:val="["/>
                  <m:endChr m:val="]"/>
                </m:dPr>
                <m:e>
                  <m:d>
                    <m:dPr/>
                    <m:e>
                      <m:sSub>
                        <m:e>
                          <m:acc>
                            <m:accPr>
                              <m:chr m:val="/"/>
                            </m:accPr>
                            <m:e>
                              <m:r>
                                <m:t xml:space="preserve">p</m:t>
                              </m:r>
                            </m:e>
                          </m:acc>
                        </m:e>
                        <m:sub>
                          <m:r>
                            <m:t xml:space="preserve">1</m:t>
                          </m:r>
                        </m:sub>
                      </m:sSub>
                      <m:r>
                        <m:t xml:space="preserve">+</m:t>
                      </m:r>
                      <m:r>
                        <m:t xml:space="preserve">m</m:t>
                      </m:r>
                    </m:e>
                  </m:d>
                  <m:sSup>
                    <m:e>
                      <m:r>
                        <m:t xml:space="preserve">γ</m:t>
                      </m:r>
                    </m:e>
                    <m:sup>
                      <m:r>
                        <m:t xml:space="preserve">α</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β</m:t>
                      </m:r>
                    </m:sup>
                  </m:sSup>
                  <m:d>
                    <m:dPr/>
                    <m:e>
                      <m:sSub>
                        <m:e>
                          <m:acc>
                            <m:accPr>
                              <m:chr m:val="/"/>
                            </m:accPr>
                            <m:e>
                              <m:r>
                                <m:t xml:space="preserve">p</m:t>
                              </m:r>
                            </m:e>
                          </m:acc>
                        </m:e>
                        <m:sub>
                          <m:r>
                            <m:t xml:space="preserve">2</m:t>
                          </m:r>
                        </m:sub>
                      </m:sSub>
                      <m:r>
                        <m:t xml:space="preserve">−</m:t>
                      </m:r>
                      <m:r>
                        <m:t xml:space="preserve">m</m:t>
                      </m:r>
                    </m:e>
                  </m:d>
                  <m:sSub>
                    <m:e>
                      <m:r>
                        <m:t xml:space="preserve">γ</m:t>
                      </m:r>
                    </m:e>
                    <m:sub>
                      <m:r>
                        <m:t xml:space="preserve">β</m:t>
                      </m:r>
                    </m:sub>
                  </m:sSub>
                  <m:d>
                    <m:dPr/>
                    <m:e>
                      <m:sSub>
                        <m:e>
                          <m:acc>
                            <m:accPr>
                              <m:chr m:val="/"/>
                            </m:accPr>
                            <m:e>
                              <m:r>
                                <m:t xml:space="preserve">q</m:t>
                              </m:r>
                            </m:e>
                          </m:acc>
                        </m:e>
                        <m:sub>
                          <m:r>
                            <m:t xml:space="preserve">A</m:t>
                          </m:r>
                        </m:sub>
                      </m:sSub>
                      <m:r>
                        <m:t xml:space="preserve">+</m:t>
                      </m:r>
                      <m:r>
                        <m:t xml:space="preserve">m</m:t>
                      </m:r>
                    </m:e>
                  </m:d>
                  <m:sSub>
                    <m:e>
                      <m:r>
                        <m:t xml:space="preserve">γ</m:t>
                      </m:r>
                    </m:e>
                    <m:sub>
                      <m:r>
                        <m:t xml:space="preserve">α</m:t>
                      </m:r>
                    </m:sub>
                  </m:sSub>
                </m:e>
              </m:d>
            </m:e>
          </m:func>
        </m:oMath>
      </m:oMathPara>
    </w:p>
    <w:p>
      <w:r>
        <w:t>Comparing index placement with Lesson 56, Section 2.2's T</w:t>
      </w:r>
      <w:r>
        <w:rPr>
          <w:vertAlign w:val="subscript"/>
        </w:rPr>
        <w:t>AA</w:t>
      </w:r>
      <w:r>
        <w:t xml:space="preserve"> (which had the identical pattern with p₁↔p̸₁, p₂↔p̸₂ and q</w:t>
      </w:r>
      <w:r>
        <w:rPr>
          <w:vertAlign w:val="subscript"/>
        </w:rPr>
        <w:t>A</w:t>
      </w:r>
      <w:r>
        <w:t xml:space="preserve"> unchanged in role), the calculation is identical term for term. In the massless limit,</w:t>
      </w:r>
    </w:p>
    <w:p>
      <w:pPr>
        <w:spacing w:before="100" w:after="160"/>
        <w:jc w:val="center"/>
      </w:pPr>
      <m:oMathPara>
        <m:oMath>
          <m:sSub>
            <m:e>
              <m:r>
                <m:t xml:space="preserve">T</m:t>
              </m:r>
            </m:e>
            <m:sub>
              <m:r>
                <m:t xml:space="preserve">AA</m:t>
              </m:r>
            </m:sub>
          </m:sSub>
          <m:r>
            <m:t xml:space="preserve">=</m:t>
          </m:r>
          <m:r>
            <m:t xml:space="preserve">8tu</m:t>
          </m:r>
        </m:oMath>
      </m:oMathPara>
    </w:p>
    <w:p>
      <w:r>
        <w:t>by the same derivation as Lesson 56, Section 3, with t in place of that lesson's t and the roles otherwise unchanged (Exercise 4 verifies every substituted dot product). By the same s↔u-style relabeling used throughout this course (here, an α↔β, q</w:t>
      </w:r>
      <w:r>
        <w:rPr>
          <w:vertAlign w:val="subscript"/>
        </w:rPr>
        <w:t>A</w:t>
      </w:r>
      <w:r>
        <w:t>↔q</w:t>
      </w:r>
      <w:r>
        <w:rPr>
          <w:vertAlign w:val="subscript"/>
        </w:rPr>
        <w:t>B</w:t>
      </w:r>
      <w:r>
        <w:t xml:space="preserve"> relabeling),</w:t>
      </w:r>
    </w:p>
    <w:p>
      <w:pPr>
        <w:spacing w:before="100" w:after="160"/>
        <w:jc w:val="center"/>
      </w:pPr>
      <m:oMathPara>
        <m:oMath>
          <m:sSub>
            <m:e>
              <m:r>
                <m:t xml:space="preserve">T</m:t>
              </m:r>
            </m:e>
            <m:sub>
              <m:r>
                <m:t xml:space="preserve">BB</m:t>
              </m:r>
            </m:sub>
          </m:sSub>
          <m:r>
            <m:t xml:space="preserve">=</m:t>
          </m:r>
          <m:r>
            <m:t xml:space="preserve">8tu</m:t>
          </m:r>
        </m:oMath>
      </m:oMathPara>
    </w:p>
    <w:p>
      <w:pPr>
        <w:pStyle w:val="Heading3"/>
      </w:pPr>
      <w:r>
        <w:t>2.2 The interference trace</w:t>
      </w:r>
    </w:p>
    <w:p>
      <w:r>
        <w:t>T</w:t>
      </w:r>
      <w:r>
        <w:rPr>
          <w:vertAlign w:val="subscript"/>
        </w:rPr>
        <w:t>AB</w:t>
      </w:r>
      <w:r>
        <w:t>, however, has a different index structure:</w:t>
      </w:r>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d>
                    <m:dPr/>
                    <m:e>
                      <m:sSub>
                        <m:e>
                          <m:acc>
                            <m:accPr>
                              <m:chr m:val="/"/>
                            </m:accPr>
                            <m:e>
                              <m:r>
                                <m:t xml:space="preserve">p</m:t>
                              </m:r>
                            </m:e>
                          </m:acc>
                        </m:e>
                        <m:sub>
                          <m:r>
                            <m:t xml:space="preserve">1</m:t>
                          </m:r>
                        </m:sub>
                      </m:sSub>
                      <m:r>
                        <m:t xml:space="preserve">+</m:t>
                      </m:r>
                      <m:r>
                        <m:t xml:space="preserve">m</m:t>
                      </m:r>
                    </m:e>
                  </m:d>
                  <m:sSup>
                    <m:e>
                      <m:r>
                        <m:t xml:space="preserve">γ</m:t>
                      </m:r>
                    </m:e>
                    <m:sup>
                      <m:r>
                        <m:t xml:space="preserve">α</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β</m:t>
                      </m:r>
                    </m:sup>
                  </m:sSup>
                  <m:d>
                    <m:dPr/>
                    <m:e>
                      <m:sSub>
                        <m:e>
                          <m:acc>
                            <m:accPr>
                              <m:chr m:val="/"/>
                            </m:accPr>
                            <m:e>
                              <m:r>
                                <m:t xml:space="preserve">p</m:t>
                              </m:r>
                            </m:e>
                          </m:acc>
                        </m:e>
                        <m:sub>
                          <m:r>
                            <m:t xml:space="preserve">2</m:t>
                          </m:r>
                        </m:sub>
                      </m:sSub>
                      <m:r>
                        <m:t xml:space="preserve">−</m:t>
                      </m:r>
                      <m:r>
                        <m:t xml:space="preserve">m</m:t>
                      </m:r>
                    </m:e>
                  </m:d>
                  <m:sSub>
                    <m:e>
                      <m:r>
                        <m:t xml:space="preserve">γ</m:t>
                      </m:r>
                    </m:e>
                    <m:sub>
                      <m:r>
                        <m:t xml:space="preserve">α</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β</m:t>
                      </m:r>
                    </m:sub>
                  </m:sSub>
                </m:e>
              </m:d>
            </m:e>
          </m:func>
        </m:oMath>
      </m:oMathPara>
    </w:p>
    <w:p>
      <w:r>
        <w:t>Here α surrounds the three-object chain (q̸</w:t>
      </w:r>
      <w:r>
        <w:rPr>
          <w:vertAlign w:val="subscript"/>
        </w:rPr>
        <w:t>A</w:t>
      </w:r>
      <w:r>
        <w:t>+m)γ</w:t>
      </w:r>
      <w:r>
        <w:rPr>
          <w:vertAlign w:val="superscript"/>
        </w:rPr>
        <w:t>β</w:t>
      </w:r>
      <w:r>
        <w:t>(p̸₂−m), interleaved with β, the pattern Lesson 57, Section 3.1, identified for Compton scattering's interference term, and the same as Lesson 56's.</w:t>
      </w:r>
    </w:p>
    <w:p>
      <w:r>
        <w:rPr>
          <w:b/>
          <w:i/>
        </w:rPr>
        <w:t>Worked example 2</w:t>
      </w:r>
    </w:p>
    <w:p>
      <w:r>
        <w:t>State which of the two earlier lessons' methods therefore applies to T</w:t>
      </w:r>
      <w:r>
        <w:rPr>
          <w:vertAlign w:val="subscript"/>
        </w:rPr>
        <w:t>AB</w:t>
      </w:r>
      <w:r>
        <w:t>, and why. Lesson 57's method applies, because the defining feature that made Compton's T</w:t>
      </w:r>
      <w:r>
        <w:rPr>
          <w:vertAlign w:val="subscript"/>
        </w:rPr>
        <w:t>AB</w:t>
      </w:r>
      <w:r>
        <w:t xml:space="preserve"> reduce so simply was the interleaved placement of the two contracted indices, not any detail specific to Compton scattering itself; whenever that same interleaved pattern recurs, as it does here, the identical reduction goes through.</w:t>
      </w:r>
    </w:p>
    <w:p>
      <w:pPr>
        <w:pStyle w:val="Heading2"/>
      </w:pPr>
      <w:r>
        <w:t>3 The interference trace vanishes</w:t>
      </w:r>
    </w:p>
    <w:p>
      <w:pPr>
        <w:pStyle w:val="Heading3"/>
      </w:pPr>
      <w:r>
        <w:t>3.1 The reduction</w:t>
      </w:r>
    </w:p>
    <w:p>
      <w:r>
        <w:t>Applying the three-object reversal identity (Lesson 55, Section 3.1) to the chain surrounded by α, in the massless limit,</w:t>
      </w:r>
    </w:p>
    <w:p>
      <w:pPr>
        <w:spacing w:before="100" w:after="160"/>
        <w:jc w:val="center"/>
      </w:pPr>
      <m:oMathPara>
        <m:oMath>
          <m:sSup>
            <m:e>
              <m:r>
                <m:t xml:space="preserve">γ</m:t>
              </m:r>
            </m:e>
            <m:sup>
              <m:r>
                <m:t xml:space="preserve">α</m:t>
              </m:r>
            </m:sup>
          </m:sSup>
          <m:r>
            <m:t xml:space="preserve"> </m:t>
          </m:r>
          <m:d>
            <m:dPr>
              <m:begChr m:val="["/>
              <m:endChr m:val="]"/>
            </m:dPr>
            <m:e>
              <m:sSub>
                <m:e>
                  <m:acc>
                    <m:accPr>
                      <m:chr m:val="/"/>
                    </m:accPr>
                    <m:e>
                      <m:r>
                        <m:t xml:space="preserve">q</m:t>
                      </m:r>
                    </m:e>
                  </m:acc>
                </m:e>
                <m:sub>
                  <m:r>
                    <m:t xml:space="preserve">A</m:t>
                  </m:r>
                </m:sub>
              </m:sSub>
              <m:r>
                <m:t xml:space="preserve"> </m:t>
              </m:r>
              <m:sSup>
                <m:e>
                  <m:r>
                    <m:t xml:space="preserve">γ</m:t>
                  </m:r>
                </m:e>
                <m:sup>
                  <m:r>
                    <m:t xml:space="preserve">β</m:t>
                  </m:r>
                </m:sup>
              </m:sSup>
              <m:r>
                <m:t xml:space="preserve"> </m:t>
              </m:r>
              <m:sSub>
                <m:e>
                  <m:acc>
                    <m:accPr>
                      <m:chr m:val="/"/>
                    </m:accPr>
                    <m:e>
                      <m:r>
                        <m:t xml:space="preserve">p</m:t>
                      </m:r>
                    </m:e>
                  </m:acc>
                </m:e>
                <m:sub>
                  <m:r>
                    <m:t xml:space="preserve">2</m:t>
                  </m:r>
                </m:sub>
              </m:sSub>
            </m:e>
          </m:d>
          <m:r>
            <m:t xml:space="preserve"> </m:t>
          </m:r>
          <m:sSub>
            <m:e>
              <m:r>
                <m:t xml:space="preserve">γ</m:t>
              </m:r>
            </m:e>
            <m:sub>
              <m:r>
                <m:t xml:space="preserve">α</m:t>
              </m:r>
            </m:sub>
          </m:sSub>
          <m:r>
            <m:t xml:space="preserve">=</m:t>
          </m:r>
          <m:r>
            <m:t xml:space="preserve">−</m:t>
          </m:r>
          <m:r>
            <m:t xml:space="preserve">2</m:t>
          </m:r>
          <m:r>
            <m:t xml:space="preserve"> </m:t>
          </m:r>
          <m:sSub>
            <m:e>
              <m:acc>
                <m:accPr>
                  <m:chr m:val="/"/>
                </m:accPr>
                <m:e>
                  <m:r>
                    <m:t xml:space="preserve">p</m:t>
                  </m:r>
                </m:e>
              </m:acc>
            </m:e>
            <m:sub>
              <m:r>
                <m:t xml:space="preserve">2</m:t>
              </m:r>
            </m:sub>
          </m:sSub>
          <m:r>
            <m:t xml:space="preserve"> </m:t>
          </m:r>
          <m:sSup>
            <m:e>
              <m:r>
                <m:t xml:space="preserve">γ</m:t>
              </m:r>
            </m:e>
            <m:sup>
              <m:r>
                <m:t xml:space="preserve">β</m:t>
              </m:r>
            </m:sup>
          </m:sSup>
          <m:r>
            <m:t xml:space="preserve"> </m:t>
          </m:r>
          <m:sSub>
            <m:e>
              <m:acc>
                <m:accPr>
                  <m:chr m:val="/"/>
                </m:accPr>
                <m:e>
                  <m:r>
                    <m:t xml:space="preserve">q</m:t>
                  </m:r>
                </m:e>
              </m:acc>
            </m:e>
            <m:sub>
              <m:r>
                <m:t xml:space="preserve">A</m:t>
              </m:r>
            </m:sub>
          </m:sSub>
        </m:oMath>
      </m:oMathPara>
    </w:p>
    <w:p>
      <w:r>
        <w:t>so</w:t>
      </w:r>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sSub>
                    <m:e>
                      <m:acc>
                        <m:accPr>
                          <m:chr m:val="/"/>
                        </m:accPr>
                        <m:e>
                          <m:r>
                            <m:t xml:space="preserve">p</m:t>
                          </m:r>
                        </m:e>
                      </m:acc>
                    </m:e>
                    <m:sub>
                      <m:r>
                        <m:t xml:space="preserve">1</m:t>
                      </m:r>
                    </m:sub>
                  </m:sSub>
                  <m:r>
                    <m:t xml:space="preserve"> </m:t>
                  </m:r>
                  <m:d>
                    <m:dPr/>
                    <m:e>
                      <m:r>
                        <m:t xml:space="preserve">−</m:t>
                      </m:r>
                      <m:r>
                        <m:t xml:space="preserve">2</m:t>
                      </m:r>
                      <m:r>
                        <m:t xml:space="preserve"> </m:t>
                      </m:r>
                      <m:sSub>
                        <m:e>
                          <m:acc>
                            <m:accPr>
                              <m:chr m:val="/"/>
                            </m:accPr>
                            <m:e>
                              <m:r>
                                <m:t xml:space="preserve">p</m:t>
                              </m:r>
                            </m:e>
                          </m:acc>
                        </m:e>
                        <m:sub>
                          <m:r>
                            <m:t xml:space="preserve">2</m:t>
                          </m:r>
                        </m:sub>
                      </m:sSub>
                      <m:sSup>
                        <m:e>
                          <m:r>
                            <m:t xml:space="preserve">γ</m:t>
                          </m:r>
                        </m:e>
                        <m:sup>
                          <m:r>
                            <m:t xml:space="preserve">β</m:t>
                          </m:r>
                        </m:sup>
                      </m:sSup>
                      <m:sSub>
                        <m:e>
                          <m:acc>
                            <m:accPr>
                              <m:chr m:val="/"/>
                            </m:accPr>
                            <m:e>
                              <m:r>
                                <m:t xml:space="preserve">q</m:t>
                              </m:r>
                            </m:e>
                          </m:acc>
                        </m:e>
                        <m:sub>
                          <m:r>
                            <m:t xml:space="preserve">A</m:t>
                          </m:r>
                        </m:sub>
                      </m:sSub>
                    </m:e>
                  </m:d>
                  <m:r>
                    <m:t xml:space="preserve"> </m:t>
                  </m:r>
                  <m:sSub>
                    <m:e>
                      <m:acc>
                        <m:accPr>
                          <m:chr m:val="/"/>
                        </m:accPr>
                        <m:e>
                          <m:r>
                            <m:t xml:space="preserve">q</m:t>
                          </m:r>
                        </m:e>
                      </m:acc>
                    </m:e>
                    <m:sub>
                      <m:r>
                        <m:t xml:space="preserve">B</m:t>
                      </m:r>
                    </m:sub>
                  </m:sSub>
                  <m:sSub>
                    <m:e>
                      <m:r>
                        <m:t xml:space="preserve">γ</m:t>
                      </m:r>
                    </m:e>
                    <m:sub>
                      <m:r>
                        <m:t xml:space="preserve">β</m:t>
                      </m:r>
                    </m:sub>
                  </m:sSub>
                </m:e>
              </m:d>
            </m:e>
          </m:func>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1</m:t>
                      </m:r>
                    </m:sub>
                  </m:sSub>
                  <m:sSub>
                    <m:e>
                      <m:acc>
                        <m:accPr>
                          <m:chr m:val="/"/>
                        </m:accPr>
                        <m:e>
                          <m:r>
                            <m:t xml:space="preserve">p</m:t>
                          </m:r>
                        </m:e>
                      </m:acc>
                    </m:e>
                    <m:sub>
                      <m:r>
                        <m:t xml:space="preserve">2</m:t>
                      </m:r>
                    </m:sub>
                  </m:sSub>
                  <m:r>
                    <m:t xml:space="preserve"> </m:t>
                  </m:r>
                  <m:sSup>
                    <m:e>
                      <m:r>
                        <m:t xml:space="preserve">γ</m:t>
                      </m:r>
                    </m:e>
                    <m:sup>
                      <m:r>
                        <m:t xml:space="preserve">β</m:t>
                      </m:r>
                    </m:sup>
                  </m:sSup>
                  <m:r>
                    <m:t xml:space="preserve"> </m:t>
                  </m:r>
                  <m:sSub>
                    <m:e>
                      <m:acc>
                        <m:accPr>
                          <m:chr m:val="/"/>
                        </m:accPr>
                        <m:e>
                          <m:r>
                            <m:t xml:space="preserve">q</m:t>
                          </m:r>
                        </m:e>
                      </m:acc>
                    </m:e>
                    <m:sub>
                      <m:r>
                        <m:t xml:space="preserve">A</m:t>
                      </m:r>
                    </m:sub>
                  </m:sSub>
                  <m:sSub>
                    <m:e>
                      <m:acc>
                        <m:accPr>
                          <m:chr m:val="/"/>
                        </m:accPr>
                        <m:e>
                          <m:r>
                            <m:t xml:space="preserve">q</m:t>
                          </m:r>
                        </m:e>
                      </m:acc>
                    </m:e>
                    <m:sub>
                      <m:r>
                        <m:t xml:space="preserve">B</m:t>
                      </m:r>
                    </m:sub>
                  </m:sSub>
                  <m:r>
                    <m:t xml:space="preserve"> </m:t>
                  </m:r>
                  <m:sSub>
                    <m:e>
                      <m:r>
                        <m:t xml:space="preserve">γ</m:t>
                      </m:r>
                    </m:e>
                    <m:sub>
                      <m:r>
                        <m:t xml:space="preserve">β</m:t>
                      </m:r>
                    </m:sub>
                  </m:sSub>
                </m:e>
              </m:d>
            </m:e>
          </m:func>
        </m:oMath>
      </m:oMathPara>
    </w:p>
    <w:p>
      <w:pPr>
        <w:pStyle w:val="Heading3"/>
      </w:pPr>
      <w:r>
        <w:t>3.2 The vanishing</w:t>
      </w:r>
    </w:p>
    <w:p>
      <w:r>
        <w:t>The remaining β-contraction surrounds q̸</w:t>
      </w:r>
      <w:r>
        <w:rPr>
          <w:vertAlign w:val="subscript"/>
        </w:rPr>
        <w:t>A</w:t>
      </w:r>
      <w:r>
        <w:t>q̸</w:t>
      </w:r>
      <w:r>
        <w:rPr>
          <w:vertAlign w:val="subscript"/>
        </w:rPr>
        <w:t>B</w:t>
      </w:r>
      <w:r>
        <w:t>, a product of exactly two slashed vectors, so γ</w:t>
      </w:r>
      <w:r>
        <w:rPr>
          <w:vertAlign w:val="superscript"/>
        </w:rPr>
        <w:t>β</w:t>
      </w:r>
      <w:r>
        <w:t>q̸</w:t>
      </w:r>
      <w:r>
        <w:rPr>
          <w:vertAlign w:val="subscript"/>
        </w:rPr>
        <w:t>A</w:t>
      </w:r>
      <w:r>
        <w:t>q̸</w:t>
      </w:r>
      <w:r>
        <w:rPr>
          <w:vertAlign w:val="subscript"/>
        </w:rPr>
        <w:t>B</w:t>
      </w:r>
      <w:r>
        <w:t>γ</w:t>
      </w:r>
      <w:r>
        <w:rPr>
          <w:vertAlign w:val="subscript"/>
        </w:rPr>
        <w:t>β</w:t>
      </w:r>
      <w:r>
        <w:t>=4(q</w:t>
      </w:r>
      <w:r>
        <w:rPr>
          <w:vertAlign w:val="subscript"/>
        </w:rPr>
        <w:t>A</w:t>
      </w:r>
      <w:r>
        <w:t>·q</w:t>
      </w:r>
      <w:r>
        <w:rPr>
          <w:vertAlign w:val="subscript"/>
        </w:rPr>
        <w:t>B</w:t>
      </w:r>
      <w:r>
        <w:t>)I (Lesson 21). Following the identical computation as Lesson 57, Section 3.3, with q</w:t>
      </w:r>
      <w:r>
        <w:rPr>
          <w:vertAlign w:val="subscript"/>
        </w:rPr>
        <w:t>A</w:t>
      </w:r>
      <w:r>
        <w:t>=p₁−k₁, q</w:t>
      </w:r>
      <w:r>
        <w:rPr>
          <w:vertAlign w:val="subscript"/>
        </w:rPr>
        <w:t>B</w:t>
      </w:r>
      <w:r>
        <w:t>=p₁−k₂,</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sSubSup>
            <m:e>
              <m:r>
                <m:t xml:space="preserve">p</m:t>
              </m:r>
            </m:e>
            <m:sub>
              <m:r>
                <m:t xml:space="preserve">1</m:t>
              </m:r>
            </m:sub>
            <m:sup>
              <m:r>
                <m:t xml:space="preserve">2</m:t>
              </m:r>
            </m:sup>
          </m:sSubSup>
          <m:r>
            <m:t xml:space="preserve">−</m:t>
          </m:r>
          <m:sSub>
            <m:e>
              <m:r>
                <m:t xml:space="preserve">p</m:t>
              </m:r>
            </m:e>
            <m:sub>
              <m:r>
                <m:t xml:space="preserve">1</m:t>
              </m:r>
            </m:sub>
          </m:sSub>
          <m:r>
            <m:t xml:space="preserve">·</m:t>
          </m:r>
          <m:sSub>
            <m:e>
              <m:r>
                <m:t xml:space="preserve">k</m:t>
              </m:r>
            </m:e>
            <m:sub>
              <m:r>
                <m:t xml:space="preserve">2</m:t>
              </m:r>
            </m:sub>
          </m:sSub>
          <m:r>
            <m:t xml:space="preserve">−</m:t>
          </m:r>
          <m:sSub>
            <m:e>
              <m:r>
                <m:t xml:space="preserve">k</m:t>
              </m:r>
            </m:e>
            <m:sub>
              <m:r>
                <m:t xml:space="preserve">1</m:t>
              </m:r>
            </m:sub>
          </m:sSub>
          <m:r>
            <m:t xml:space="preserve">·</m:t>
          </m:r>
          <m:sSub>
            <m:e>
              <m:r>
                <m:t xml:space="preserve">p</m:t>
              </m:r>
            </m:e>
            <m:sub>
              <m:r>
                <m:t xml:space="preserve">1</m:t>
              </m:r>
            </m:sub>
          </m:sSub>
          <m:r>
            <m:t xml:space="preserve">+</m:t>
          </m:r>
          <m:sSub>
            <m:e>
              <m:r>
                <m:t xml:space="preserve">k</m:t>
              </m:r>
            </m:e>
            <m:sub>
              <m:r>
                <m:t xml:space="preserve">1</m:t>
              </m:r>
            </m:sub>
          </m:sSub>
          <m:r>
            <m:t xml:space="preserve">·</m:t>
          </m:r>
          <m:sSub>
            <m:e>
              <m:r>
                <m:t xml:space="preserve">k</m:t>
              </m:r>
            </m:e>
            <m:sub>
              <m:r>
                <m:t xml:space="preserve">2</m:t>
              </m:r>
            </m:sub>
          </m:sSub>
          <m:r>
            <m:t xml:space="preserve">=</m:t>
          </m:r>
          <m:r>
            <m:t xml:space="preserve">0</m:t>
          </m:r>
          <m:r>
            <m:t xml:space="preserve">−</m:t>
          </m:r>
          <m:d>
            <m:dPr/>
            <m:e>
              <m:r>
                <m:t xml:space="preserve">−</m:t>
              </m:r>
              <m:f>
                <m:num>
                  <m:r>
                    <m:t xml:space="preserve">u</m:t>
                  </m:r>
                </m:num>
                <m:den>
                  <m:r>
                    <m:t xml:space="preserve">2</m:t>
                  </m:r>
                </m:den>
              </m:f>
            </m:e>
          </m:d>
          <m:r>
            <m:t xml:space="preserve">+</m:t>
          </m:r>
          <m:f>
            <m:num>
              <m:r>
                <m:t xml:space="preserve">t</m:t>
              </m:r>
            </m:num>
            <m:den>
              <m:r>
                <m:t xml:space="preserve">2</m:t>
              </m:r>
            </m:den>
          </m:f>
          <m:r>
            <m:t xml:space="preserve">+</m:t>
          </m:r>
          <m:f>
            <m:num>
              <m:r>
                <m:t xml:space="preserve">s</m:t>
              </m:r>
            </m:num>
            <m:den>
              <m:r>
                <m:t xml:space="preserve">2</m:t>
              </m:r>
            </m:den>
          </m:f>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the same vanishing dot product found in Lessons 56 and 57, now appearing a third time. So</w:t>
      </w:r>
    </w:p>
    <w:p>
      <w:pPr>
        <w:spacing w:before="100" w:after="160"/>
        <w:jc w:val="center"/>
      </w:pPr>
      <m:oMathPara>
        <m:oMath>
          <m:sSub>
            <m:e>
              <m:r>
                <m:t xml:space="preserve">T</m:t>
              </m:r>
            </m:e>
            <m:sub>
              <m:r>
                <m:t xml:space="preserve">AB</m:t>
              </m:r>
            </m:sub>
          </m:sSub>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1</m:t>
                      </m:r>
                    </m:sub>
                  </m:sSub>
                  <m:sSub>
                    <m:e>
                      <m:acc>
                        <m:accPr>
                          <m:chr m:val="/"/>
                        </m:accPr>
                        <m:e>
                          <m:r>
                            <m:t xml:space="preserve">p</m:t>
                          </m:r>
                        </m:e>
                      </m:acc>
                    </m:e>
                    <m:sub>
                      <m:r>
                        <m:t xml:space="preserve">2</m:t>
                      </m:r>
                    </m:sub>
                  </m:sSub>
                  <m:r>
                    <m:t xml:space="preserve">·</m:t>
                  </m:r>
                  <m:r>
                    <m:t xml:space="preserve">0</m:t>
                  </m:r>
                </m:e>
              </m:d>
            </m:e>
          </m:func>
          <m:r>
            <m:t xml:space="preserve">=</m:t>
          </m:r>
          <m:r>
            <m:t xml:space="preserve">0</m:t>
          </m:r>
        </m:oMath>
      </m:oMathPara>
    </w:p>
    <w:p>
      <w:r>
        <w:rPr>
          <w:b/>
          <w:i/>
        </w:rPr>
        <w:t>Worked example 3</w:t>
      </w:r>
    </w:p>
    <w:p>
      <w:r>
        <w:t>State, having now seen q</w:t>
      </w:r>
      <w:r>
        <w:rPr>
          <w:vertAlign w:val="subscript"/>
        </w:rPr>
        <w:t>A</w:t>
      </w:r>
      <w:r>
        <w:t>·q</w:t>
      </w:r>
      <w:r>
        <w:rPr>
          <w:vertAlign w:val="subscript"/>
        </w:rPr>
        <w:t>B</w:t>
      </w:r>
      <w:r>
        <w:t>=0 arise in three different calculations (Lessons 56, 57, and this lesson), what general feature of these processes is responsible. In each case, q</w:t>
      </w:r>
      <w:r>
        <w:rPr>
          <w:vertAlign w:val="subscript"/>
        </w:rPr>
        <w:t>A</w:t>
      </w:r>
      <w:r>
        <w:t xml:space="preserve"> and q</w:t>
      </w:r>
      <w:r>
        <w:rPr>
          <w:vertAlign w:val="subscript"/>
        </w:rPr>
        <w:t>B</w:t>
      </w:r>
      <w:r>
        <w:t xml:space="preserve"> are the two possible internal momenta obtained by subtracting one or the other of two "partner" momenta (the two photons, or a photon and its counterpart) from a common third momentum, and the specific combination s+t+u=0 (the massless sum rule, Lesson 53) forces their dot product to vanish regardless of which specific process or diagram assignment produced them; this is a structural consequence of the kinematics of any massless 2→2-type process, not a coincidence specific to any one calculation.</w:t>
      </w:r>
    </w:p>
    <w:p>
      <w:pPr>
        <w:pStyle w:val="Heading2"/>
      </w:pPr>
      <w:r>
        <w:t>4 The complete result</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sSup>
            <m:e>
              <m:r>
                <m:t xml:space="preserve">e</m:t>
              </m:r>
            </m:e>
            <m:sup>
              <m:r>
                <m:t xml:space="preserve">4</m:t>
              </m:r>
            </m:sup>
          </m:sSup>
          <m:r>
            <m:t xml:space="preserve"> </m:t>
          </m:r>
          <m:f>
            <m:num>
              <m:d>
                <m:dPr>
                  <m:begChr m:val="["/>
                  <m:endChr m:val="]"/>
                </m:dPr>
                <m:e>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0</m:t>
                  </m:r>
                </m:e>
              </m:d>
            </m:num>
            <m:den>
              <m:r>
                <m:t xml:space="preserve">4</m:t>
              </m:r>
            </m:den>
          </m:f>
          <m:r>
            <m:t xml:space="preserve">=</m:t>
          </m:r>
          <m:r>
            <m:t xml:space="preserve">2</m:t>
          </m:r>
          <m:r>
            <m:t xml:space="preserve"> </m:t>
          </m:r>
          <m:sSup>
            <m:e>
              <m:r>
                <m:t xml:space="preserve">e</m:t>
              </m:r>
            </m:e>
            <m:sup>
              <m:r>
                <m:t xml:space="preserve">4</m:t>
              </m:r>
            </m:sup>
          </m:sSup>
          <m:r>
            <m:t xml:space="preserve"> </m:t>
          </m:r>
          <m:d>
            <m:dPr/>
            <m:e>
              <m:f>
                <m:num>
                  <m:r>
                    <m:t xml:space="preserve">u</m:t>
                  </m:r>
                </m:num>
                <m:den>
                  <m:r>
                    <m:t xml:space="preserve">t</m:t>
                  </m:r>
                </m:den>
              </m:f>
              <m:r>
                <m:t xml:space="preserve">+</m:t>
              </m:r>
              <m:f>
                <m:num>
                  <m:r>
                    <m:t xml:space="preserve">t</m:t>
                  </m:r>
                </m:num>
                <m:den>
                  <m:r>
                    <m:t xml:space="preserve">u</m:t>
                  </m:r>
                </m:den>
              </m:f>
            </m:e>
          </m:d>
        </m:oMath>
      </m:oMathPara>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r>
            <m:t xml:space="preserve">2</m:t>
          </m:r>
          <m:r>
            <m:t xml:space="preserve"> </m:t>
          </m:r>
          <m:sSup>
            <m:e>
              <m:r>
                <m:t xml:space="preserve">e</m:t>
              </m:r>
            </m:e>
            <m:sup>
              <m:r>
                <m:t xml:space="preserve">4</m:t>
              </m:r>
            </m:sup>
          </m:sSup>
          <m:r>
            <m:t xml:space="preserve"> </m:t>
          </m:r>
          <m:d>
            <m:dPr/>
            <m:e>
              <m:f>
                <m:num>
                  <m:r>
                    <m:t xml:space="preserve">t</m:t>
                  </m:r>
                </m:num>
                <m:den>
                  <m:r>
                    <m:t xml:space="preserve">u</m:t>
                  </m:r>
                </m:den>
              </m:f>
              <m:r>
                <m:t xml:space="preserve">+</m:t>
              </m:r>
              <m:f>
                <m:num>
                  <m:r>
                    <m:t xml:space="preserve">u</m:t>
                  </m:r>
                </m:num>
                <m:den>
                  <m:r>
                    <m:t xml:space="preserve">t</m:t>
                  </m:r>
                </m:den>
              </m:f>
            </m:e>
          </m:d>
        </m:oMath>
      </m:oMathPara>
    </w:p>
    <w:p>
      <w:r>
        <w:t>This is Lesson 56's 2e⁴[t/u+u/t] exactly. The two processes are time reverses of each other, with the same four-state average, so their spin-averaged squares must agree. Lesson 57's −2e⁴(s/u+u/s) is the same function with s and t exchanged by crossing, and a minus sign for the crossed fermion.</w:t>
      </w:r>
    </w:p>
    <w:p>
      <w:r>
        <w:rPr>
          <w:b/>
          <w:i/>
        </w:rP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2"/>
      </w:pPr>
      <w:r>
        <w:t>5 The energy threshold</w:t>
      </w:r>
    </w:p>
    <w:p>
      <w:pPr>
        <w:pStyle w:val="Heading3"/>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m:t>
          </m:r>
          <m:r>
            <m:t xml:space="preserve">≥</m:t>
          </m:r>
          <m:r>
            <m:t xml:space="preserve">4</m:t>
          </m:r>
          <m:r>
            <m:t xml:space="preserve"> </m:t>
          </m:r>
          <m:sSup>
            <m:e>
              <m:r>
                <m:t xml:space="preserve">m</m:t>
              </m:r>
            </m:e>
            <m:sup>
              <m:r>
                <m:t xml:space="preserve">2</m:t>
              </m:r>
            </m:sup>
          </m:sSup>
        </m:oMath>
      </m:oMathPara>
    </w:p>
    <w:p>
      <w:r>
        <w:t>Below this threshold, no real values of p₁, p₂ exist that conserve both energy and momentum with two on-shell electrons, so the process simply cannot occur, regardless of how large the coupling e is.</w:t>
      </w:r>
    </w:p>
    <w:p>
      <w:pPr>
        <w:pStyle w:val="Heading3"/>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r>
        <w:rPr>
          <w:b/>
          <w:i/>
        </w:rP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w:t>
      </w:r>
      <w:r>
        <w:rPr>
          <w:vertAlign w:val="subscript"/>
        </w:rPr>
        <w:t>high</w:t>
      </w:r>
      <w:r>
        <w:t>E</w:t>
      </w:r>
      <w:r>
        <w:rPr>
          <w:vertAlign w:val="subscript"/>
        </w:rPr>
        <w:t>low</w:t>
      </w:r>
      <w:r>
        <w:t>(1−cosθ) for a head-on-ish collision; for a fixed, very small E</w:t>
      </w:r>
      <w:r>
        <w:rPr>
          <w:vertAlign w:val="subscript"/>
        </w:rPr>
        <w:t>l</w:t>
      </w:r>
      <w:r>
        <w:t>ow, the required E</w:t>
      </w:r>
      <w:r>
        <w:rPr>
          <w:vertAlign w:val="subscript"/>
        </w:rPr>
        <w:t>h</w:t>
      </w:r>
      <w:r>
        <w:t>igh to reach s=4m² grows correspondingly large, illustrating why pair production by a single energetic photon requires either a second photon of substantial energy or, as pursued in Lesson 86's later discussion of QED in external fields, an external field to supply the needed momentum transfer instead of a second real photon.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w:t>
            </w:r>
            <w:r>
              <w:rPr>
                <w:vertAlign w:val="subscript"/>
              </w:rPr>
              <w:t>AA</w:t>
            </w:r>
            <w:r>
              <w:t>=T</w:t>
            </w:r>
            <w:r>
              <w:rPr>
                <w:vertAlign w:val="subscript"/>
              </w:rPr>
              <w:t>BB</w:t>
            </w:r>
            <w:r>
              <w:t>=8tu</w:t>
            </w:r>
          </w:p>
        </w:tc>
        <w:tc>
          <w:tcPr>
            <w:tcW w:type="dxa" w:w="6528"/>
            <w:vAlign w:val="center"/>
            <w:tcMar>
              <w:top w:w="100" w:type="dxa"/>
              <w:start w:w="100" w:type="dxa"/>
              <w:bottom w:w="100" w:type="dxa"/>
              <w:end w:w="100" w:type="dxa"/>
            </w:tcMar>
          </w:tcPr>
          <w:p>
            <w:r>
              <w:t>Identical in form to Lesson 56's electron-positron annihilation result</w:t>
            </w:r>
          </w:p>
        </w:tc>
      </w:tr>
      <w:tr>
        <w:tc>
          <w:tcPr>
            <w:tcW w:type="dxa" w:w="3264"/>
            <w:vAlign w:val="center"/>
            <w:shd w:fill="EAF2F8"/>
            <w:tcMar>
              <w:top w:w="100" w:type="dxa"/>
              <w:start w:w="100" w:type="dxa"/>
              <w:bottom w:w="100" w:type="dxa"/>
              <w:end w:w="100" w:type="dxa"/>
            </w:tcMar>
          </w:tcPr>
          <w:p>
            <w:r>
              <w:t>T</w:t>
            </w:r>
            <w:r>
              <w:rPr>
                <w:vertAlign w:val="subscript"/>
              </w:rPr>
              <w:t>AB</w:t>
            </w:r>
            <w:r>
              <w:t>=0</w:t>
            </w:r>
          </w:p>
        </w:tc>
        <w:tc>
          <w:tcPr>
            <w:tcW w:type="dxa" w:w="6528"/>
            <w:vAlign w:val="center"/>
            <w:shd w:fill="EAF2F8"/>
            <w:tcMar>
              <w:top w:w="100" w:type="dxa"/>
              <w:start w:w="100" w:type="dxa"/>
              <w:bottom w:w="100" w:type="dxa"/>
              <w:end w:w="100" w:type="dxa"/>
            </w:tcMar>
          </w:tcPr>
          <w:p>
            <w:r>
              <w:t>Identical mechanism to Lesson 57's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w:t>
            </w:r>
            <w:r>
              <w:rPr>
                <w:vertAlign w:val="subscript"/>
              </w:rPr>
              <w:t>A</w:t>
            </w:r>
            <w:r>
              <w:t>·q</w:t>
            </w:r>
            <w:r>
              <w:rPr>
                <w:vertAlign w:val="subscript"/>
              </w:rPr>
              <w:t>B</w:t>
            </w:r>
            <w:r>
              <w:t>=0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r>
        <w:t>Lesson 59 now steps back to derive, in general, the phase-space reduction used implicitly in every cross-section formula stated since Lesson 54.</w:t>
      </w:r>
    </w:p>
    <w:p>
      <w:pPr>
        <w:pStyle w:val="Heading2"/>
      </w:pPr>
      <w:r>
        <w:t>7 Summary</w:t>
      </w:r>
    </w:p>
    <w:p>
      <w:pPr>
        <w:pStyle w:val="ListNumber"/>
        <w:numPr>
          <w:ilvl w:val="0"/>
          <w:numId w:val="10"/>
        </w:numPr>
      </w:pPr>
      <w:r>
        <w:t>Pair production's two diagrams have internal momenta q</w:t>
      </w:r>
      <w:r>
        <w:rPr>
          <w:vertAlign w:val="subscript"/>
        </w:rPr>
        <w:t>A</w:t>
      </w:r>
      <w:r>
        <w:t>=p₁−k₁ (t) and q</w:t>
      </w:r>
      <w:r>
        <w:rPr>
          <w:vertAlign w:val="subscript"/>
        </w:rPr>
        <w:t>B</w:t>
      </w:r>
      <w:r>
        <w:t>=p₁−k₂ (u), with an amplitude structure resembling Lesson 56's (ū(p₁)⋯v(p₂)).</w:t>
      </w:r>
    </w:p>
    <w:p>
      <w:pPr>
        <w:pStyle w:val="ListNumber"/>
        <w:numPr>
          <w:ilvl w:val="0"/>
          <w:numId w:val="10"/>
        </w:numPr>
      </w:pPr>
      <w:r>
        <w:t>T</w:t>
      </w:r>
      <w:r>
        <w:rPr>
          <w:vertAlign w:val="subscript"/>
        </w:rPr>
        <w:t>AA</w:t>
      </w:r>
      <w:r>
        <w:t>=T</w:t>
      </w:r>
      <w:r>
        <w:rPr>
          <w:vertAlign w:val="subscript"/>
        </w:rPr>
        <w:t>BB</w:t>
      </w:r>
      <w:r>
        <w:t>=8tu, identical in form to Lesson 56's result.</w:t>
      </w:r>
    </w:p>
    <w:p>
      <w:pPr>
        <w:pStyle w:val="ListNumber"/>
        <w:numPr>
          <w:ilvl w:val="0"/>
          <w:numId w:val="10"/>
        </w:numPr>
      </w:pPr>
      <w:r>
        <w:t>T</w:t>
      </w:r>
      <w:r>
        <w:rPr>
          <w:vertAlign w:val="subscript"/>
        </w:rPr>
        <w:t>AB</w:t>
      </w:r>
      <w:r>
        <w:t>=0, by the same interleaved-contraction mechanism as Lesson 57's Compton calculation, tracing to q</w:t>
      </w:r>
      <w:r>
        <w:rPr>
          <w:vertAlign w:val="subscript"/>
        </w:rPr>
        <w:t>A</w:t>
      </w:r>
      <w:r>
        <w:t>·q</w:t>
      </w:r>
      <w:r>
        <w:rPr>
          <w:vertAlign w:val="subscript"/>
        </w:rPr>
        <w:t>B</w:t>
      </w:r>
      <w:r>
        <w:t>=0.</w:t>
      </w:r>
    </w:p>
    <w:p>
      <w:pPr>
        <w:pStyle w:val="ListNumber"/>
        <w:numPr>
          <w:ilvl w:val="0"/>
          <w:numId w:val="10"/>
        </w:numPr>
      </w:pPr>
      <w:r>
        <w:t>The complete result is (1/4)Σ|ℳ|²=2e⁴(t/u+u/t), the same as Lesson 56's, as time reversal requires.</w:t>
      </w:r>
    </w:p>
    <w:p>
      <w:pPr>
        <w:pStyle w:val="ListNumber"/>
        <w:numPr>
          <w:ilvl w:val="0"/>
          <w:numId w:val="10"/>
        </w:numPr>
      </w:pPr>
      <w:r>
        <w:t>Pair production requires s≥4m², the center-of-momentum energy sufficient to create both particles' rest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Verify q</w:t>
            </w:r>
            <w:r>
              <w:rPr>
                <w:vertAlign w:val="subscript"/>
              </w:rPr>
              <w:t>A</w:t>
            </w:r>
            <w:r>
              <w:t>²=(p₁−k₁)²=t and q</w:t>
            </w:r>
            <w:r>
              <w:rPr>
                <w:vertAlign w:val="subscript"/>
              </w:rPr>
              <w:t>B</w:t>
            </w:r>
            <w:r>
              <w:t>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Following Lesson 56, Section 3's method, substitute the appropriate massless dot products (q</w:t>
            </w:r>
            <w:r>
              <w:rPr>
                <w:vertAlign w:val="subscript"/>
              </w:rPr>
              <w:t>A</w:t>
            </w:r>
            <w:r>
              <w:t>·p₁, q</w:t>
            </w:r>
            <w:r>
              <w:rPr>
                <w:vertAlign w:val="subscript"/>
              </w:rPr>
              <w:t>A</w:t>
            </w:r>
            <w:r>
              <w:t>·p₂, q</w:t>
            </w:r>
            <w:r>
              <w:rPr>
                <w:vertAlign w:val="subscript"/>
              </w:rPr>
              <w:t>A</w:t>
            </w:r>
            <w:r>
              <w:t>², p₁·p₂ in terms of s, t, u for this process) and derive T</w:t>
            </w:r>
            <w:r>
              <w:rPr>
                <w:vertAlign w:val="subscript"/>
              </w:rPr>
              <w:t>AA</w:t>
            </w:r>
            <w:r>
              <w:t>=8tu.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State T</w:t>
            </w:r>
            <w:r>
              <w:rPr>
                <w:vertAlign w:val="subscript"/>
              </w:rPr>
              <w:t>BB</w:t>
            </w:r>
            <w:r>
              <w:t xml:space="preserve"> by the α↔β, q</w:t>
            </w:r>
            <w:r>
              <w:rPr>
                <w:vertAlign w:val="subscript"/>
              </w:rPr>
              <w:t>A</w:t>
            </w:r>
            <w:r>
              <w:t>↔q</w:t>
            </w:r>
            <w:r>
              <w:rPr>
                <w:vertAlign w:val="subscript"/>
              </w:rPr>
              <w:t>B</w:t>
            </w:r>
            <w:r>
              <w:t xml:space="preserve">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Compare T</w:t>
            </w:r>
            <w:r>
              <w:rPr>
                <w:vertAlign w:val="subscript"/>
              </w:rPr>
              <w:t>AB</w:t>
            </w:r>
            <w:r>
              <w:t>'s index structure (Section 2.2) with Lesson 56's T</w:t>
            </w:r>
            <w:r>
              <w:rPr>
                <w:vertAlign w:val="subscript"/>
              </w:rPr>
              <w:t>AB</w:t>
            </w:r>
            <w:r>
              <w:t xml:space="preserve"> and Lesson 57's T</w:t>
            </w:r>
            <w:r>
              <w:rPr>
                <w:vertAlign w:val="subscript"/>
              </w:rPr>
              <w:t>AB</w:t>
            </w:r>
            <w:r>
              <w:t>,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Apply the three-object reversal identity to γ</w:t>
            </w:r>
            <w:r>
              <w:rPr>
                <w:vertAlign w:val="superscript"/>
              </w:rPr>
              <w:t>α</w:t>
            </w:r>
            <w:r>
              <w:t>[q̸</w:t>
            </w:r>
            <w:r>
              <w:rPr>
                <w:vertAlign w:val="subscript"/>
              </w:rPr>
              <w:t>A</w:t>
            </w:r>
            <w:r>
              <w:t>γ</w:t>
            </w:r>
            <w:r>
              <w:rPr>
                <w:vertAlign w:val="superscript"/>
              </w:rPr>
              <w:t>β</w:t>
            </w:r>
            <w:r>
              <w:t>p̸₂]γ</w:t>
            </w:r>
            <w:r>
              <w:rPr>
                <w:vertAlign w:val="subscript"/>
              </w:rPr>
              <w:t>α</w:t>
            </w:r>
            <w:r>
              <w:t xml:space="preserve"> and derive −2p̸₂γ</w:t>
            </w:r>
            <w:r>
              <w:rPr>
                <w:vertAlign w:val="superscript"/>
              </w:rPr>
              <w:t>β</w:t>
            </w:r>
            <w:r>
              <w:t>q̸</w:t>
            </w:r>
            <w:r>
              <w:rPr>
                <w:vertAlign w:val="subscript"/>
              </w:rPr>
              <w:t>A</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Using Exercise 7, derive Section 3.1's expression for T</w:t>
            </w:r>
            <w:r>
              <w:rPr>
                <w:vertAlign w:val="subscript"/>
              </w:rPr>
              <w:t>AB</w:t>
            </w:r>
            <w:r>
              <w:t>, T</w:t>
            </w:r>
            <w:r>
              <w:rPr>
                <w:vertAlign w:val="subscript"/>
              </w:rPr>
              <w:t>AB</w:t>
            </w:r>
            <w:r>
              <w:t>=−2Tr[p̸₁p̸₂γ</w:t>
            </w:r>
            <w:r>
              <w:rPr>
                <w:vertAlign w:val="superscript"/>
              </w:rPr>
              <w:t>β</w:t>
            </w:r>
            <w:r>
              <w:t>q̸</w:t>
            </w:r>
            <w:r>
              <w:rPr>
                <w:vertAlign w:val="subscript"/>
              </w:rPr>
              <w:t>A</w:t>
            </w:r>
            <w:r>
              <w:t>q̸</w:t>
            </w:r>
            <w:r>
              <w:rPr>
                <w:vertAlign w:val="subscript"/>
              </w:rPr>
              <w:t>B</w:t>
            </w:r>
            <w:r>
              <w:t>γ</w:t>
            </w:r>
            <w:r>
              <w:rPr>
                <w:vertAlign w:val="subscript"/>
              </w:rPr>
              <w:t>β</w:t>
            </w:r>
            <w:r>
              <w: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Verify q</w:t>
            </w:r>
            <w:r>
              <w:rPr>
                <w:vertAlign w:val="subscript"/>
              </w:rPr>
              <w:t>A</w:t>
            </w:r>
            <w:r>
              <w:t>·q</w:t>
            </w:r>
            <w:r>
              <w:rPr>
                <w:vertAlign w:val="subscript"/>
              </w:rPr>
              <w:t>B</w:t>
            </w:r>
            <w:r>
              <w:t>=0 for this process's momenta, following the method of Lesson 57,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Combine Exercises 8–9 to confirm T</w:t>
            </w:r>
            <w:r>
              <w:rPr>
                <w:vertAlign w:val="subscript"/>
              </w:rPr>
              <w:t>AB</w:t>
            </w:r>
            <w:r>
              <w:t>=0.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Assemble Section 4's final formula from T</w:t>
            </w:r>
            <w:r>
              <w:rPr>
                <w:vertAlign w:val="subscript"/>
              </w:rPr>
              <w:t>AA</w:t>
            </w:r>
            <w:r>
              <w:t>, T</w:t>
            </w:r>
            <w:r>
              <w:rPr>
                <w:vertAlign w:val="subscript"/>
              </w:rPr>
              <w:t>BB</w:t>
            </w:r>
            <w:r>
              <w:t>, T</w:t>
            </w:r>
            <w:r>
              <w:rPr>
                <w:vertAlign w:val="subscript"/>
              </w:rPr>
              <w:t>AB</w:t>
            </w:r>
            <w:r>
              <w:t>,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in one or two sentences, why pair production cannot occur from a single free photon alone, no matter how energetic, connecting your answer to Lesson 45,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Compare the three results 2e⁴[t/u+u/t] (Lesson 56), −2e⁴(s/u+u/s) (Lesson 57), and 2e⁴(t/u+u/t) (this lesson). State which two Mandelstam variables each depends on, and explain why the first and last agree and how the second follows from them by crossing.</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ψ̄(x)=ψ†(x)γ⁰ contains b†, the electron creation operator (Lesson 49, Section 2.2), so it is the field that produces an outgoing electron; ψ(x) contains d†, the positron creation operator (Lesson 49,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w:t>
      </w:r>
      <w:r>
        <w:rPr>
          <w:vertAlign w:val="subscript"/>
        </w:rPr>
        <w:t>A</w:t>
      </w:r>
      <w:r>
        <w:t>²=(p₁−k₁)·(p₁−k₁)=(p₁−k₁)²=t and q</w:t>
      </w:r>
      <w:r>
        <w:rPr>
          <w:vertAlign w:val="subscript"/>
        </w:rPr>
        <w:t>B</w:t>
      </w:r>
      <w:r>
        <w:t>²=(p₁−k₂)·(p₁−k₂)=(p₁−k₂)²=u, matching the notation table.</w:t>
      </w:r>
    </w:p>
    <w:p>
      <w:r>
        <w:rPr>
          <w:b/>
        </w:rPr>
        <w:t>3.</w:t>
      </w:r>
      <w:r>
        <w:t xml:space="preserve"> </w:t>
      </w:r>
      <w:r>
        <w:t>The two diagrams differ only in which of the two photon field insertions, A</w:t>
      </w:r>
      <w:r>
        <w:rPr>
          <w:vertAlign w:val="subscript"/>
        </w:rPr>
        <w:t>α</w:t>
      </w:r>
      <w:r>
        <w:t>(x₁) or A</w:t>
      </w:r>
      <w:r>
        <w:rPr>
          <w:vertAlign w:val="subscript"/>
        </w:rPr>
        <w:t>β</w:t>
      </w:r>
      <w:r>
        <w:t>(x₂), is paired with the incoming photon k₁ versus k₂; since photon fields are bosonic, this reassignment carries no minus sign (Lesson 48, Section 2.1), so the two diagrams add with a plus sign, as in Lesson 56, Section 1.2.</w:t>
      </w:r>
    </w:p>
    <w:p>
      <w:r>
        <w:rPr>
          <w:b/>
        </w:rPr>
        <w:t>4.</w:t>
      </w:r>
      <w:r>
        <w:t xml:space="preserve"> </w:t>
      </w:r>
      <w:r>
        <w:t>Following Lesson 56, Section 3's derivation with the substitutions appropriate to this process (q</w:t>
      </w:r>
      <w:r>
        <w:rPr>
          <w:vertAlign w:val="subscript"/>
        </w:rPr>
        <w:t>A</w:t>
      </w:r>
      <w:r>
        <w:t>·p₁=t/2, q</w:t>
      </w:r>
      <w:r>
        <w:rPr>
          <w:vertAlign w:val="subscript"/>
        </w:rPr>
        <w:t>A</w:t>
      </w:r>
      <w:r>
        <w:t>·p₂=−t/2, q</w:t>
      </w:r>
      <w:r>
        <w:rPr>
          <w:vertAlign w:val="subscript"/>
        </w:rPr>
        <w:t>A</w:t>
      </w:r>
      <w:r>
        <w:t>²=t, p₁·p₂=s/2, all derived by the identical method as Lesson 56, Exercise 9, using t=(p₁−k₁)²=(p₂−k₂)² and momentum conservation p₁+p₂=k₁+k₂), T</w:t>
      </w:r>
      <w:r>
        <w:rPr>
          <w:vertAlign w:val="subscript"/>
        </w:rPr>
        <w:t>AA</w:t>
      </w:r>
      <w:r>
        <w:t>=32(t/2)(−t/2)−16t(s/2)=−8t²−8ts=−8t(t+s)=8tu, using s+t+u=0 to write t+s=−u.</w:t>
      </w:r>
    </w:p>
    <w:p>
      <w:r>
        <w:rPr>
          <w:b/>
        </w:rPr>
        <w:t>5.</w:t>
      </w:r>
      <w:r>
        <w:t xml:space="preserve"> </w:t>
      </w:r>
      <w:r>
        <w:t>Exchanging α↔β and q</w:t>
      </w:r>
      <w:r>
        <w:rPr>
          <w:vertAlign w:val="subscript"/>
        </w:rPr>
        <w:t>A</w:t>
      </w:r>
      <w:r>
        <w:t>↔q</w:t>
      </w:r>
      <w:r>
        <w:rPr>
          <w:vertAlign w:val="subscript"/>
        </w:rPr>
        <w:t>B</w:t>
      </w:r>
      <w:r>
        <w:t xml:space="preserve"> (equivalently t↔u) throughout Exercise 4's derivation, since T</w:t>
      </w:r>
      <w:r>
        <w:rPr>
          <w:vertAlign w:val="subscript"/>
        </w:rPr>
        <w:t>BB</w:t>
      </w:r>
      <w:r>
        <w:t>'s own internal momentum q</w:t>
      </w:r>
      <w:r>
        <w:rPr>
          <w:vertAlign w:val="subscript"/>
        </w:rPr>
        <w:t>B</w:t>
      </w:r>
      <w:r>
        <w:t xml:space="preserve"> takes over the role q</w:t>
      </w:r>
      <w:r>
        <w:rPr>
          <w:vertAlign w:val="subscript"/>
        </w:rPr>
        <w:t>A</w:t>
      </w:r>
      <w:r>
        <w:t xml:space="preserve"> played, gives T</w:t>
      </w:r>
      <w:r>
        <w:rPr>
          <w:vertAlign w:val="subscript"/>
        </w:rPr>
        <w:t>BB</w:t>
      </w:r>
      <w:r>
        <w:t>=8ut=8tu, the same numerical value.</w:t>
      </w:r>
    </w:p>
    <w:p>
      <w:r>
        <w:rPr>
          <w:b/>
        </w:rPr>
        <w:t>6.</w:t>
      </w:r>
      <w:r>
        <w:t xml:space="preserve"> </w:t>
      </w:r>
      <w:r>
        <w:t>T</w:t>
      </w:r>
      <w:r>
        <w:rPr>
          <w:vertAlign w:val="subscript"/>
        </w:rPr>
        <w:t>AB</w:t>
      </w:r>
      <w:r>
        <w:t>=Tr[(p̸₁+m)γ</w:t>
      </w:r>
      <w:r>
        <w:rPr>
          <w:vertAlign w:val="superscript"/>
        </w:rPr>
        <w:t>α</w:t>
      </w:r>
      <w:r>
        <w:t>(q̸</w:t>
      </w:r>
      <w:r>
        <w:rPr>
          <w:vertAlign w:val="subscript"/>
        </w:rPr>
        <w:t>A</w:t>
      </w:r>
      <w:r>
        <w:t>+m)γ</w:t>
      </w:r>
      <w:r>
        <w:rPr>
          <w:vertAlign w:val="superscript"/>
        </w:rPr>
        <w:t>β</w:t>
      </w:r>
      <w:r>
        <w:t>(p̸₂−m)γ</w:t>
      </w:r>
      <w:r>
        <w:rPr>
          <w:vertAlign w:val="subscript"/>
        </w:rPr>
        <w:t>α</w:t>
      </w:r>
      <w:r>
        <w:t>(q̸</w:t>
      </w:r>
      <w:r>
        <w:rPr>
          <w:vertAlign w:val="subscript"/>
        </w:rPr>
        <w:t>B</w:t>
      </w:r>
      <w:r>
        <w:t>+m)γ</w:t>
      </w:r>
      <w:r>
        <w:rPr>
          <w:vertAlign w:val="subscript"/>
        </w:rPr>
        <w:t>β</w:t>
      </w:r>
      <w:r>
        <w:t>] has α surrounding the three-object chain (q̸</w:t>
      </w:r>
      <w:r>
        <w:rPr>
          <w:vertAlign w:val="subscript"/>
        </w:rPr>
        <w:t>A</w:t>
      </w:r>
      <w:r>
        <w:t>+m)γ</w:t>
      </w:r>
      <w:r>
        <w:rPr>
          <w:vertAlign w:val="superscript"/>
        </w:rPr>
        <w:t>β</w:t>
      </w:r>
      <w:r>
        <w:t>(p̸₂−m), an interleaved pattern. Lesson 56's T</w:t>
      </w:r>
      <w:r>
        <w:rPr>
          <w:vertAlign w:val="subscript"/>
        </w:rPr>
        <w:t>AB</w:t>
      </w:r>
      <w:r>
        <w:t xml:space="preserve"> and Lesson 57's T</w:t>
      </w:r>
      <w:r>
        <w:rPr>
          <w:vertAlign w:val="subscript"/>
        </w:rPr>
        <w:t>AB</w:t>
      </w:r>
      <w:r>
        <w:t xml:space="preserve"> are interleaved in the same way, as every interference term between two diagrams with exchanged photons is.</w:t>
      </w:r>
    </w:p>
    <w:p>
      <w:r>
        <w:rPr>
          <w:b/>
        </w:rPr>
        <w:t>7.</w:t>
      </w:r>
      <w:r>
        <w:t xml:space="preserve"> </w:t>
      </w:r>
      <w:r>
        <w:t>By the identity γ</w:t>
      </w:r>
      <w:r>
        <w:rPr>
          <w:vertAlign w:val="superscript"/>
        </w:rPr>
        <w:t>μ</w:t>
      </w:r>
      <w:r>
        <w:t>ABCγ</w:t>
      </w:r>
      <w:r>
        <w:rPr>
          <w:vertAlign w:val="subscript"/>
        </w:rPr>
        <w:t>μ</w:t>
      </w:r>
      <w:r>
        <w:t>=−2CBA (Lesson 55, Section 3.1) with A=q̸</w:t>
      </w:r>
      <w:r>
        <w:rPr>
          <w:vertAlign w:val="subscript"/>
        </w:rPr>
        <w:t>A</w:t>
      </w:r>
      <w:r>
        <w:t>, B=γ</w:t>
      </w:r>
      <w:r>
        <w:rPr>
          <w:vertAlign w:val="superscript"/>
        </w:rPr>
        <w:t>β</w:t>
      </w:r>
      <w:r>
        <w:t>, C=p̸₂ (massless, m=0 in each factor), γ</w:t>
      </w:r>
      <w:r>
        <w:rPr>
          <w:vertAlign w:val="superscript"/>
        </w:rPr>
        <w:t>α</w:t>
      </w:r>
      <w:r>
        <w:t>[q̸</w:t>
      </w:r>
      <w:r>
        <w:rPr>
          <w:vertAlign w:val="subscript"/>
        </w:rPr>
        <w:t>A</w:t>
      </w:r>
      <w:r>
        <w:t>γ</w:t>
      </w:r>
      <w:r>
        <w:rPr>
          <w:vertAlign w:val="superscript"/>
        </w:rPr>
        <w:t>β</w:t>
      </w:r>
      <w:r>
        <w:t>p̸₂]γ</w:t>
      </w:r>
      <w:r>
        <w:rPr>
          <w:vertAlign w:val="subscript"/>
        </w:rPr>
        <w:t>α</w:t>
      </w:r>
      <w:r>
        <w:t>=−2p̸₂γ</w:t>
      </w:r>
      <w:r>
        <w:rPr>
          <w:vertAlign w:val="superscript"/>
        </w:rPr>
        <w:t>β</w:t>
      </w:r>
      <w:r>
        <w:t>q̸</w:t>
      </w:r>
      <w:r>
        <w:rPr>
          <w:vertAlign w:val="subscript"/>
        </w:rPr>
        <w:t>A</w:t>
      </w:r>
      <w:r>
        <w:t>, reversing the order of the three factors.</w:t>
      </w:r>
    </w:p>
    <w:p>
      <w:r>
        <w:rPr>
          <w:b/>
        </w:rPr>
        <w:t>8.</w:t>
      </w:r>
      <w:r>
        <w:t xml:space="preserve"> </w:t>
      </w:r>
      <w:r>
        <w:t>Substituting Exercise 7's result into T</w:t>
      </w:r>
      <w:r>
        <w:rPr>
          <w:vertAlign w:val="subscript"/>
        </w:rPr>
        <w:t>AB</w:t>
      </w:r>
      <w:r>
        <w:t>=Tr[p̸₁(−2p̸₂γ</w:t>
      </w:r>
      <w:r>
        <w:rPr>
          <w:vertAlign w:val="superscript"/>
        </w:rPr>
        <w:t>β</w:t>
      </w:r>
      <w:r>
        <w:t>q̸</w:t>
      </w:r>
      <w:r>
        <w:rPr>
          <w:vertAlign w:val="subscript"/>
        </w:rPr>
        <w:t>A</w:t>
      </w:r>
      <w:r>
        <w:t>)q̸</w:t>
      </w:r>
      <w:r>
        <w:rPr>
          <w:vertAlign w:val="subscript"/>
        </w:rPr>
        <w:t>B</w:t>
      </w:r>
      <w:r>
        <w:t>γ</w:t>
      </w:r>
      <w:r>
        <w:rPr>
          <w:vertAlign w:val="subscript"/>
        </w:rPr>
        <w:t>β</w:t>
      </w:r>
      <w:r>
        <w:t>] (setting m=0 throughout) gives T</w:t>
      </w:r>
      <w:r>
        <w:rPr>
          <w:vertAlign w:val="subscript"/>
        </w:rPr>
        <w:t>AB</w:t>
      </w:r>
      <w:r>
        <w:t>=−2Tr[p̸₁p̸₂γ</w:t>
      </w:r>
      <w:r>
        <w:rPr>
          <w:vertAlign w:val="superscript"/>
        </w:rPr>
        <w:t>β</w:t>
      </w:r>
      <w:r>
        <w:t>q̸</w:t>
      </w:r>
      <w:r>
        <w:rPr>
          <w:vertAlign w:val="subscript"/>
        </w:rPr>
        <w:t>A</w:t>
      </w:r>
      <w:r>
        <w:t>q̸</w:t>
      </w:r>
      <w:r>
        <w:rPr>
          <w:vertAlign w:val="subscript"/>
        </w:rPr>
        <w:t>B</w:t>
      </w:r>
      <w:r>
        <w:t>γ</w:t>
      </w:r>
      <w:r>
        <w:rPr>
          <w:vertAlign w:val="subscript"/>
        </w:rPr>
        <w:t>β</w:t>
      </w:r>
      <w:r>
        <w:t>], using cyclicity to reorder as needed to match Section 3.1's stated form.</w:t>
      </w:r>
    </w:p>
    <w:p>
      <w:r>
        <w:rPr>
          <w:b/>
        </w:rPr>
        <w:t>9.</w:t>
      </w:r>
      <w:r>
        <w:t xml:space="preserve"> </w:t>
      </w:r>
      <w:r>
        <w:t>q</w:t>
      </w:r>
      <w:r>
        <w:rPr>
          <w:vertAlign w:val="subscript"/>
        </w:rPr>
        <w:t>A</w:t>
      </w:r>
      <w:r>
        <w:t>·q</w:t>
      </w:r>
      <w:r>
        <w:rPr>
          <w:vertAlign w:val="subscript"/>
        </w:rPr>
        <w:t>B</w:t>
      </w:r>
      <w:r>
        <w:t>=(p₁−k₁)·(p₁−k₂)=p₁²−p₁·k₂−k₁·p₁+k₁·k₂. From t=(p₁−k₁)²=p₁²−2p₁·k₁+k₁²=−2p₁·k₁ (massless), p₁·k₁=−t/2, so −k₁·p₁=t/2 in the expansion above; similarly p₁·k₂=−u/2 from u=(p₁−k₂)²; and k₁·k₂=s/2 from s=(k₁+k₂)²=2k₁·k₂. Substituting, with p₁²=0: q</w:t>
      </w:r>
      <w:r>
        <w:rPr>
          <w:vertAlign w:val="subscript"/>
        </w:rPr>
        <w:t>A</w:t>
      </w:r>
      <w:r>
        <w:t>·q</w:t>
      </w:r>
      <w:r>
        <w:rPr>
          <w:vertAlign w:val="subscript"/>
        </w:rPr>
        <w:t>B</w:t>
      </w:r>
      <w:r>
        <w:t>=0−(−u/2)+t/2+s/2=(s+t+u)/2=0.</w:t>
      </w:r>
    </w:p>
    <w:p>
      <w:r>
        <w:rPr>
          <w:b/>
        </w:rPr>
        <w:t>10.</w:t>
      </w:r>
      <w:r>
        <w:t xml:space="preserve"> </w:t>
      </w:r>
      <w:r>
        <w:t>Combining Exercise 8's T</w:t>
      </w:r>
      <w:r>
        <w:rPr>
          <w:vertAlign w:val="subscript"/>
        </w:rPr>
        <w:t>AB</w:t>
      </w:r>
      <w:r>
        <w:t>=−2Tr[p̸₁p̸₂γ</w:t>
      </w:r>
      <w:r>
        <w:rPr>
          <w:vertAlign w:val="superscript"/>
        </w:rPr>
        <w:t>β</w:t>
      </w:r>
      <w:r>
        <w:t>q̸</w:t>
      </w:r>
      <w:r>
        <w:rPr>
          <w:vertAlign w:val="subscript"/>
        </w:rPr>
        <w:t>A</w:t>
      </w:r>
      <w:r>
        <w:t>q̸</w:t>
      </w:r>
      <w:r>
        <w:rPr>
          <w:vertAlign w:val="subscript"/>
        </w:rPr>
        <w:t>B</w:t>
      </w:r>
      <w:r>
        <w:t>γ</w:t>
      </w:r>
      <w:r>
        <w:rPr>
          <w:vertAlign w:val="subscript"/>
        </w:rPr>
        <w:t>β</w:t>
      </w:r>
      <w:r>
        <w:t>] with γ</w:t>
      </w:r>
      <w:r>
        <w:rPr>
          <w:vertAlign w:val="superscript"/>
        </w:rPr>
        <w:t>β</w:t>
      </w:r>
      <w:r>
        <w:t>q̸</w:t>
      </w:r>
      <w:r>
        <w:rPr>
          <w:vertAlign w:val="subscript"/>
        </w:rPr>
        <w:t>A</w:t>
      </w:r>
      <w:r>
        <w:t>q̸</w:t>
      </w:r>
      <w:r>
        <w:rPr>
          <w:vertAlign w:val="subscript"/>
        </w:rPr>
        <w:t>B</w:t>
      </w:r>
      <w:r>
        <w:t>γ</w:t>
      </w:r>
      <w:r>
        <w:rPr>
          <w:vertAlign w:val="subscript"/>
        </w:rPr>
        <w:t>β</w:t>
      </w:r>
      <w:r>
        <w:t>=4(q</w:t>
      </w:r>
      <w:r>
        <w:rPr>
          <w:vertAlign w:val="subscript"/>
        </w:rPr>
        <w:t>A</w:t>
      </w:r>
      <w:r>
        <w:t>·q</w:t>
      </w:r>
      <w:r>
        <w:rPr>
          <w:vertAlign w:val="subscript"/>
        </w:rPr>
        <w:t>B</w:t>
      </w:r>
      <w:r>
        <w:t>)I=0 (Exercise 9), T</w:t>
      </w:r>
      <w:r>
        <w:rPr>
          <w:vertAlign w:val="subscript"/>
        </w:rPr>
        <w:t>AB</w:t>
      </w:r>
      <w:r>
        <w:t>=−2Tr[p̸₁p̸₂·0]=0.</w:t>
      </w:r>
    </w:p>
    <w:p>
      <w:r>
        <w:rPr>
          <w:b/>
        </w:rPr>
        <w:t>11.</w:t>
      </w:r>
      <w:r>
        <w:t xml:space="preserve"> </w:t>
      </w:r>
      <w:r>
        <w:t>(1/4)Σ|ℳ|²=(e⁴/4)[T</w:t>
      </w:r>
      <w:r>
        <w:rPr>
          <w:vertAlign w:val="subscript"/>
        </w:rPr>
        <w:t>AA</w:t>
      </w:r>
      <w:r>
        <w:t>/t²+T</w:t>
      </w:r>
      <w:r>
        <w:rPr>
          <w:vertAlign w:val="subscript"/>
        </w:rPr>
        <w:t>BB</w:t>
      </w:r>
      <w:r>
        <w:t>/u²+2T</w:t>
      </w:r>
      <w:r>
        <w:rPr>
          <w:vertAlign w:val="subscript"/>
        </w:rPr>
        <w:t>AB</w:t>
      </w:r>
      <w:r>
        <w:t>/(tu)]=(e⁴/4)[8tu/t²+8tu/u²+0]=(e⁴/4)[8u/t+8t/u]=2e⁴(u/t+t/u)=2e⁴(t/u+u/t).</w:t>
      </w:r>
    </w:p>
    <w:p>
      <w:r>
        <w:rPr>
          <w:b/>
        </w:rPr>
        <w:t>12.</w:t>
      </w:r>
      <w:r>
        <w:t xml:space="preserve"> </w:t>
      </w:r>
      <w:r>
        <w:t>For physical scattering, t&lt;0 and u&lt;0 (both spacelike momentum transfers, Lesson 53,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45,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86) are needed, exactly as Compton scattering needed at least two vertices to occur at all.</w:t>
      </w:r>
    </w:p>
    <w:p>
      <w:r>
        <w:rPr>
          <w:b/>
        </w:rPr>
        <w:t>16.</w:t>
      </w:r>
      <w:r>
        <w:t xml:space="preserve"> </w:t>
      </w:r>
      <w:r>
        <w:t>Lessons 56 and 58 both give 2e⁴(t/u+u/t), a function of t and u: the processes are time reverses, with the same spin and polarization average, so the results must agree. Lesson 57's −2e⁴(s/u+u/s) depends on s and u. Crossing annihilation into Compton scattering sends t to s and leaves u in place, and moving one fermion across the reaction brings an overall minus sign. None of the three has an interference contribution: in each, T</w:t>
      </w:r>
      <w:r>
        <w:rPr>
          <w:vertAlign w:val="subscript"/>
        </w:rPr>
        <w:t>AB</w:t>
      </w:r>
      <w:r>
        <w:t xml:space="preserve"> is proportional to q</w:t>
      </w:r>
      <w:r>
        <w:rPr>
          <w:vertAlign w:val="subscript"/>
        </w:rPr>
        <w:t>A</w:t>
      </w:r>
      <w:r>
        <w:t>·q</w:t>
      </w:r>
      <w:r>
        <w:rPr>
          <w:vertAlign w:val="subscript"/>
        </w:rPr>
        <w:t>B</w:t>
      </w:r>
      <w:r>
        <w:t>, which vanishes for massless particles.</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59 steps back from individual processes to develop, in general, the phase-space reduction from a raw amplitude to a measurable cross section, the tool every calculation from Lesson 54 onward has used as a stated formula and none has yet derived.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58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Pair Production</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