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pPr>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numPr>
          <w:ilvl w:val="0"/>
          <w:numId w:val="1049"/>
        </w:numPr>
      </w:pPr>
      <w:r>
        <w:t xml:space="preserve">Both accounts can be individually consistent, and if nobody can compare them, there is no contradiction — just two descriptions, like Chapter Four's boundary and interior.</w:t>
      </w:r>
    </w:p>
    <w:p>
      <w:pPr>
        <w:numPr>
          <w:ilvl w:val="0"/>
          <w:numId w:val="1049"/>
        </w:numPr>
      </w:pPr>
      <w:r>
        <w:t xml:space="preserve">But comparing the accounts requires the same thing complementarity forbids: a single system maximally correlated with both the outgoing radiation and the interior partner at once.</w:t>
      </w:r>
    </w:p>
    <w:p>
      <w:pPr>
        <w:numPr>
          <w:ilvl w:val="0"/>
          <w:numId w:val="1049"/>
        </w:numPr>
      </w:pPr>
      <w:r>
        <w:t xml:space="preserve">Correlation is monogamous — a system maximally entangled with one partner cannot also be maximally entangled with a second. The same correlation cannot be spent twice.</w:t>
      </w:r>
    </w:p>
    <w:p>
      <w:pPr>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pPr>
        <w:numPr>
          <w:ilvl w:val="0"/>
          <w:numId w:val="1050"/>
        </w:numPr>
      </w:pPr>
      <w:r>
        <w:t xml:space="preserve">Gödel's first incompleteness theorem: any consistent formal system strong enough to express arithmetic contains true statements it cannot prove from within itself.</w:t>
      </w:r>
    </w:p>
    <w:p>
      <w:pPr>
        <w:numPr>
          <w:ilvl w:val="0"/>
          <w:numId w:val="1050"/>
        </w:numPr>
      </w:pPr>
      <w:r>
        <w:t xml:space="preserve">His second theorem is sharper: such a system cannot even prove its own consistency. A system vouching for itself carries zero information.</w:t>
      </w:r>
    </w:p>
    <w:p>
      <w:pPr>
        <w:numPr>
          <w:ilvl w:val="0"/>
          <w:numId w:val="1050"/>
        </w:numPr>
      </w:pPr>
      <w:r>
        <w:t xml:space="preserve">Turing's halting problem is the same result in computational clothes: no algorithm can decide, for every program and input, whether that program halts.</w:t>
      </w:r>
    </w:p>
    <w:p>
      <w:pPr>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numPr>
          <w:ilvl w:val="0"/>
          <w:numId w:val="1050"/>
        </w:numPr>
      </w:pPr>
      <w:r>
        <w:t xml:space="preserve">An institution with a self-referential authority clause is formally in the same position as Gödel's system: it cannot certify itself from the inside, whatever it claims. The only fix is an outside observer — and an outside observer has to be asked, not assumed.</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pPr>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numPr>
          <w:ilvl w:val="0"/>
          <w:numId w:val="1051"/>
        </w:numPr>
      </w:pPr>
      <w:r>
        <w:t xml:space="preserve">Repeated play can rescue cooperation, but only with two things: the ability to observe defection, and the ability to punish it. A body with no army and no territory has neither.</w:t>
      </w:r>
    </w:p>
    <w:p>
      <w:pPr>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numPr>
          <w:ilvl w:val="0"/>
          <w:numId w:val="1051"/>
        </w:numPr>
      </w:pPr>
      <w:r>
        <w:t xml:space="preserve">Because entanglement is monogamous, there is a hard limit on how many parties a single store of correlation can certify at once.</w:t>
      </w:r>
    </w:p>
    <w:p>
      <w:pPr>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pPr>
        <w:numPr>
          <w:ilvl w:val="0"/>
          <w:numId w:val="1052"/>
        </w:numPr>
      </w:pPr>
      <w:r>
        <w:t xml:space="preserve">Wigner's puzzle: mathematics, invented largely for its own sake, keeps turning out to describe physical reality with startling precision. Why should that be true?</w:t>
      </w:r>
    </w:p>
    <w:p>
      <w:pPr>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numPr>
          <w:ilvl w:val="0"/>
          <w:numId w:val="1052"/>
        </w:numPr>
      </w:pPr>
      <w:r>
        <w:t xml:space="preserve">A mathematical theorem is a conditional statement about a formal structure. Applying it to the physical world is itself an empirical claim, with its own domain of validity.</w:t>
      </w:r>
    </w:p>
    <w:p>
      <w:pPr>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Heading3"/>
      </w:pPr>
      <w:r>
        <w:t xml:space="preserve">Going deeper (skip freely)</w:t>
      </w:r>
    </w:p>
    <w:p>
      <w:pPr>
        <w:pStyle w:val="BodyText"/>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BodyText"/>
      </w:pPr>
      <w:r>
        <w:t xml:space="preserve">Start here.</w:t>
      </w:r>
    </w:p>
    <w:p>
      <w:pPr>
        <w:pStyle w:val="BodyText"/>
      </w:pPr>
      <w:r>
        <w:t xml:space="preserve">The idea, step by step.</w:t>
      </w:r>
    </w:p>
    <w:p>
      <w:pPr>
        <w:numPr>
          <w:ilvl w:val="0"/>
          <w:numId w:val="1053"/>
        </w:numPr>
      </w:pPr>
      <w:r>
        <w:t xml:space="preserve">The fundamental laws — Newtonian mechanics, Maxwell's equations, the Schrödinger equation — do not distinguish a preferred direction for time; they are time-symmetric.</w:t>
      </w:r>
    </w:p>
    <w:p>
      <w:pPr>
        <w:numPr>
          <w:ilvl w:val="0"/>
          <w:numId w:val="1053"/>
        </w:numPr>
      </w:pPr>
      <w:r>
        <w:t xml:space="preserve">The observed arrow, that entropy increases, is statistical, from Boltzmann: high-entropy states vastly outnumber low-entropy ones, so systems drift toward them, not because any law demands it.</w:t>
      </w:r>
    </w:p>
    <w:p>
      <w:pPr>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BodyText"/>
      </w:pPr>
      <w:r>
        <w:t xml:space="preserve">Start here.</w:t>
      </w:r>
    </w:p>
    <w:p>
      <w:pPr>
        <w:pStyle w:val="BodyText"/>
      </w:pPr>
      <w:r>
        <w:t xml:space="preserve">The idea, step by step.</w:t>
      </w:r>
    </w:p>
    <w:p>
      <w:pPr>
        <w:numPr>
          <w:ilvl w:val="0"/>
          <w:numId w:val="1054"/>
        </w:numPr>
      </w:pPr>
      <w:r>
        <w:t xml:space="preserve">Several dimensionless physical constants sit in surprisingly narrow ranges that allow complex structure — stars, chemistry, life — to exist at all.</w:t>
      </w:r>
    </w:p>
    <w:p>
      <w:pPr>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numPr>
          <w:ilvl w:val="0"/>
          <w:numId w:val="1054"/>
        </w:numPr>
      </w:pPr>
      <w:r>
        <w:t xml:space="preserve">The strong version — that the universe was somehow selected or tuned for observers — is a much bigger, much less supported claim.</w:t>
      </w:r>
    </w:p>
    <w:p>
      <w:pPr>
        <w:numPr>
          <w:ilvl w:val="0"/>
          <w:numId w:val="1054"/>
        </w:numPr>
      </w:pPr>
      <w:r>
        <w:t xml:space="preserve">Anthropic reasoning can be genuinely predictive, as with Hoyle's carbon resonance or Weinberg's vacuum-energy bound, when there is a real ensemble to sample from and a fair measure over it.</w:t>
      </w:r>
    </w:p>
    <w:p>
      <w:pPr>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BodyText"/>
      </w:pPr>
      <w:r>
        <w:t xml:space="preserve">Start here.</w:t>
      </w:r>
    </w:p>
    <w:p>
      <w:pPr>
        <w:pStyle w:val="BodyText"/>
      </w:pPr>
      <w:r>
        <w:t xml:space="preserve">The idea, step by step.</w:t>
      </w:r>
    </w:p>
    <w:p>
      <w:pPr>
        <w:numPr>
          <w:ilvl w:val="0"/>
          <w:numId w:val="1055"/>
        </w:numPr>
      </w:pPr>
      <w:r>
        <w:t xml:space="preserve">Boltzmann's entropy counts microstates: S = k_B ln W, where W is the number of microscopic arrangements consistent with a given macroscopic description.</w:t>
      </w:r>
    </w:p>
    <w:p>
      <w:pPr>
        <w:numPr>
          <w:ilvl w:val="0"/>
          <w:numId w:val="1055"/>
        </w:numPr>
      </w:pPr>
      <w:r>
        <w:t xml:space="preserve">The second law is therefore statistical, not absolute — low-entropy outcomes are not forbidden, just vastly outnumbered.</w:t>
      </w:r>
    </w:p>
    <w:p>
      <w:pPr>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BodyText"/>
      </w:pPr>
      <w:r>
        <w:t xml:space="preserve">Start here.</w:t>
      </w:r>
    </w:p>
    <w:p>
      <w:pPr>
        <w:pStyle w:val="BodyText"/>
      </w:pPr>
      <w:r>
        <w:t xml:space="preserve">The idea, step by step.</w:t>
      </w:r>
    </w:p>
    <w:p>
      <w:pPr>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numPr>
          <w:ilvl w:val="0"/>
          <w:numId w:val="1056"/>
        </w:numPr>
      </w:pPr>
      <w:r>
        <w:t xml:space="preserve">Bell's theorem later refuted a different assumption, local hidden variables, which was EPR's own premise, not Bohr's — the two are often conflated but settle different questions.</w:t>
      </w:r>
    </w:p>
    <w:p>
      <w:pPr>
        <w:numPr>
          <w:ilvl w:val="0"/>
          <w:numId w:val="1056"/>
        </w:numPr>
      </w:pPr>
      <w:r>
        <w:t xml:space="preserve">Kochen–Specker goes further still: not statistical, needing no assumption of locality, a flat impossibility proof — no context-independent assignment of values to all observables can exist.</w:t>
      </w:r>
    </w:p>
    <w:p>
      <w:pPr>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BodyText"/>
      </w:pPr>
      <w:r>
        <w:t xml:space="preserve">Start here.</w:t>
      </w:r>
    </w:p>
    <w:p>
      <w:pPr>
        <w:pStyle w:val="BodyText"/>
      </w:pPr>
      <w:r>
        <w:t xml:space="preserve">The idea, step by step.</w:t>
      </w:r>
    </w:p>
    <w:p>
      <w:pPr>
        <w:numPr>
          <w:ilvl w:val="0"/>
          <w:numId w:val="1057"/>
        </w:numPr>
      </w:pPr>
      <w:r>
        <w:t xml:space="preserve">Esaki's 1957 tunnel diode showed reverse-bias current flowing through a heavily doped p-n junction via tunnelling — a real, manufacturable, Nobel-winning device, not a theoretical curiosity.</w:t>
      </w:r>
    </w:p>
    <w:p>
      <w:pPr>
        <w:numPr>
          <w:ilvl w:val="0"/>
          <w:numId w:val="1057"/>
        </w:numPr>
      </w:pPr>
      <w:r>
        <w:t xml:space="preserve">The same mathematics, unmodified, governs alpha decay, scanning tunnelling microscopy, and fusion in stellar cores.</w:t>
      </w:r>
    </w:p>
    <w:p>
      <w:pPr>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BodyText"/>
      </w:pPr>
      <w:r>
        <w:t xml:space="preserve">Start here.</w:t>
      </w:r>
    </w:p>
    <w:p>
      <w:pPr>
        <w:pStyle w:val="BodyText"/>
      </w:pPr>
      <w:r>
        <w:t xml:space="preserve">The idea, step by step.</w:t>
      </w:r>
    </w:p>
    <w:p>
      <w:pPr>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numPr>
          <w:ilvl w:val="0"/>
          <w:numId w:val="1058"/>
        </w:numPr>
      </w:pPr>
      <w:r>
        <w:t xml:space="preserve">That apparent singularity is a coordinate artefact. The Kruskal extension shows the true, maximally extended solution smoothly continues through it.</w:t>
      </w:r>
    </w:p>
    <w:p>
      <w:pPr>
        <w:numPr>
          <w:ilvl w:val="0"/>
          <w:numId w:val="1058"/>
        </w:numPr>
      </w:pPr>
      <w:r>
        <w:t xml:space="preserve">This maximally extended solution contains an Einstein–Rosen bridge — a genuine geometric connection between two otherwise separate regions, present the instant the mass exists.</w:t>
      </w:r>
    </w:p>
    <w:p>
      <w:pPr>
        <w:numPr>
          <w:ilvl w:val="0"/>
          <w:numId w:val="1058"/>
        </w:numPr>
      </w:pPr>
      <w:r>
        <w:t xml:space="preserve">The bridge is provably non-traversable in its bare form: the throat pinches shut in less proper time than light needs to cross it.</w:t>
      </w:r>
    </w:p>
    <w:p>
      <w:pPr>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Start here.</w:t>
      </w:r>
    </w:p>
    <w:p>
      <w:pPr>
        <w:pStyle w:val="BodyText"/>
      </w:pPr>
      <w:r>
        <w:t xml:space="preserve">The idea, step by step.</w:t>
      </w:r>
    </w:p>
    <w:p>
      <w:pPr>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numPr>
          <w:ilvl w:val="0"/>
          <w:numId w:val="1059"/>
        </w:numPr>
      </w:pPr>
      <w:r>
        <w:t xml:space="preserve">Chapter Twelve's unpayable thermodynamic debt gets a real, measured discharge mechanism once the throat's flow rate is known — an unpayable engine becomes an old, slow, fully accounted-for drain.</w:t>
      </w:r>
    </w:p>
    <w:p>
      <w:pPr>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