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2400"/>
        <w:jc w:val="center"/>
        <w:outlineLvl w:val="0"/>
      </w:pPr>
      <w:r>
        <w:rPr>
          <w:rFonts w:ascii="Amazon Ember" w:cs="Amazon Ember" w:eastAsia="Amazon Ember" w:hAnsi="Amazon Ember"/>
          <w:b/>
          <w:bCs/>
          <w:color w:val="1F4E79"/>
          <w:sz w:val="32"/>
          <w:szCs w:val="32"/>
        </w:rPr>
        <w:t xml:space="preserve">The Dolphins’ View of History</w:t>
      </w:r>
    </w:p>
    <w:p>
      <w:pPr>
        <w:spacing w:after="200"/>
        <w:jc w:val="center"/>
      </w:pPr>
      <w:r>
        <w:rPr>
          <w:i/>
          <w:iCs/>
        </w:rPr>
        <w:t xml:space="preserve">A non-human, non-building species delivers its verdicts</w:t>
      </w:r>
    </w:p>
    <w:p>
      <w:pPr>
        <w:spacing w:after="100" w:before="600"/>
        <w:jc w:val="center"/>
      </w:pPr>
      <w:r>
        <w:t xml:space="preserve">Lothar J. Musiol</w:t>
      </w:r>
    </w:p>
    <w:p>
      <w:pPr>
        <w:spacing w:after="200"/>
        <w:jc w:val="center"/>
      </w:pPr>
      <w:r>
        <w:rPr>
          <w:i/>
          <w:iCs/>
        </w:rPr>
        <w:t xml:space="preserve">As told by Professor Click-Click-Whoosh, Cetacean Academy of Oceanic Studies</w:t>
      </w:r>
    </w:p>
    <w:p>
      <w:r>
        <w:br w:type="page"/>
      </w:r>
    </w:p>
    <w:p>
      <w:pPr>
        <w:spacing w:after="160" w:before="2400"/>
        <w:jc w:val="center"/>
      </w:pPr>
      <w:r>
        <w:rPr>
          <w:i/>
          <w:iCs/>
          <w:sz w:val="18"/>
          <w:szCs w:val="18"/>
        </w:rPr>
        <w:t xml:space="preserve">The Dolphins’ View of History</w:t>
      </w:r>
    </w:p>
    <w:p>
      <w:pPr>
        <w:spacing w:after="160" w:before="0"/>
        <w:jc w:val="center"/>
      </w:pPr>
      <w:r>
        <w:rPr>
          <w:sz w:val="18"/>
          <w:szCs w:val="18"/>
        </w:rPr>
        <w:t xml:space="preserve">Copyright © 2026 Lothar J. Musiol. All rights reserved.</w:t>
      </w:r>
    </w:p>
    <w:p>
      <w:pPr>
        <w:spacing w:after="160" w:before="0"/>
        <w:jc w:val="center"/>
      </w:pPr>
      <w:r>
        <w:rPr>
          <w:sz w:val="18"/>
          <w:szCs w:val="18"/>
        </w:rPr>
        <w:t xml:space="preserve">No part of this book may be reproduced, stored, or transmitted in any form without written permission from the author, except for brief quotations in reviews.</w:t>
      </w:r>
    </w:p>
    <w:p>
      <w:pPr>
        <w:spacing w:after="160" w:before="0"/>
        <w:jc w:val="center"/>
      </w:pPr>
      <w:r>
        <w:rPr>
          <w:sz w:val="18"/>
          <w:szCs w:val="18"/>
        </w:rPr>
        <w:t xml:space="preserve">Professor Click-Click-Whoosh, the Cetacean Academy of Oceanic Studies, and the International Dolphin Historical Society are inventions. The history is not. Dates, figures, and events follow the published scholarship listed in the Notes and Sources and were checked against the record as it stood in 2026. Where historians disagree, the text says so.</w:t>
      </w:r>
    </w:p>
    <w:p>
      <w:pPr>
        <w:spacing w:after="160" w:before="0"/>
        <w:jc w:val="center"/>
      </w:pPr>
      <w:r>
        <w:rPr>
          <w:sz w:val="18"/>
          <w:szCs w:val="18"/>
        </w:rPr>
        <w:t xml:space="preserve">Kindle edition, 2026.</w:t>
      </w:r>
    </w:p>
    <w:p>
      <w:r>
        <w:br w:type="page"/>
      </w:r>
    </w:p>
    <w:p>
      <w:pPr>
        <w:spacing w:after="200"/>
        <w:jc w:val="center"/>
        <w:outlineLvl w:val="0"/>
      </w:pPr>
      <w:r>
        <w:rPr>
          <w:rFonts w:ascii="Amazon Ember" w:cs="Amazon Ember" w:eastAsia="Amazon Ember" w:hAnsi="Amazon Ember"/>
          <w:b/>
          <w:bCs/>
          <w:color w:val="1F4E79"/>
          <w:sz w:val="32"/>
          <w:szCs w:val="32"/>
        </w:rPr>
        <w:t xml:space="preserve">Table of Contents</w:t>
      </w:r>
    </w:p>
    <w:p>
      <w:pPr>
        <w:spacing w:after="80"/>
      </w:pPr>
      <w:hyperlink w:history="1" w:anchor="_Chapter001">
        <w:r>
          <w:rPr>
            <w:color w:val="0563C1"/>
            <w:u w:val="single"/>
          </w:rPr>
          <w:t xml:space="preserve">Prologue: Humans Have Ape Ancestors</w:t>
        </w:r>
      </w:hyperlink>
    </w:p>
    <w:p>
      <w:pPr>
        <w:spacing w:after="80"/>
      </w:pPr>
      <w:hyperlink w:history="1" w:anchor="_Chapter002">
        <w:r>
          <w:rPr>
            <w:color w:val="0563C1"/>
            <w:u w:val="single"/>
          </w:rPr>
          <w:t xml:space="preserve">The Last Fifty Million Years: No Hands, No Cities — Why the Dolphins Only Watched</w:t>
        </w:r>
      </w:hyperlink>
    </w:p>
    <w:p>
      <w:pPr>
        <w:spacing w:after="80"/>
      </w:pPr>
      <w:hyperlink w:history="1" w:anchor="_Chapter037">
        <w:r>
          <w:rPr>
            <w:color w:val="0563C1"/>
            <w:u w:val="single"/>
          </w:rPr>
          <w:t xml:space="preserve">7 Million to 300,000 Years Ago: Where Everyone Is From — Africa and the Making of Humans</w:t>
        </w:r>
      </w:hyperlink>
    </w:p>
    <w:p>
      <w:pPr>
        <w:spacing w:after="80"/>
      </w:pPr>
      <w:hyperlink w:history="1" w:anchor="_Chapter005">
        <w:r>
          <w:rPr>
            <w:color w:val="0563C1"/>
            <w:u w:val="single"/>
          </w:rPr>
          <w:t xml:space="preserve">The Old Stone Age, a Million Years Ago: The First Fires — Early Humans and the Spark of Culture</w:t>
        </w:r>
      </w:hyperlink>
    </w:p>
    <w:p>
      <w:pPr>
        <w:spacing w:after="80"/>
      </w:pPr>
      <w:hyperlink w:history="1" w:anchor="_Chapter006">
        <w:r>
          <w:rPr>
            <w:color w:val="0563C1"/>
            <w:u w:val="single"/>
          </w:rPr>
          <w:t xml:space="preserve">70,000 to 15,000 Years Ago: Out of Africa — The Long Walk Across the World</w:t>
        </w:r>
      </w:hyperlink>
    </w:p>
    <w:p>
      <w:pPr>
        <w:spacing w:after="80"/>
      </w:pPr>
      <w:hyperlink w:history="1" w:anchor="_Chapter007">
        <w:r>
          <w:rPr>
            <w:color w:val="0563C1"/>
            <w:u w:val="single"/>
          </w:rPr>
          <w:t xml:space="preserve">The Neolithic, from 10,000 BCE: The First Villages — Agriculture and the End of Wandering</w:t>
        </w:r>
      </w:hyperlink>
    </w:p>
    <w:p>
      <w:pPr>
        <w:spacing w:after="80"/>
      </w:pPr>
      <w:hyperlink w:history="1" w:anchor="_Chapter008">
        <w:r>
          <w:rPr>
            <w:color w:val="0563C1"/>
            <w:u w:val="single"/>
          </w:rPr>
          <w:t xml:space="preserve">From 3200 BCE: Writing and Memory — How Humans Learned to Speak to the Future</w:t>
        </w:r>
      </w:hyperlink>
    </w:p>
    <w:p>
      <w:pPr>
        <w:spacing w:after="80"/>
      </w:pPr>
      <w:hyperlink w:history="1" w:anchor="_Chapter009">
        <w:r>
          <w:rPr>
            <w:color w:val="0563C1"/>
            <w:u w:val="single"/>
          </w:rPr>
          <w:t xml:space="preserve">The Bronze Age, 3100–1150 BCE: Gods and Kings — Mesopotamia, Egypt, and the First Empires</w:t>
        </w:r>
      </w:hyperlink>
    </w:p>
    <w:p>
      <w:pPr>
        <w:spacing w:after="80"/>
      </w:pPr>
      <w:hyperlink w:history="1" w:anchor="_Chapter010">
        <w:r>
          <w:rPr>
            <w:color w:val="0563C1"/>
            <w:u w:val="single"/>
          </w:rPr>
          <w:t xml:space="preserve">1600 BCE to 589 CE: The Middle Kingdom — China’s Long Civilization</w:t>
        </w:r>
      </w:hyperlink>
    </w:p>
    <w:p>
      <w:pPr>
        <w:spacing w:after="80"/>
      </w:pPr>
      <w:hyperlink w:history="1" w:anchor="_Chapter036">
        <w:r>
          <w:rPr>
            <w:color w:val="0563C1"/>
            <w:u w:val="single"/>
          </w:rPr>
          <w:t xml:space="preserve">2600 BCE to 550 CE: The Subcontinent — Zero, Gods, and Glorious Complexity</w:t>
        </w:r>
      </w:hyperlink>
    </w:p>
    <w:p>
      <w:pPr>
        <w:spacing w:after="80"/>
      </w:pPr>
      <w:hyperlink w:history="1" w:anchor="_Chapter011">
        <w:r>
          <w:rPr>
            <w:color w:val="0563C1"/>
            <w:u w:val="single"/>
          </w:rPr>
          <w:t xml:space="preserve">Classical Greece, 508–323 BCE: Democracy’s Experiment — Ancient Greece</w:t>
        </w:r>
      </w:hyperlink>
    </w:p>
    <w:p>
      <w:pPr>
        <w:spacing w:after="80"/>
      </w:pPr>
      <w:hyperlink w:history="1" w:anchor="_Chapter012">
        <w:r>
          <w:rPr>
            <w:color w:val="0563C1"/>
            <w:u w:val="single"/>
          </w:rPr>
          <w:t xml:space="preserve">The 8th Century BCE to 476 CE: Rome — The Empire That Built the World and Broke It</w:t>
        </w:r>
      </w:hyperlink>
    </w:p>
    <w:p>
      <w:pPr>
        <w:spacing w:after="80"/>
      </w:pPr>
      <w:hyperlink w:history="1" w:anchor="_Chapter013">
        <w:r>
          <w:rPr>
            <w:color w:val="0563C1"/>
            <w:u w:val="single"/>
          </w:rPr>
          <w:t xml:space="preserve">The 5th Century BCE to 1291 CE: Faiths, Crusades, and the Medieval World</w:t>
        </w:r>
      </w:hyperlink>
    </w:p>
    <w:p>
      <w:pPr>
        <w:spacing w:after="80"/>
      </w:pPr>
      <w:hyperlink w:history="1" w:anchor="_Chapter004">
        <w:r>
          <w:rPr>
            <w:color w:val="0563C1"/>
            <w:u w:val="single"/>
          </w:rPr>
          <w:t xml:space="preserve">The Early Middle Ages, 476–1000 CE: The Allegedly Dark Ages</w:t>
        </w:r>
      </w:hyperlink>
    </w:p>
    <w:p>
      <w:pPr>
        <w:spacing w:after="80"/>
      </w:pPr>
      <w:hyperlink w:history="1" w:anchor="_Chapter038">
        <w:r>
          <w:rPr>
            <w:color w:val="0563C1"/>
            <w:u w:val="single"/>
          </w:rPr>
          <w:t xml:space="preserve">The 2nd Century BCE to 1368 CE: Silk, Steppe, and Plague — The Roads That Connected Everyone, Including the Germs</w:t>
        </w:r>
      </w:hyperlink>
    </w:p>
    <w:p>
      <w:pPr>
        <w:spacing w:after="80"/>
      </w:pPr>
      <w:hyperlink w:history="1" w:anchor="_Chapter039">
        <w:r>
          <w:rPr>
            <w:color w:val="0563C1"/>
            <w:u w:val="single"/>
          </w:rPr>
          <w:t xml:space="preserve">The 8th Century BCE to 1897 CE: Gold, Salt, and Stone — The Kingdoms of Africa</w:t>
        </w:r>
      </w:hyperlink>
    </w:p>
    <w:p>
      <w:pPr>
        <w:spacing w:after="80"/>
      </w:pPr>
      <w:hyperlink w:history="1" w:anchor="_Chapter040">
        <w:r>
          <w:rPr>
            <w:color w:val="0563C1"/>
            <w:u w:val="single"/>
          </w:rPr>
          <w:t xml:space="preserve">1482 to Today: The Richness Moved — Africa’s Resources and Who Took Them</w:t>
        </w:r>
      </w:hyperlink>
    </w:p>
    <w:p>
      <w:pPr>
        <w:spacing w:after="80"/>
      </w:pPr>
      <w:hyperlink w:history="1" w:anchor="_Chapter041">
        <w:r>
          <w:rPr>
            <w:color w:val="0563C1"/>
            <w:u w:val="single"/>
          </w:rPr>
          <w:t xml:space="preserve">2600 BCE to 1491 CE: Before Columbus — Cities, Corn, and Knotted String</w:t>
        </w:r>
      </w:hyperlink>
    </w:p>
    <w:p>
      <w:pPr>
        <w:spacing w:after="80"/>
      </w:pPr>
      <w:hyperlink w:history="1" w:anchor="_Chapter014">
        <w:r>
          <w:rPr>
            <w:color w:val="0563C1"/>
            <w:u w:val="single"/>
          </w:rPr>
          <w:t xml:space="preserve">The 15th to 17th Centuries: Ships, Gunpowder, and Gold — Exploration, Conquest, and the Colonial Age</w:t>
        </w:r>
      </w:hyperlink>
    </w:p>
    <w:p>
      <w:pPr>
        <w:spacing w:after="80"/>
      </w:pPr>
      <w:hyperlink w:history="1" w:anchor="_Chapter015">
        <w:r>
          <w:rPr>
            <w:color w:val="0563C1"/>
            <w:u w:val="single"/>
          </w:rPr>
          <w:t xml:space="preserve">1450 to the Late 1800s: Machines and Manifestos — Renaissance, Enlightenment, and Industry</w:t>
        </w:r>
      </w:hyperlink>
    </w:p>
    <w:p>
      <w:pPr>
        <w:spacing w:after="80"/>
      </w:pPr>
      <w:hyperlink w:history="1" w:anchor="_Chapter042">
        <w:r>
          <w:rPr>
            <w:color w:val="0563C1"/>
            <w:u w:val="single"/>
          </w:rPr>
          <w:t xml:space="preserve">1776–1865: The Republic, With Exceptions — America</w:t>
        </w:r>
      </w:hyperlink>
    </w:p>
    <w:p>
      <w:pPr>
        <w:spacing w:after="80"/>
      </w:pPr>
      <w:hyperlink w:history="1" w:anchor="_Chapter043">
        <w:r>
          <w:rPr>
            <w:color w:val="0563C1"/>
            <w:u w:val="single"/>
          </w:rPr>
          <w:t xml:space="preserve">1865 to Today: After the Bargain — America’s Long Account</w:t>
        </w:r>
      </w:hyperlink>
    </w:p>
    <w:p>
      <w:pPr>
        <w:spacing w:after="80"/>
      </w:pPr>
      <w:hyperlink w:history="1" w:anchor="_Chapter016">
        <w:r>
          <w:rPr>
            <w:color w:val="0563C1"/>
            <w:u w:val="single"/>
          </w:rPr>
          <w:t xml:space="preserve">1620 to 1993: God’s Own Experiment — Religion in America</w:t>
        </w:r>
      </w:hyperlink>
    </w:p>
    <w:p>
      <w:pPr>
        <w:spacing w:after="80"/>
      </w:pPr>
      <w:hyperlink w:history="1" w:anchor="_Chapter044">
        <w:r>
          <w:rPr>
            <w:color w:val="0563C1"/>
            <w:u w:val="single"/>
          </w:rPr>
          <w:t xml:space="preserve">1808 to Today: Liberators and Generals — Latin America After the Empires</w:t>
        </w:r>
      </w:hyperlink>
    </w:p>
    <w:p>
      <w:pPr>
        <w:spacing w:after="80"/>
      </w:pPr>
      <w:hyperlink w:history="1" w:anchor="_Chapter045">
        <w:r>
          <w:rPr>
            <w:color w:val="0563C1"/>
            <w:u w:val="single"/>
          </w:rPr>
          <w:t xml:space="preserve">1299 to Today: The Sublime Porte — The Ottoman Empire and the Map It Left</w:t>
        </w:r>
      </w:hyperlink>
    </w:p>
    <w:p>
      <w:pPr>
        <w:spacing w:after="80"/>
      </w:pPr>
      <w:hyperlink w:history="1" w:anchor="_Chapter046">
        <w:r>
          <w:rPr>
            <w:color w:val="0563C1"/>
            <w:u w:val="single"/>
          </w:rPr>
          <w:t xml:space="preserve">1914–1918: Home by Christmas — The First World War</w:t>
        </w:r>
      </w:hyperlink>
    </w:p>
    <w:p>
      <w:pPr>
        <w:spacing w:after="80"/>
      </w:pPr>
      <w:hyperlink w:history="1" w:anchor="_Chapter003">
        <w:r>
          <w:rPr>
            <w:color w:val="0563C1"/>
            <w:u w:val="single"/>
          </w:rPr>
          <w:t xml:space="preserve">The Twentieth Century: Genius and Catastrophe — Great Countries, Terrible Decades</w:t>
        </w:r>
      </w:hyperlink>
    </w:p>
    <w:p>
      <w:pPr>
        <w:spacing w:after="80"/>
      </w:pPr>
      <w:hyperlink w:history="1" w:anchor="_Chapter018">
        <w:r>
          <w:rPr>
            <w:color w:val="0563C1"/>
            <w:u w:val="single"/>
          </w:rPr>
          <w:t xml:space="preserve">1853–1947: Japan, Restoration, and Empire</w:t>
        </w:r>
      </w:hyperlink>
    </w:p>
    <w:p>
      <w:pPr>
        <w:spacing w:after="80"/>
      </w:pPr>
      <w:hyperlink w:history="1" w:anchor="_Chapter019">
        <w:r>
          <w:rPr>
            <w:color w:val="0563C1"/>
            <w:u w:val="single"/>
          </w:rPr>
          <w:t xml:space="preserve">1861–1946: Italy, Rome’s Heir and the Fascist Detour</w:t>
        </w:r>
      </w:hyperlink>
    </w:p>
    <w:p>
      <w:pPr>
        <w:spacing w:after="80"/>
      </w:pPr>
      <w:hyperlink w:history="1" w:anchor="_Chapter020">
        <w:r>
          <w:rPr>
            <w:color w:val="0563C1"/>
            <w:u w:val="single"/>
          </w:rPr>
          <w:t xml:space="preserve">Medieval Córdoba to 1981: Spain, Convivencia and the General</w:t>
        </w:r>
      </w:hyperlink>
    </w:p>
    <w:p>
      <w:pPr>
        <w:spacing w:after="80"/>
      </w:pPr>
      <w:hyperlink w:history="1" w:anchor="_Chapter021">
        <w:r>
          <w:rPr>
            <w:color w:val="0563C1"/>
            <w:u w:val="single"/>
          </w:rPr>
          <w:t xml:space="preserve">1917–1991: The Soviet Union, Ideals and Iron</w:t>
        </w:r>
      </w:hyperlink>
    </w:p>
    <w:p>
      <w:pPr>
        <w:spacing w:after="80"/>
      </w:pPr>
      <w:hyperlink w:history="1" w:anchor="_Chapter022">
        <w:r>
          <w:rPr>
            <w:color w:val="0563C1"/>
            <w:u w:val="single"/>
          </w:rPr>
          <w:t xml:space="preserve">1949 to Today: China, the Long Memory and the Great Leap</w:t>
        </w:r>
      </w:hyperlink>
    </w:p>
    <w:p>
      <w:pPr>
        <w:spacing w:after="80"/>
      </w:pPr>
      <w:hyperlink w:history="1" w:anchor="_Chapter017">
        <w:r>
          <w:rPr>
            <w:color w:val="0563C1"/>
            <w:u w:val="single"/>
          </w:rPr>
          <w:t xml:space="preserve">The 13th Century BCE to 1948 CE: The People Who Kept Their Story — A Complete History of the Jews</w:t>
        </w:r>
      </w:hyperlink>
    </w:p>
    <w:p>
      <w:pPr>
        <w:spacing w:after="80"/>
      </w:pPr>
      <w:hyperlink w:history="1" w:anchor="_Chapter023">
        <w:r>
          <w:rPr>
            <w:color w:val="0563C1"/>
            <w:u w:val="single"/>
          </w:rPr>
          <w:t xml:space="preserve">1945–1991: Cold War — Two Powers, One Planet</w:t>
        </w:r>
      </w:hyperlink>
    </w:p>
    <w:p>
      <w:pPr>
        <w:spacing w:after="80"/>
      </w:pPr>
      <w:hyperlink w:history="1" w:anchor="_Chapter031">
        <w:r>
          <w:rPr>
            <w:color w:val="0563C1"/>
            <w:u w:val="single"/>
          </w:rPr>
          <w:t xml:space="preserve">1957 to 2026: Leaving the Cradle — Space Travel, the Moon, Mars, and (Maybe) the Galaxy</w:t>
        </w:r>
      </w:hyperlink>
    </w:p>
    <w:p>
      <w:pPr>
        <w:spacing w:after="80"/>
      </w:pPr>
      <w:hyperlink w:history="1" w:anchor="_Chapter032">
        <w:r>
          <w:rPr>
            <w:color w:val="0563C1"/>
            <w:u w:val="single"/>
          </w:rPr>
          <w:t xml:space="preserve">1905 Onward: The Physics That Finally Made Sense to Someone</w:t>
        </w:r>
      </w:hyperlink>
    </w:p>
    <w:p>
      <w:pPr>
        <w:spacing w:after="80"/>
      </w:pPr>
      <w:hyperlink w:history="1" w:anchor="_Chapter024">
        <w:r>
          <w:rPr>
            <w:color w:val="0563C1"/>
            <w:u w:val="single"/>
          </w:rPr>
          <w:t xml:space="preserve">The 1940s to the 1970s: Decolonization — The World Redraws Itself</w:t>
        </w:r>
      </w:hyperlink>
    </w:p>
    <w:p>
      <w:pPr>
        <w:spacing w:after="80"/>
      </w:pPr>
      <w:hyperlink w:history="1" w:anchor="_Chapter025">
        <w:r>
          <w:rPr>
            <w:color w:val="0563C1"/>
            <w:u w:val="single"/>
          </w:rPr>
          <w:t xml:space="preserve">1893 to 1994: Civil Rights and Liberation — Humanity Argues With Itself</w:t>
        </w:r>
      </w:hyperlink>
    </w:p>
    <w:p>
      <w:pPr>
        <w:spacing w:after="80"/>
      </w:pPr>
      <w:hyperlink w:history="1" w:anchor="_Chapter026">
        <w:r>
          <w:rPr>
            <w:color w:val="0563C1"/>
            <w:u w:val="single"/>
          </w:rPr>
          <w:t xml:space="preserve">1843 to 2007: The Digital Leap — Computers, Networks, and a Connected World</w:t>
        </w:r>
      </w:hyperlink>
    </w:p>
    <w:p>
      <w:pPr>
        <w:spacing w:after="80"/>
      </w:pPr>
      <w:hyperlink w:history="1" w:anchor="_Chapter033">
        <w:r>
          <w:rPr>
            <w:color w:val="0563C1"/>
            <w:u w:val="single"/>
          </w:rPr>
          <w:t xml:space="preserve">The Thirteenth B’ak’tun, 2012: The World Was Supposed to End in 2012 (It Didn’t)</w:t>
        </w:r>
      </w:hyperlink>
    </w:p>
    <w:p>
      <w:pPr>
        <w:spacing w:after="80"/>
      </w:pPr>
      <w:hyperlink w:history="1" w:anchor="_Chapter034">
        <w:r>
          <w:rPr>
            <w:color w:val="0563C1"/>
            <w:u w:val="single"/>
          </w:rPr>
          <w:t xml:space="preserve">1950 to the 2020s: Something Might Be Watching (Probably Not What You Think)</w:t>
        </w:r>
      </w:hyperlink>
    </w:p>
    <w:p>
      <w:pPr>
        <w:spacing w:after="80"/>
      </w:pPr>
      <w:hyperlink w:history="1" w:anchor="_Chapter035">
        <w:r>
          <w:rPr>
            <w:color w:val="0563C1"/>
            <w:u w:val="single"/>
          </w:rPr>
          <w:t xml:space="preserve">1796 to Today: Medicine and Its Cost — How Humans Learned to Heal</w:t>
        </w:r>
      </w:hyperlink>
    </w:p>
    <w:p>
      <w:pPr>
        <w:spacing w:after="80"/>
      </w:pPr>
      <w:hyperlink w:history="1" w:anchor="_Chapter027">
        <w:r>
          <w:rPr>
            <w:color w:val="0563C1"/>
            <w:u w:val="single"/>
          </w:rPr>
          <w:t xml:space="preserve">1896 to Today: Climate and Consequence — The Price of Progress</w:t>
        </w:r>
      </w:hyperlink>
    </w:p>
    <w:p>
      <w:pPr>
        <w:spacing w:after="80"/>
      </w:pPr>
      <w:hyperlink w:history="1" w:anchor="_Chapter028">
        <w:r>
          <w:rPr>
            <w:color w:val="0563C1"/>
            <w:u w:val="single"/>
          </w:rPr>
          <w:t xml:space="preserve">1991 to Today: A Fractured Present — Democracy, Authoritarianism, and the Information Age</w:t>
        </w:r>
      </w:hyperlink>
    </w:p>
    <w:p>
      <w:pPr>
        <w:spacing w:after="80"/>
      </w:pPr>
      <w:hyperlink w:history="1" w:anchor="_Chapter029">
        <w:r>
          <w:rPr>
            <w:color w:val="0563C1"/>
            <w:u w:val="single"/>
          </w:rPr>
          <w:t xml:space="preserve">Seven Million Years to Today: The Dolphins’ Long View — What a Non-Human Species Makes of Human History</w:t>
        </w:r>
      </w:hyperlink>
    </w:p>
    <w:p>
      <w:pPr>
        <w:spacing w:after="80"/>
      </w:pPr>
      <w:hyperlink w:history="1" w:anchor="_Chapter030">
        <w:r>
          <w:rPr>
            <w:color w:val="0563C1"/>
            <w:u w:val="single"/>
          </w:rPr>
          <w:t xml:space="preserve">Epilogue: After Homo Sapiens — Superhumans and Androids</w:t>
        </w:r>
      </w:hyperlink>
    </w:p>
    <w:p>
      <w:pPr>
        <w:spacing w:after="80"/>
      </w:pPr>
      <w:hyperlink w:history="1" w:anchor="_Chapter047">
        <w:r>
          <w:rPr>
            <w:color w:val="0563C1"/>
            <w:u w:val="single"/>
          </w:rPr>
          <w:t xml:space="preserve">A Timeline — For Humans Who Like Their History in Order</w:t>
        </w:r>
      </w:hyperlink>
    </w:p>
    <w:p>
      <w:pPr>
        <w:spacing w:after="80"/>
      </w:pPr>
      <w:hyperlink w:history="1" w:anchor="_Chapter048">
        <w:r>
          <w:rPr>
            <w:color w:val="0563C1"/>
            <w:u w:val="single"/>
          </w:rPr>
          <w:t xml:space="preserve">What the Physics Is For — An Appendix on Uses and the One Theory Not Yet Found</w:t>
        </w:r>
      </w:hyperlink>
    </w:p>
    <w:p>
      <w:pPr>
        <w:spacing w:after="80"/>
      </w:pPr>
      <w:hyperlink w:history="1" w:anchor="_Chapter053">
        <w:r>
          <w:rPr>
            <w:color w:val="0563C1"/>
            <w:u w:val="single"/>
          </w:rPr>
          <w:t xml:space="preserve">Notes and Sources</w:t>
        </w:r>
      </w:hyperlink>
    </w:p>
    <w:p>
      <w:pPr>
        <w:spacing w:after="80"/>
      </w:pPr>
      <w:hyperlink w:history="1" w:anchor="_Chapter054">
        <w:r>
          <w:rPr>
            <w:color w:val="0563C1"/>
            <w:u w:val="single"/>
          </w:rPr>
          <w:t xml:space="preserve">Further Reading — For Humans</w:t>
        </w:r>
      </w:hyperlink>
    </w:p>
    <w:p>
      <w:pPr>
        <w:spacing w:after="80"/>
      </w:pPr>
      <w:hyperlink w:history="1" w:anchor="_Chapter051">
        <w:r>
          <w:rPr>
            <w:color w:val="0563C1"/>
            <w:u w:val="single"/>
          </w:rPr>
          <w:t xml:space="preserve">About the Author</w:t>
        </w:r>
      </w:hyperlink>
    </w:p>
    <w:p>
      <w:pPr>
        <w:spacing w:after="80"/>
      </w:pPr>
      <w:hyperlink w:history="1" w:anchor="_Chapter052">
        <w:r>
          <w:rPr>
            <w:color w:val="0563C1"/>
            <w:u w:val="single"/>
          </w:rPr>
          <w:t xml:space="preserve">Also by Lothar J. Musiol</w:t>
        </w:r>
      </w:hyperlink>
    </w:p>
    <w:p>
      <w:r>
        <w:br w:type="page"/>
      </w:r>
    </w:p>
    <w:p>
      <w:pPr>
        <w:pStyle w:val="Heading1"/>
        <w:pageBreakBefore/>
        <w:spacing w:after="300"/>
        <w:jc w:val="center"/>
        <w:outlineLvl w:val="0"/>
      </w:pPr>
      <w:bookmarkStart w:name="_Chapter001" w:id="1"/>
      <w:r>
        <w:rPr>
          <w:rFonts w:ascii="Amazon Ember" w:cs="Amazon Ember" w:eastAsia="Amazon Ember" w:hAnsi="Amazon Ember"/>
          <w:b/>
          <w:bCs/>
          <w:color w:val="1F4E79"/>
          <w:sz w:val="32"/>
          <w:szCs w:val="32"/>
        </w:rPr>
        <w:t xml:space="preserve">Prologue: Humans Have Ape Ancestors</w:t>
      </w:r>
      <w:bookmarkEnd w:id="1"/>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A harder question, which several members of the Society raised and none could fully answer, is how a species with no libraries ends up footnoting a 2017 paper in Nature. The honest account is less romantic than radios on deck: once the Society started writing this down properly, it did what any institution does when it wants to be taken seriously, and went and read the journals, same as anyone else with an ocean’s worth of patience and nothing else scheduled. The harbor gossip got them interested. It did not, on its own, get them a citation for the encephalization quotient.</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rarely in a position to notice that it is also the only witness for the defense.</w:t>
      </w:r>
    </w:p>
    <w:p>
      <w:pPr>
        <w:spacing w:after="200"/>
      </w:pPr>
      <w:r>
        <w:t xml:space="preserve">One detail matters here.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the Society recorded.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p>
      <w:r>
        <w:br w:type="page"/>
      </w:r>
    </w:p>
    <w:p>
      <w:pPr>
        <w:pStyle w:val="Heading1"/>
        <w:pageBreakBefore/>
        <w:spacing w:after="300"/>
        <w:jc w:val="center"/>
        <w:outlineLvl w:val="0"/>
      </w:pPr>
      <w:bookmarkStart w:name="_Chapter002" w:id="1"/>
      <w:r>
        <w:rPr>
          <w:rFonts w:ascii="Amazon Ember" w:cs="Amazon Ember" w:eastAsia="Amazon Ember" w:hAnsi="Amazon Ember"/>
          <w:b/>
          <w:bCs/>
          <w:color w:val="1F4E79"/>
          <w:sz w:val="32"/>
          <w:szCs w:val="32"/>
        </w:rPr>
        <w:t xml:space="preserve">The Last Fifty Million Years: No Hands, No Cities — Why the Dolphins Only Watched</w:t>
      </w:r>
      <w:bookmarkEnd w:id="1"/>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Western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The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now and then, the opposite as well: helping humans lost or in danger at sea, guiding disoriented swimmers toward shore, and, in a handful of widely reported modern cases, circling swimmers closely enough to keep an approaching shark away. These are the swimmers’ accounts, not controlled experiments, and are reported here as such. Greek writers told the same kind of story more than twenty-five centuries ago: Herodotus has the singer Arion thrown overboard by pirates and carried to shore on a dolphin’s back, and the image of a rider on a dolphin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Here is the thesis the rest of the book keeps testing on the one species that did get the hands. A hand turns an idea into an object, and an object outlives the person who had the idea. The next generation does not start from nothing. It picks up the tool, improves it, and passes it on. Anthropologists call this cumulative culture and compare it to a ratchet: it turns one way and rarely slips back. A dolphin calf inherits its mother’s skills. A human child inherits a civilization’s tools. Capability, in this species, compounds.</w:t>
      </w:r>
    </w:p>
    <w:p>
      <w:pPr>
        <w:spacing w:after="200"/>
      </w:pPr>
      <w:r>
        <w:t xml:space="preserve">Wisdom does not compound the same way. It cannot be stored in a tool or inherited with one. Each generation has to learn it again, mostly from its own mistakes and sometimes from its parents’ graves. A big brain guarantees cleverness. It does not guarantee wisdom. The two arrive on separate schedules, and the chapters that follow trace how far apart those schedules drifted.</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pPr>
        <w:spacing w:after="200"/>
      </w:pPr>
      <w:r>
        <w:t xml:space="preserve">A short note before the book goes any further, one dolphin scholarship insists on adding itself.</w:t>
      </w:r>
    </w:p>
    <w:p>
      <w:pPr>
        <w:spacing w:after="200"/>
      </w:pPr>
      <w:r>
        <w:rPr>
          <w:i/>
          <w:iCs/>
        </w:rPr>
        <w:t xml:space="preserve">Readers expecting the dolphins of a certain British science fiction series — secretly the most intelligent species on the planet, quietly aware of Earth’s approaching demolition, departing by spacecraft with a dry farewell about fish — will be disappointed, or possibly relieved. These are ordinary Earth dolphins, arrived at the ordinary way, with no advance warning of anything and no spacecraft on order. What follows is biology’s account, not science fiction’s.</w:t>
      </w:r>
    </w:p>
    <w:p>
      <w:pPr>
        <w:spacing w:after="200"/>
      </w:pPr>
      <w:r>
        <w:rPr>
          <w:i/>
          <w:iCs/>
        </w:rPr>
        <w:t xml:space="preserve">That said, dolphin scholarship sees no reason to let a good line go to waste on a technicality. So: thanks for all the fish.</w:t>
      </w:r>
    </w:p>
    <w:p>
      <w:r>
        <w:br w:type="page"/>
      </w:r>
    </w:p>
    <w:p>
      <w:pPr>
        <w:pStyle w:val="Heading1"/>
        <w:pageBreakBefore/>
        <w:spacing w:after="300"/>
        <w:jc w:val="center"/>
        <w:outlineLvl w:val="0"/>
      </w:pPr>
      <w:bookmarkStart w:name="_Chapter037" w:id="1"/>
      <w:r>
        <w:rPr>
          <w:rFonts w:ascii="Amazon Ember" w:cs="Amazon Ember" w:eastAsia="Amazon Ember" w:hAnsi="Amazon Ember"/>
          <w:b/>
          <w:bCs/>
          <w:color w:val="1F4E79"/>
          <w:sz w:val="32"/>
          <w:szCs w:val="32"/>
        </w:rPr>
        <w:t xml:space="preserve">7 Million to 300,000 Years Ago: Where Everyone Is From — Africa and the Making of Humans</w:t>
      </w:r>
      <w:bookmarkEnd w:id="1"/>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footprints that everyone agrees were made by a hominin,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They are among the earliest known steps toward almost everything that follows in later chapters.</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It is worth saying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here is, at some level, about branches of that one family, and the dolphins would ask readers to keep the family resemblance in mind, particularly in the chapters where humans forgot it.</w:t>
      </w:r>
    </w:p>
    <w:p>
      <w:r>
        <w:br w:type="page"/>
      </w:r>
    </w:p>
    <w:p>
      <w:pPr>
        <w:pStyle w:val="Heading1"/>
        <w:pageBreakBefore/>
        <w:spacing w:after="300"/>
        <w:jc w:val="center"/>
        <w:outlineLvl w:val="0"/>
      </w:pPr>
      <w:bookmarkStart w:name="_Chapter005" w:id="1"/>
      <w:r>
        <w:rPr>
          <w:rFonts w:ascii="Amazon Ember" w:cs="Amazon Ember" w:eastAsia="Amazon Ember" w:hAnsi="Amazon Ember"/>
          <w:b/>
          <w:bCs/>
          <w:color w:val="1F4E79"/>
          <w:sz w:val="32"/>
          <w:szCs w:val="32"/>
        </w:rPr>
        <w:t xml:space="preserve">The Old Stone Age, a Million Years Ago: The First Fires — Early Humans and the Spark of Culture</w:t>
      </w:r>
      <w:bookmarkEnd w:id="1"/>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because firm evidence of controlled fire is patchy at the very date the theory needs it most. It is plausible and not proved.</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is the hardest of the three to date, because words leave no bones. Some researchers think the capacity for complex speech was already present in the common ancestor of Neanderthals and modern humans, more than half a million years ago; others argue for something much later. Nobody, human or dolphin, knows. What the evidence does show is a species sitting in circles, handling shared tools, and teaching a hand axe’s proportions to the next generation, and that already required some way of sharing what one mind knew with another.</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p>
      <w:r>
        <w:br w:type="page"/>
      </w:r>
    </w:p>
    <w:p>
      <w:pPr>
        <w:pStyle w:val="Heading1"/>
        <w:pageBreakBefore/>
        <w:spacing w:after="300"/>
        <w:jc w:val="center"/>
        <w:outlineLvl w:val="0"/>
      </w:pPr>
      <w:bookmarkStart w:name="_Chapter006" w:id="1"/>
      <w:r>
        <w:rPr>
          <w:rFonts w:ascii="Amazon Ember" w:cs="Amazon Ember" w:eastAsia="Amazon Ember" w:hAnsi="Amazon Ember"/>
          <w:b/>
          <w:bCs/>
          <w:color w:val="1F4E79"/>
          <w:sz w:val="32"/>
          <w:szCs w:val="32"/>
        </w:rPr>
        <w:t xml:space="preserve">70,000 to 15,000 Years Ago: Out of Africa — The Long Walk Across the World</w:t>
      </w:r>
      <w:bookmarkEnd w:id="1"/>
    </w:p>
    <w:p>
      <w:pPr>
        <w:spacing w:after="200"/>
      </w:pPr>
      <w:r>
        <w:t xml:space="preserve">Homo sapiens spent most of its first two hundred thousand years or so inside Africa. Then it left.</w:t>
      </w:r>
    </w:p>
    <w:p>
      <w:pPr>
        <w:spacing w:after="200"/>
      </w:pPr>
      <w:r>
        <w:t xml:space="preserve">Several waves left. Earlier small dispersals left faint traces in the bones of the Levant and the genes of later people. The wave that gave rise to nearly everyone alive outside Africa today left, on the genetic evidence, somewhere between about 70,000 and 50,000 years ago. Geneticists and archaeologists still argue over where in that window it falls.</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may have overlapped with them; its latest bones date to about 60,000 years ago and its stone tools to about 50,000, close to when modern humans reached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It 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Whether modern humans caused those disappearances, by competition, by violence, by disease, or simply by absorbing the last small populations into their own, is not settled, and the answer may differ from valley to valley. Humans have tended to call the outcome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It had happened by about 50,000 years ago at the latest. Excavators at one rock shelter in northern Australia argue for 65,000; critics doubt that the oldest artifacts there are as old as the sand around them. The disagreement is worth fifteen thousand years. It has never been about the ocean.</w:t>
      </w:r>
    </w:p>
    <w:p>
      <w:pPr>
        <w:spacing w:after="200"/>
      </w:pPr>
      <w:r>
        <w:rPr>
          <w:i/>
          <w:iCs/>
        </w:rPr>
        <w:t xml:space="preserve">The Society has its own version of this argument. Its Early Arrival school and its Late Arrival school have been debating the date since before the excavators were born, and the minutes record that at the last session both schools agreed on only one point: that the boats were good.</w:t>
      </w:r>
    </w:p>
    <w:p>
      <w:pPr>
        <w:spacing w:after="200"/>
      </w:pPr>
      <w:r>
        <w:rPr>
          <w:i/>
          <w:iCs/>
        </w:rPr>
        <w:t xml:space="preserve">“This is the first time,” one senior dolphin scholar added, “that we had reason to look up.”</w:t>
      </w:r>
    </w:p>
    <w:p>
      <w:pPr>
        <w:spacing w:after="200"/>
      </w:pPr>
      <w:r>
        <w:t xml:space="preserve">Humans were in the Americas by about 15,000 years ago at the latest, having crossed Beringia, the land bridge exposed by lower ice-age sea levels, and then moved south, down an ice-free corridor or along the coast, a choice historians still argue about. Human footprints at White Sands, New Mexico, dated to between about 23,000 and 21,000 years ago, would push the arrival back much further. The dates have survived several rounds of retesting without yet convincing every critic, and the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primate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p>
      <w:r>
        <w:br w:type="page"/>
      </w:r>
    </w:p>
    <w:p>
      <w:pPr>
        <w:pStyle w:val="Heading1"/>
        <w:pageBreakBefore/>
        <w:spacing w:after="300"/>
        <w:jc w:val="center"/>
        <w:outlineLvl w:val="0"/>
      </w:pPr>
      <w:bookmarkStart w:name="_Chapter007" w:id="1"/>
      <w:r>
        <w:rPr>
          <w:rFonts w:ascii="Amazon Ember" w:cs="Amazon Ember" w:eastAsia="Amazon Ember" w:hAnsi="Amazon Ember"/>
          <w:b/>
          <w:bCs/>
          <w:color w:val="1F4E79"/>
          <w:sz w:val="32"/>
          <w:szCs w:val="32"/>
        </w:rPr>
        <w:t xml:space="preserve">The Neolithic, from 10,000 BCE: The First Villages — Agriculture and the End of Wandering</w:t>
      </w:r>
      <w:bookmarkEnd w:id="1"/>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over several thousand years,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raised rings of carved limestone pillars, some weighing many tons, around 9600 BCE, before any fully domesticated crop appears in the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brought under cultivation separately in China’s Yangtze valley, in a process that was under way by about 7000 BCE and took thousands of years to produce fully domesticated rice.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they come before the population boom, not after it.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scholars observed. “It would not be the last.”</w:t>
      </w:r>
    </w:p>
    <w:p>
      <w:pPr>
        <w:spacing w:after="100"/>
      </w:pPr>
      <w:r>
        <w:rPr>
          <w:b/>
          <w:bCs/>
        </w:rPr>
        <w:t xml:space="preserve">From the minutes of the Society, on the question of farming:</w:t>
      </w:r>
    </w:p>
    <w:p>
      <w:pPr>
        <w:spacing w:after="200"/>
      </w:pPr>
      <w:r>
        <w:rPr>
          <w:i/>
          <w:iCs/>
        </w:rPr>
        <w:t xml:space="preserve">Motion: that farming was a mistake. For: eleven pods. Against: nine. Abstaining: four, on the grounds that without farming there would be no fishing fleets, and the Society has never decided how it feels about fishing fleets. Human scholars divide the same way. The geographer Jared Diamond called agriculture “the worst mistake in the history of the human race” in a 1987 essay; most archaeologists consider the verdict too sweeping, since the same fields fed the cities, the writing, and the medicine that later chapters describe. The motion was carried, narrowly, by the half of the quorum that was awake.</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p>
      <w:r>
        <w:br w:type="page"/>
      </w:r>
    </w:p>
    <w:p>
      <w:pPr>
        <w:pStyle w:val="Heading1"/>
        <w:pageBreakBefore/>
        <w:spacing w:after="300"/>
        <w:jc w:val="center"/>
        <w:outlineLvl w:val="0"/>
      </w:pPr>
      <w:bookmarkStart w:name="_Chapter008" w:id="1"/>
      <w:r>
        <w:rPr>
          <w:rFonts w:ascii="Amazon Ember" w:cs="Amazon Ember" w:eastAsia="Amazon Ember" w:hAnsi="Amazon Ember"/>
          <w:b/>
          <w:bCs/>
          <w:color w:val="1F4E79"/>
          <w:sz w:val="32"/>
          <w:szCs w:val="32"/>
        </w:rPr>
        <w:t xml:space="preserve">From 3200 BCE: Writing and Memory — How Humans Learned to Speak to the Future</w:t>
      </w:r>
      <w:bookmarkEnd w:id="1"/>
    </w:p>
    <w:p>
      <w:pPr>
        <w:spacing w:after="200"/>
      </w:pPr>
      <w:r>
        <w:t xml:space="preserve">Start with one tablet. It is a square of baked clay about three inches across, made, probably in the city of Uruk, sometime between 3400 and 3000 BCE, and it fits in a human palm. Its marks record a large quantity of barley, a period of thirty-seven months, and two signs read as KU and ŠIM: Kushim. Nobody knows whether Kushim was a person, a job title, or an office. The same signs turn up on seventeen other tablets, mostly in accounts of barley and beer.</w:t>
      </w:r>
    </w:p>
    <w:p>
      <w:pPr>
        <w:spacing w:after="200"/>
      </w:pPr>
      <w:r>
        <w:t xml:space="preserve">Until this point, dolphin historians have had to reconstruct human behavior from bones, stone, and ash, the same evidence they would use on any other animal. With the Kushim tablet, the sources start talking back, and the first thing they say is how much barley is owed.</w:t>
      </w:r>
    </w:p>
    <w:p>
      <w:pPr>
        <w:spacing w:after="200"/>
      </w:pPr>
      <w:r>
        <w:t xml:space="preserve">Writing appears in Sumer, in southern Mesopotamia, by around 3200 BCE, in the form of cuneiform: wedge-shaped marks pressed into wet clay with a cut reed. Egyptian hieroglyphs emerge at almost the same time, likely independently.</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If Kushim was a person, the earliest name in the written record belongs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A mark also does not drift. Human memory does, and it drifts in company. Each time a human recalls something, the brain rebuilds it, and the rebuilt version quietly takes in whatever the rememberer has heard since. A story passed through enough mouths comes out smoother, simpler, and more like what the listeners expected to hear.</w:t>
      </w:r>
    </w:p>
    <w:p>
      <w:pPr>
        <w:spacing w:after="200"/>
      </w:pPr>
      <w:r>
        <w:rPr>
          <w:i/>
          <w:iCs/>
        </w:rPr>
        <w:t xml:space="preserve">Professor Click-Click-Whoosh, in the margin: “Modern humans have a name for the same wrong memory held by many heads at once: the Mandela effect, after the large number of them who remember Nelson Mandela dying in prison in the 1980s. He walked free in 1990, became president of South Africa, and died in 2013. The newspapers of 1990 say so, and they have not changed their minds. That is the whole case for clay.”</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rPr>
          <w:i/>
          <w:iCs/>
        </w:rPr>
        <w:t xml:space="preserve">“We pass down what we know only by living demonstration,” the Society recorded.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This is the moment the ratchet from the first chapter acquires a memory. A tool can be copied only by someone who sees it; a written instruction can be copied by someone born three centuries later on another continent. 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p>
      <w:r>
        <w:br w:type="page"/>
      </w:r>
    </w:p>
    <w:p>
      <w:pPr>
        <w:pStyle w:val="Heading1"/>
        <w:pageBreakBefore/>
        <w:spacing w:after="300"/>
        <w:jc w:val="center"/>
        <w:outlineLvl w:val="0"/>
      </w:pPr>
      <w:bookmarkStart w:name="_Chapter009" w:id="1"/>
      <w:r>
        <w:rPr>
          <w:rFonts w:ascii="Amazon Ember" w:cs="Amazon Ember" w:eastAsia="Amazon Ember" w:hAnsi="Amazon Ember"/>
          <w:b/>
          <w:bCs/>
          <w:color w:val="1F4E79"/>
          <w:sz w:val="32"/>
          <w:szCs w:val="32"/>
        </w:rPr>
        <w:t xml:space="preserve">The Bronze Age, 3100–1150 BCE: Gods and Kings — Mesopotamia, Egypt, and the First Empires</w:t>
      </w:r>
      <w:bookmarkEnd w:id="1"/>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Sometime around 2300 BCE (the often-quoted 2334 is a modern reconstruction, not a recorded year), Sargon of Akkad did something no Mesopotamian ruler is known to have managed before: he conquered multiple Sumerian city-states and held them together as one state. Historians argue over whether to call it the first empire. His own inscriptions boast of thousands of soldiers who ate daily in his presence, which sounds like the beginnings of a standing army, and like the beginning of a very large grocery bill.</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replica of one version hangs today at the United Nations headquarters in New York, a three-thousand-year-old reminder that this species invented the peace treaty in practically the same breath it invented the war worth ending.</w:t>
      </w:r>
    </w:p>
    <w:p>
      <w:pPr>
        <w:spacing w:after="200"/>
      </w:pPr>
      <w:r>
        <w:t xml:space="preserve">This chapter is a turning point of a different kind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p>
      <w:r>
        <w:br w:type="page"/>
      </w:r>
    </w:p>
    <w:p>
      <w:pPr>
        <w:pStyle w:val="Heading1"/>
        <w:pageBreakBefore/>
        <w:spacing w:after="300"/>
        <w:jc w:val="center"/>
        <w:outlineLvl w:val="0"/>
      </w:pPr>
      <w:bookmarkStart w:name="_Chapter010" w:id="1"/>
      <w:r>
        <w:rPr>
          <w:rFonts w:ascii="Amazon Ember" w:cs="Amazon Ember" w:eastAsia="Amazon Ember" w:hAnsi="Amazon Ember"/>
          <w:b/>
          <w:bCs/>
          <w:color w:val="1F4E79"/>
          <w:sz w:val="32"/>
          <w:szCs w:val="32"/>
        </w:rPr>
        <w:t xml:space="preserve">1600 BCE to 589 CE: The Middle Kingdom — China’s Long Civilization</w:t>
      </w:r>
      <w:bookmarkEnd w:id="1"/>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best treated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from about 1250 BCE, chiefly questions about harvests, weather, and war.</w:t>
      </w:r>
    </w:p>
    <w:p>
      <w:pPr>
        <w:spacing w:after="200"/>
      </w:pPr>
      <w:r>
        <w:t xml:space="preserve">The Zhou dynasty, succeeding the Shang around 1046 BCE, introduced an idea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Professor Click-Click-Whoosh observed.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The Analects, the collection of his sayings that carried his ideas forward, was compiled by his disciples after his death rather than written by Confucius himself, another instance of a founder’s words outliving him only because someone else wrote them down. Laozi, in the philosophy that became Daoism, argued closer to the opposite: harmony through yielding, simplicity, and not forcing outcomes.</w:t>
      </w:r>
    </w:p>
    <w:p>
      <w:pPr>
        <w:spacing w:after="200"/>
      </w:pPr>
      <w:r>
        <w:t xml:space="preserve">Both answers outlasted every dynasty that came after them, which is a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He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some thirteen hundred years before being abolished in 1905 — very likely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Few civilizations in this book have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p>
      <w:r>
        <w:br w:type="page"/>
      </w:r>
    </w:p>
    <w:p>
      <w:pPr>
        <w:pStyle w:val="Heading1"/>
        <w:pageBreakBefore/>
        <w:spacing w:after="300"/>
        <w:jc w:val="center"/>
        <w:outlineLvl w:val="0"/>
      </w:pPr>
      <w:bookmarkStart w:name="_Chapter036" w:id="1"/>
      <w:r>
        <w:rPr>
          <w:rFonts w:ascii="Amazon Ember" w:cs="Amazon Ember" w:eastAsia="Amazon Ember" w:hAnsi="Amazon Ember"/>
          <w:b/>
          <w:bCs/>
          <w:color w:val="1F4E79"/>
          <w:sz w:val="32"/>
          <w:szCs w:val="32"/>
        </w:rPr>
        <w:t xml:space="preserve">2600 BCE to 550 CE: The Subcontinent — Zero, Gods, and Glorious Complexity</w:t>
      </w:r>
      <w:bookmarkEnd w:id="1"/>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one of the very few major civilizations of the ancient world whose own account of itself cannot be read (Crete’s Linear A is another), the most tantalizing filing error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is probably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Caste ranked people by ancestry and occupation and placed some so low that they were treated as untouchable. Historians disagree about how rigid the system was in different regions and centuries, and some argue that British censuses and administration hardened categories that had been more fluid; none argues that the hierarchy was a British invention. Independent India’s constitution abolished untouchability in 1950 and prohibited discrimination by caste. In marriages, villages, and job markets, caste is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it reads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historians call India’s golden age, and the dolphins, for once, agree with them, chiefly on account of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kept a hierarchy of birth that took until 1950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p>
      <w:r>
        <w:br w:type="page"/>
      </w:r>
    </w:p>
    <w:p>
      <w:pPr>
        <w:pStyle w:val="Heading1"/>
        <w:pageBreakBefore/>
        <w:spacing w:after="300"/>
        <w:jc w:val="center"/>
        <w:outlineLvl w:val="0"/>
      </w:pPr>
      <w:bookmarkStart w:name="_Chapter011" w:id="1"/>
      <w:r>
        <w:rPr>
          <w:rFonts w:ascii="Amazon Ember" w:cs="Amazon Ember" w:eastAsia="Amazon Ember" w:hAnsi="Amazon Ember"/>
          <w:b/>
          <w:bCs/>
          <w:color w:val="1F4E79"/>
          <w:sz w:val="32"/>
          <w:szCs w:val="32"/>
        </w:rPr>
        <w:t xml:space="preserve">Classical Greece, 508–323 BCE: Democracy’s Experiment — Ancient Greece</w:t>
      </w:r>
      <w:bookmarkEnd w:id="1"/>
    </w:p>
    <w:p>
      <w:pPr>
        <w:spacing w:after="200"/>
      </w:pPr>
      <w:r>
        <w:t xml:space="preserve">Every government examined so far has run on the same basic claim: one person, or one family, or one god’s favorite, decides, and everyone else complies.</w:t>
      </w:r>
    </w:p>
    <w:p>
      <w:pPr>
        <w:spacing w:after="200"/>
      </w:pPr>
      <w:r>
        <w:t xml:space="preserve">Athens, starting with reforms under Cleisthenes in 508 BCE, tried something that fit no earlier category: a large body of citizens deciding collectively, in person, by majority vote, in an assembly any citizen could attend and speak in.</w:t>
      </w:r>
    </w:p>
    <w:p>
      <w:pPr>
        <w:spacing w:after="200"/>
      </w:pPr>
      <w:r>
        <w:t xml:space="preserve">The qualifier matters more than the achievement, so it comes first.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Sparta was not democracy’s villain so much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in 490 BCE and, ten years later, at sea off Salamis, after the famous defeat at Thermopylae had bought a few days.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surviving geared wheels, made sometime in the second or early first century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p>
      <w:r>
        <w:br w:type="page"/>
      </w:r>
    </w:p>
    <w:p>
      <w:pPr>
        <w:pStyle w:val="Heading1"/>
        <w:pageBreakBefore/>
        <w:spacing w:after="300"/>
        <w:jc w:val="center"/>
        <w:outlineLvl w:val="0"/>
      </w:pPr>
      <w:bookmarkStart w:name="_Chapter012" w:id="1"/>
      <w:r>
        <w:rPr>
          <w:rFonts w:ascii="Amazon Ember" w:cs="Amazon Ember" w:eastAsia="Amazon Ember" w:hAnsi="Amazon Ember"/>
          <w:b/>
          <w:bCs/>
          <w:color w:val="1F4E79"/>
          <w:sz w:val="32"/>
          <w:szCs w:val="32"/>
        </w:rPr>
        <w:t xml:space="preserve">The 8th Century BCE to 476 CE: Rome — The Empire That Built the World and Broke It</w:t>
      </w:r>
      <w:bookmarkEnd w:id="1"/>
    </w:p>
    <w:p>
      <w:pPr>
        <w:spacing w:after="200"/>
      </w:pPr>
      <w:r>
        <w:t xml:space="preserve">Rome starts, by its own telling, as a small settlement of shepherds on the Tiber around the 8th century BCE, and the founding myths (a she-wolf, twin brothers, one dead by the other’s hand) are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arguably its most durable invention: a network of roads that, by a common modern estimate, ran to some 250,000 miles at its peak, more than 50,000 of them paved. Aqueducts moved water across entire regions by gravity alone. A body of law distinguishing public and private rights still underlies many legal systems today, and a path to citizenship had, by 212 CE, extended to almost every free person in the empire.</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200"/>
      </w:pPr>
      <w:r>
        <w:t xml:space="preserve">Human historians are still arguing about which of those two sentences matters more. One school, following Peter Brown, describes a long “late antiquity” of transformation, in which Roman law, Christianity, and Latin carried on under new rulers. Another, led by archaeologists such as Bryan Ward-Perkins, points to what the ground shows in the West after about 400 CE: fewer coins, simpler pottery, smaller buildings, smaller cattle, and a collapse in living standards that took centuries to reverse. The dolphins’ own historians have split along exactly the same line.</w:t>
      </w:r>
    </w:p>
    <w:p>
      <w:pPr>
        <w:spacing w:after="100"/>
      </w:pPr>
      <w:r>
        <w:rPr>
          <w:b/>
          <w:bCs/>
        </w:rPr>
        <w:t xml:space="preserve">Dolphin verdict:</w:t>
      </w:r>
    </w:p>
    <w:p>
      <w:pPr>
        <w:spacing w:after="200"/>
      </w:pPr>
      <w:r>
        <w:rPr>
          <w:i/>
          <w:iCs/>
        </w:rPr>
        <w:t xml:space="preserve">Split decision. The Transformationist pod holds that Rome did not fall; it changed hands, languages, and capitals, and half of it carried on for a thousand years. The Catastrophist pod holds that for a farmer in fifth-century Britain, whose pots got cruder, whose coins vanished, and whose cattle got smaller, the change of hands felt very much like a fall. Both are describing the same evidence from different distances. The dolphins, who watched from the sea, record only that the shipping thinned.</w:t>
      </w:r>
    </w:p>
    <w:p>
      <w:r>
        <w:br w:type="page"/>
      </w:r>
    </w:p>
    <w:p>
      <w:pPr>
        <w:pStyle w:val="Heading1"/>
        <w:pageBreakBefore/>
        <w:spacing w:after="300"/>
        <w:jc w:val="center"/>
        <w:outlineLvl w:val="0"/>
      </w:pPr>
      <w:bookmarkStart w:name="_Chapter013" w:id="1"/>
      <w:r>
        <w:rPr>
          <w:rFonts w:ascii="Amazon Ember" w:cs="Amazon Ember" w:eastAsia="Amazon Ember" w:hAnsi="Amazon Ember"/>
          <w:b/>
          <w:bCs/>
          <w:color w:val="1F4E79"/>
          <w:sz w:val="32"/>
          <w:szCs w:val="32"/>
        </w:rPr>
        <w:t xml:space="preserve">The 5th Century BCE to 1291 CE: Faiths, Crusades, and the Medieval World</w:t>
      </w:r>
      <w:bookmarkEnd w:id="1"/>
    </w:p>
    <w:p>
      <w:pPr>
        <w:spacing w:after="200"/>
      </w:pPr>
      <w:r>
        <w:t xml:space="preserve">Of everything covered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Ashoka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once-persecuted movement had, within seventy years of being legalized, become the state’s own faith.</w:t>
      </w:r>
    </w:p>
    <w:p>
      <w:pPr>
        <w:spacing w:after="200"/>
      </w:pPr>
      <w:r>
        <w:t xml:space="preserve">The faith did not stay one thing for long. Centuries of accumulated disagreement over doctrine, ritual, and who answered to whom came to a formal head in 1054, when the churches of Rome and Constantinople excommunicated each other’s leaders in what historians call the Great Schism, splitting Christianity into its Western Catholic and Eastern Orthodox halves, a division the two sides would not formally revoke until 1965 and have still not fully healed. A faith organized enough to convert an empire was also, it turned out, organized enough to split one.</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The expansion combined religious conviction, military organization, and, in many conquered regions, terms that were tolerant by the standards of the age: Christians and Jews could keep their faith as protected, subordinate communities if they paid a special tax. The Quran itself was compiled into a single standardized written text under Caliph Uthman around 650 CE, about two decades after Muhammad’s death, drawing on both memorized recitation and scattered written fragments. It is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This is not cynicism.</w:t>
      </w:r>
    </w:p>
    <w:p>
      <w:pPr>
        <w:spacing w:after="200"/>
      </w:pPr>
      <w:r>
        <w:t xml:space="preserve">Christianity’s own version of that second job produced a fight over who, exactly, was in charge of it. The Investiture Controversy, running from 1076 to 1122, pitted the Holy Roman Emperor against the Pope over whether a king or the Church got to appoint bishops, and therefore who ultimately answered to whom. In 1077, Emperor Henry IV, excommunicated and politically cornered, walked to the Italian castle of Canossa and stood barefoot in the snow for three days until Pope Gregory VII agreed to receive him; the phrase "going to Canossa" entered several European languages as shorthand for public humiliation. The underlying argument, settled by compromise in 1122, never really ended; it only changed which century’s crown and which century’s clergy were having it.</w:t>
      </w:r>
    </w:p>
    <w:p>
      <w:pPr>
        <w:spacing w:after="200"/>
      </w:pPr>
      <w:r>
        <w:t xml:space="preserve">While Western Europe, after Rome’s western half fell, entered the fragmented centuries the next chapter discusses, the Islamic world entered what historians call its Golden Age: Baghdad’s House of Wisdom, founded in the 8th century, employed scholars to systematically translate Greek, Persian, and Indian works into Arabic, preserving texts Europe had largely lost access to and would not fully recover for centuries. Scholars across the Islamic world advanced medicine, optics, and astronomy well beyond what Rome had left behind, among them the Persian polymath Avicenna, whose medical encyclopedia remained a standard European medical school text for roughly six centuries, and the Andalusian philosopher Averroes, whose commentaries on Aristotle reintroduced Greek philosophy to a Western Europe that had largely lost direct access to it. (This book’s chapter on the century that followed Rome’s fall picks up the one figure from this Golden Age whose own name became a unit of modern computing.)</w:t>
      </w:r>
    </w:p>
    <w:p>
      <w:pPr>
        <w:spacing w:after="200"/>
      </w:pPr>
      <w:r>
        <w:t xml:space="preserve">The Crusades, beginning in 1095 when Pope Urban II called for a military campaign to reclaim Jerusalem, ran in waves for close to two centuries. Without euphemism, they were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Its most consequential loss, for the Crusader side, came in 1187, when the Kurdish Muslim general Saladin defeated the Crusader army at the Battle of Hattin and retook the city after eighty-eight years of Crusader rule; accounts on both sides noted that he spared the Christian population rather than repeating the massacre the First Crusade had inflicted on Jerusalem’s residents in 1099. None of the Crusader states the campaigns produced lasted much past 1291.</w:t>
      </w:r>
    </w:p>
    <w:p>
      <w:pPr>
        <w:spacing w:after="200"/>
      </w:pPr>
      <w:r>
        <w:t xml:space="preserve">What outlasted the fighting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p>
      <w:r>
        <w:br w:type="page"/>
      </w:r>
    </w:p>
    <w:p>
      <w:pPr>
        <w:pStyle w:val="Heading1"/>
        <w:pageBreakBefore/>
        <w:spacing w:after="300"/>
        <w:jc w:val="center"/>
        <w:outlineLvl w:val="0"/>
      </w:pPr>
      <w:bookmarkStart w:name="_Chapter004" w:id="1"/>
      <w:r>
        <w:rPr>
          <w:rFonts w:ascii="Amazon Ember" w:cs="Amazon Ember" w:eastAsia="Amazon Ember" w:hAnsi="Amazon Ember"/>
          <w:b/>
          <w:bCs/>
          <w:color w:val="1F4E79"/>
          <w:sz w:val="32"/>
          <w:szCs w:val="32"/>
        </w:rPr>
        <w:t xml:space="preserve">The Early Middle Ages, 476–1000 CE: The Allegedly Dark Ages</w:t>
      </w:r>
      <w:bookmarkEnd w:id="1"/>
    </w:p>
    <w:p>
      <w:pPr>
        <w:spacing w:after="200"/>
      </w:pPr>
      <w:r>
        <w:t xml:space="preserve">After the fall of Rome, western Europe fragmented into smaller kingdoms, and later humans called the centuries that followed the Dark Ages.</w:t>
      </w:r>
    </w:p>
    <w:p>
      <w:pPr>
        <w:spacing w:after="200"/>
      </w:pPr>
      <w:r>
        <w:t xml:space="preserve">The dolphins found the name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Elsewhere, life went on. Emperors still governed in Constantinople, scholars in Baghdad studied mathematics and astronomy, and India and China flourished.</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which remained the largest cathedral in the world for nearly a thousand years.</w:t>
      </w:r>
    </w:p>
    <w:p>
      <w:pPr>
        <w:spacing w:after="200"/>
      </w:pPr>
      <w:r>
        <w:t xml:space="preserve">The label itself has a specific culprit and a much narrower original meaning than students are usually given. The idea goes back to the 14th-century Italian poet Petrarch, who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rPr>
          <w:i/>
          <w:iCs/>
        </w:rPr>
        <w:t xml:space="preserve">“The oceans,” the dolphins concluded,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biographer Einhard’s account, kept writing tablets under his pillow to practice his letters in spare moments, and began too late in life to master the skill.</w:t>
      </w:r>
    </w:p>
    <w:p>
      <w:pPr>
        <w:spacing w:after="200"/>
      </w:pPr>
      <w:r>
        <w:rPr>
          <w:i/>
          <w:iCs/>
        </w:rPr>
        <w:t xml:space="preserve">“The man who revived European literacy,” dolphin historians observed, “never quite learned to write.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Warfare did not pause. From the ninth and tenth centuries, castles began to rise across the landscape, as lords built walls rather than settle their disputes.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100"/>
      </w:pPr>
      <w:r>
        <w:rPr>
          <w:b/>
          <w:bCs/>
        </w:rPr>
        <w:t xml:space="preserve">From the minutes of the Society, on the question of the Dark Ages:</w:t>
      </w:r>
    </w:p>
    <w:p>
      <w:pPr>
        <w:spacing w:after="200"/>
      </w:pPr>
      <w:r>
        <w:rPr>
          <w:i/>
          <w:iCs/>
        </w:rPr>
        <w:t xml:space="preserve">Motion to adopt Fomenko’s chronology: defeated, unanimously, by both halves of every brain present. Motion to retire the phrase “Dark Ages”: carried, with one abstention from a member who wished it recorded that the North Sea in the ninth century was, in fact, quite dark.</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p>
      <w:r>
        <w:br w:type="page"/>
      </w:r>
    </w:p>
    <w:p>
      <w:pPr>
        <w:pStyle w:val="Heading1"/>
        <w:pageBreakBefore/>
        <w:spacing w:after="300"/>
        <w:jc w:val="center"/>
        <w:outlineLvl w:val="0"/>
      </w:pPr>
      <w:bookmarkStart w:name="_Chapter038" w:id="1"/>
      <w:r>
        <w:rPr>
          <w:rFonts w:ascii="Amazon Ember" w:cs="Amazon Ember" w:eastAsia="Amazon Ember" w:hAnsi="Amazon Ember"/>
          <w:b/>
          <w:bCs/>
          <w:color w:val="1F4E79"/>
          <w:sz w:val="32"/>
          <w:szCs w:val="32"/>
        </w:rPr>
        <w:t xml:space="preserve">The 2nd Century BCE to 1368 CE: Silk, Steppe, and Plague — The Roads That Connected Everyone, Including the Germs</w:t>
      </w:r>
      <w:bookmarkEnd w:id="1"/>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Estimates of the dead across all the Mongol campaigns run into the millions, and on some counts the tens of millions; the medieval figures cannot be checked, and nobody who has studied them thinks they were small.</w:t>
      </w:r>
    </w:p>
    <w:p>
      <w:pPr>
        <w:spacing w:after="200"/>
      </w:pPr>
      <w:r>
        <w:t xml:space="preserve">Having conquered nearly everyone, the Mongols ran one of the most efficient postal systems of the pre-modern world, in which relay riders could reportedly cover up to two hundred miles a day, and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across the Middle East and North Africa as well.</w:t>
      </w:r>
    </w:p>
    <w:p>
      <w:pPr>
        <w:spacing w:after="200"/>
      </w:pPr>
      <w:r>
        <w:t xml:space="preserve">Numbers that size stop meaning anything, so here is one man. In Siena, where the plague arrived in the spring of 1348, a tax official named Agnolo di Tura kept a chronicle. In the middle of it he wrote: “I, Agnolo di Tura, called the Fat, buried my five children with my own hands.” He went on with the chronicle afterward. There was nobody else to write it.</w:t>
      </w:r>
    </w:p>
    <w:p>
      <w:pPr>
        <w:spacing w:after="200"/>
      </w:pPr>
      <w:r>
        <w:t xml:space="preserve">Much of the Black Death’s itinerary was maritime, as dolphins watching a great many Genoese ships go by could have told anyone. Rats have always made excellent passengers and terrible guests, though recent studies suggest that in many European outbreaks the disease spread more through human fleas and lice than through rats.</w:t>
      </w:r>
    </w:p>
    <w:p>
      <w:pPr>
        <w:spacing w:after="200"/>
      </w:pPr>
      <w:r>
        <w:rPr>
          <w:i/>
          <w:iCs/>
        </w:rPr>
        <w:t xml:space="preserve">“Humans built the first genuinely continental trade network,” one dolphin scholar observed,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p>
      <w:r>
        <w:br w:type="page"/>
      </w:r>
    </w:p>
    <w:p>
      <w:pPr>
        <w:pStyle w:val="Heading1"/>
        <w:pageBreakBefore/>
        <w:spacing w:after="300"/>
        <w:jc w:val="center"/>
        <w:outlineLvl w:val="0"/>
      </w:pPr>
      <w:bookmarkStart w:name="_Chapter039" w:id="1"/>
      <w:r>
        <w:rPr>
          <w:rFonts w:ascii="Amazon Ember" w:cs="Amazon Ember" w:eastAsia="Amazon Ember" w:hAnsi="Amazon Ember"/>
          <w:b/>
          <w:bCs/>
          <w:color w:val="1F4E79"/>
          <w:sz w:val="32"/>
          <w:szCs w:val="32"/>
        </w:rPr>
        <w:t xml:space="preserve">The 8th Century BCE to 1897 CE: Gold, Salt, and Stone — The Kingdoms of Africa</w:t>
      </w:r>
      <w:bookmarkEnd w:id="1"/>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most of a century.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by their own count,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Take one piece. It is a brass plaque about the size of a large book, one of several hundred cast to be nailed to the wooden pillars of the oba’s palace. It shows a Portuguese trader in a brimmed hat holding a manilla, the brass bracelet that served as currency in the coastal trade. Benin’s artists recorded the Europeans the way Europeans would later decline to record Africans: carefully, and as one detail in a kingdom’s own story.</w:t>
      </w:r>
    </w:p>
    <w:p>
      <w:pPr>
        <w:spacing w:after="200"/>
      </w:pPr>
      <w:r>
        <w:t xml:space="preserve">In 1897 a British military expedition, sent after an earlier British party was ambushed on its way to the city, burned Benin City and carried off thousands of its brass and ivory works, which were sold, dispersed, and displayed in museums across Europe and America. Whether and how they should go home is still argued. Germany and the Smithsonian began returning pieces in 2022, and in 2023 Nigeria’s government declared the Oba of Benin their rightful owner; many other museums are still deciding.</w:t>
      </w:r>
    </w:p>
    <w:p>
      <w:pPr>
        <w:spacing w:after="200"/>
      </w:pPr>
      <w:r>
        <w:t xml:space="preserve">The Atlantic slave trade, told in a later chapter, took its victims from societies like these: kingdoms with cities, laws, armies, scholars, and treasuries, not from a blank. The picture of Africa as a place where history happened to other people is largely a European invention, and it lasted about as long as it was useful.</w:t>
      </w:r>
    </w:p>
    <w:p>
      <w:pPr>
        <w:spacing w:after="200"/>
      </w:pPr>
      <w:r>
        <w:t xml:space="preserve">The plaque’s pillar is gone, and so is the palace it was nailed to. The nail holes are still in the brass.</w:t>
      </w:r>
    </w:p>
    <w:p>
      <w:r>
        <w:br w:type="page"/>
      </w:r>
    </w:p>
    <w:p>
      <w:pPr>
        <w:pStyle w:val="Heading1"/>
        <w:pageBreakBefore/>
        <w:spacing w:after="300"/>
        <w:jc w:val="center"/>
        <w:outlineLvl w:val="0"/>
      </w:pPr>
      <w:bookmarkStart w:name="_Chapter040" w:id="1"/>
      <w:r>
        <w:rPr>
          <w:rFonts w:ascii="Amazon Ember" w:cs="Amazon Ember" w:eastAsia="Amazon Ember" w:hAnsi="Amazon Ember"/>
          <w:b/>
          <w:bCs/>
          <w:color w:val="1F4E79"/>
          <w:sz w:val="32"/>
          <w:szCs w:val="32"/>
        </w:rPr>
        <w:t xml:space="preserve">1482 to Today: The Richness Moved — Africa’s Resources and Who Took Them</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ground itself</w:t>
      </w:r>
    </w:p>
    <w:p>
      <w:pPr>
        <w:spacing w:after="200"/>
      </w:pPr>
      <w:r>
        <w:t xml:space="preserve">Africa is rich. The sentence that treats this as a surprise is tired, or as a recent discovery made by a mining company. The continent is large, old, and full of things other people have wanted for a very long time. Gold, salt, copper, iron, ivory, timber, rubber, cocoa, coffee, cotton, oil, diamonds, and the labor of the people who lived on top of all of it. The maps of empire follow the deposits. They do not precede them. Greed is a compass. In Africa it has pointed, century after century, at real wealth, not at empty land.</w:t>
      </w:r>
    </w:p>
    <w:p>
      <w:pPr>
        <w:spacing w:after="200"/>
      </w:pPr>
      <w:r>
        <w:t xml:space="preserve">The land was never empty, and it was never poor in the way the later story required. The soils of the West African forest belt grew yams and oil palm. The highlands of Ethiopia grew coffee, which the world then drank and credited to other people’s cafes. The Sahel moved salt and gold. The Great Lakes kingdoms kept cattle in herds that were treasuries on the hoof. The copper deposits of the south-central plateau were being worked long before a European named them a belt. Dolphin historians, watching the coasts, saw the ships come in light and leave heavy. That is the island’s view of a rich continent. The holds do not fill themselves.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Cities of metal and law</w:t>
      </w:r>
    </w:p>
    <w:p>
      <w:pPr>
        <w:spacing w:after="200"/>
      </w:pPr>
      <w:r>
        <w:t xml:space="preserve">West of the Nile and centuries before the famous pilgrimage, people in what is now Nigeria were casting terracotta figures of a skill that still embarrasses anyone who arrived expecting sticks. The Nok culture, from around 1500 BCE into the first centuries CE, smelted iron and made heads with features precise enough that modern forgers have tried, and failed cleanly, to imitate the clay. Later, at Ile-Ife, artists cast brass and copper heads of rulers so finely that when Europeans finally saw them they reached for the usual exit, and suggested the work had been done by lost Romans, or by visitors from anywhere except the city that had the furnaces. Note the habit. When the object is beautiful and the maker is African, a certain kind of scholar goes looking for a passport.</w:t>
      </w:r>
    </w:p>
    <w:p>
      <w:pPr>
        <w:spacing w:after="200"/>
      </w:pPr>
      <w:r>
        <w:t xml:space="preserve">The kingdom of Kongo, at the mouth of the river that still carries its name, was a state with provinces, a court, a currency of nzimbu shells, and a king, the Manikongo, who in the late 1400s received Portuguese captains as a peer and sent his own men the other way. For a short while the relationship looked like diplomacy. Then it looked like what it was. Portuguese demand for captives, sold into the sugar islands, ate the kingdom’s labor and then its politics. Kongolese kings protested in letters that still exist. The letters were filed. The ships continued. The letters belong next to the cargo lists. One is a voice. The other is a weight. The weight won, which is not the same thing as the voice having been wrong.</w:t>
      </w:r>
    </w:p>
    <w:p>
      <w:pPr>
        <w:spacing w:after="200"/>
      </w:pPr>
      <w:r>
        <w:t xml:space="preserve">In the forest to the west, Asante built a state on gold. The goldfields of the Akan country had been feeding the Saharan trade for centuries. In the eighteenth century Asante turned that gold into an empire, with a capital at Kumasi, a bureaucracy, and a stool — the Golden Stool — that was not a chair a person sat on but the soul of the nation, which no one was permitted to sit on at all. When a British governor demanded to sit on it in 1900, the demand started a war. He did not get the stool. The British did get the country, for a while, and they got the gold. Empires are often willing to lose the symbol if they can keep the mine. The people who fought for the stool understood the difference, and fought anyway.</w:t>
      </w:r>
    </w:p>
    <w:p>
      <w:pPr>
        <w:spacing w:after="200"/>
      </w:pPr>
      <w:r>
        <w:t xml:space="preserve">Dahomey, on the coast, grew rich and infamous on a different inventory: captives, sold to European forts, and a monarchy that made the trade a policy rather than a raid. The wealth was real. So was the damage, dealt outward and dealt to neighbors. This chapter refuses both the portrait of a continent of only victims and the portrait of a continent of only kings. The kings were real. The victims were real. Often they were separated by a few days’ walk. Wealth and the sale of people lived in the same treasury. Saying so is not an insult to Africa. It is the same sentence this book has already applied to every other rich society that owned someone.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state that stayed</w:t>
      </w:r>
    </w:p>
    <w:p>
      <w:pPr>
        <w:spacing w:after="200"/>
      </w:pPr>
      <w:r>
        <w:t xml:space="preserve">Ethiopia kept its crown. The rock-hewn churches of Lalibela, cut downward into the stone in the twelfth and thirteenth centuries, are still churches. The Solomonic kings claimed a line back to Solomon and made the claim do political work for centuries, a founding story of the usual kind: useful, ancient, and not a census. What is not a story is Adwa. In 1896 an Ethiopian army under Menelik II destroyed an Italian invading force that had assumed, as the decade assumed, that an African state could be dictated to. It was the first time a European army of that era was beaten in the open by an African one and the victory allowed to stand. Italy came back in 1935, with aircraft and poison gas, and that crime belongs to another file. Adwa remains. A rich highland kingdom, with its own church, its own script, and its own guns, declined to be partitioned. The empire Menelik was also building over his neighbors deserves no romance either. They do insist that the map of the scramble has one country-shaped hole in it, and that the hole was made by force of arms, not by European courtesy.</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scramble was for</w:t>
      </w:r>
    </w:p>
    <w:p>
      <w:pPr>
        <w:spacing w:after="200"/>
      </w:pPr>
      <w:r>
        <w:t xml:space="preserve">The late nineteenth century’s rush to paint Africa in European colors is sometimes told as a race for prestige, flags, and a place in the sun. The company charters are on file. Prestige does not build a railroad to a copper field. King Leopold of Belgium took the Congo as a private estate and extracted rubber with a system of quotas, hostages, and mutilation that killed and maimed on a scale the twentieth century would have called a scandal if it had not been busy calling it administration. The wealth flowed to Brussels. The hands that had tapped the rubber, in a number of documented cases, did not remain attached to the people who had failed to meet the quota. Greed, here, does not need interpreting. The account books and the photographs survived each other.</w:t>
      </w:r>
    </w:p>
    <w:p>
      <w:pPr>
        <w:spacing w:after="200"/>
      </w:pPr>
      <w:r>
        <w:t xml:space="preserve">South of that, diamonds at Kimberley and gold on the Witwatersrand turned a pastoral frontier into the richest mineral province on earth and into the political system required to dig it cheaply. Cecil Rhodes said the quiet part in a loud century: the point was the mines, and the point of the mines was to be owned by people who did not swing the picks. Migrant labor, pass laws, and the later architecture of apartheid were the fence around a treasure. Dolphin historians have watched treasure surrounded by fences before. The fence is never the interesting object. The interesting object is what it is keeping cheap.</w:t>
      </w:r>
    </w:p>
    <w:p>
      <w:pPr>
        <w:spacing w:after="200"/>
      </w:pPr>
      <w:r>
        <w:t xml:space="preserve">Elsewhere the inventory changed and the direction of the ships did not. Palm oil for soap and machines. Groundnuts. Cocoa, which made the Gold Coast, and then Ghana, a supplier to a sweet tooth on another continent, and made the price of a farmer’s year a decision taken in a room he would never see. Cotton. Copper in the Katanga, which helped electrify Europe and paid, locally, in company towns and in a politics that never quite got free of the ore. After independence the ore remained, and so did the contracts. A flag is not a refinery. It is a distinction learned on several coasts.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Still rich</w:t>
      </w:r>
    </w:p>
    <w:p>
      <w:pPr>
        <w:spacing w:after="200"/>
      </w:pPr>
      <w:r>
        <w:t xml:space="preserve">Oil made the twentieth century’s version of the goldfields. The Niger delta, Angola’s offshore fields, the wells of North Africa and the Gulf of Guinea, poured wealth out of the ground and, in too many cases, past the people standing on it. The pattern is familiar enough that economists gave it a soft name, the resource curse, as if the oil itself were unlucky. The superstition does not survive the evidence. Oil does not curse a village. A contract does, and a government does, and a foreign treasury does, when the money is routed around the village on purpose. Where the money was spent on roads, schools, and a state that could audit itself, the oil behaved like oil. Where it was spent on palaces and weapons, it behaved like a bribe that had learned to flow. The geology was neutral. The politics were not.</w:t>
      </w:r>
    </w:p>
    <w:p>
      <w:pPr>
        <w:spacing w:after="200"/>
      </w:pPr>
      <w:r>
        <w:t xml:space="preserve">In the present the inventory has shrunk to things small enough to hide in a pocket. Cobalt for batteries. Coltan for the capacitors in a phone. Gold still, in pits dug by hand in the east of the Congo, funding militias who understood the same arithmetic Leopold did, on a worse road. The device that plays this century’s music contains a small piece of a war. Most of the people holding the device do not know the name of the province. Dolphin historians, who do not own phones and do not intend to, nevertheless recommend learning the name. A rich continent is still being emptied by the handful. The handfuls add up. They always have.</w:t>
      </w:r>
    </w:p>
    <w:p>
      <w:pPr>
        <w:spacing w:after="200"/>
      </w:pPr>
      <w:r>
        <w:t xml:space="preserve">None of this is a story about a place that needed to be discovered in order to become valuable. It was valuable. That is why it was discovered, in the armed sense of that word. The kingdoms were rich. The soils were rich. The rock is rich now. The long poverty that shows up in a certain kind of headline is not an ancient condition of the continent. It is a recent arrangement, enforced by ships, then by companies, then by debt, sitting on top of ground that has been paying other people’s bills for five hundred years. Dolphin historians, who have watched those ships from the day they started coming heavy over the horizon, would like the arrangement called by its right name. It is not misfortune. It is a transfer. Africa is rich. The richness moved.</w:t>
      </w:r>
    </w:p>
    <w:p>
      <w:pPr>
        <w:spacing w:after="200"/>
      </w:pPr>
      <w:r>
        <w:rPr>
          <w:i/>
          <w:iCs/>
        </w:rPr>
        <w:t xml:space="preserve">“Humans have a word for a continent that keeps being called poor while other people grow rich from what is under it,” the Society recorded. “Dolphin scholarship suggests the word is not poor. The word is robbed.”</w:t>
      </w:r>
    </w:p>
    <w:p>
      <w:pPr>
        <w:spacing w:after="100"/>
      </w:pPr>
      <w:r>
        <w:rPr>
          <w:b/>
          <w:bCs/>
        </w:rPr>
        <w:t xml:space="preserve">Dolphin verdict:</w:t>
      </w:r>
    </w:p>
    <w:p>
      <w:pPr>
        <w:spacing w:after="200"/>
      </w:pPr>
      <w:r>
        <w:rPr>
          <w:i/>
          <w:iCs/>
        </w:rPr>
        <w:t xml:space="preserve">Every kingdom and every mine in this chapter answers the same old, tired question this book keeps being asked about Africa: how did it fall behind? It did not fall. It was taken from, by a sequence of hands that changed shape, flag, and justification every few generations without ever once letting go. The ground stayed rich the entire time. Dolphins, who have measured nothing in this chapter except the direction the ships were loaded, consider the arithmetic closed.</w:t>
      </w:r>
    </w:p>
    <w:p>
      <w:r>
        <w:br w:type="page"/>
      </w:r>
    </w:p>
    <w:p>
      <w:pPr>
        <w:pStyle w:val="Heading1"/>
        <w:pageBreakBefore/>
        <w:spacing w:after="300"/>
        <w:jc w:val="center"/>
        <w:outlineLvl w:val="0"/>
      </w:pPr>
      <w:bookmarkStart w:name="_Chapter041" w:id="1"/>
      <w:r>
        <w:rPr>
          <w:rFonts w:ascii="Amazon Ember" w:cs="Amazon Ember" w:eastAsia="Amazon Ember" w:hAnsi="Amazon Ember"/>
          <w:b/>
          <w:bCs/>
          <w:color w:val="1F4E79"/>
          <w:sz w:val="32"/>
          <w:szCs w:val="32"/>
        </w:rPr>
        <w:t xml:space="preserve">2600 BCE to 1491 CE: Before Columbus — Cities, Corn, and Knotted String</w:t>
      </w:r>
      <w:bookmarkEnd w:id="1"/>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perhaps a hundred thousand people or more at its height, which would have made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on estimates that run from about 60,000 to more than 200,000, more people than most European cities of the day, even at the low figure. It had aqueducts, causeways, and a market that astonished the Spaniards. It also practiced human sacrifice on a scale that horrified them, and that needs saying plainly: a civilization can be both a marvel and a horror, and the humans of both hemispheres demonstrated as much.</w:t>
      </w:r>
    </w:p>
    <w:p>
      <w:pPr>
        <w:spacing w:after="200"/>
      </w:pPr>
      <w:r>
        <w:t xml:space="preserve">In the Andes, the Inca Empire, at its height in the 15th century, ruled perhaps ten million people (estimates run from about six to fourteen million) across the length of the mountain chain, linked by roads and rope bridges running somewhere from 14,000 to 25,000 miles depending on what counts as part of the network. It did this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The technique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w:t>
      </w:r>
    </w:p>
    <w:p>
      <w:pPr>
        <w:spacing w:after="200"/>
      </w:pPr>
      <w:r>
        <w:t xml:space="preserve">How many people lived in the whole hemisphere in 1491 is one of the most contested numbers in this book. In 1966 the anthropologist Henry Dobyns proposed as many as 90 to 112 million. Skeptics, most forcefully the historian David Henige, answered that such figures multiply one guess by another. A 2019 synthesis of the regional studies settled near 60 million, with wide margins either side. Every estimate shapes the next chapter, because the size of the collapse depends on the size of what collapsed.</w:t>
      </w:r>
    </w:p>
    <w:p>
      <w:pPr>
        <w:spacing w:after="200"/>
      </w:pPr>
      <w:r>
        <w:rPr>
          <w:i/>
          <w:iCs/>
        </w:rPr>
        <w:t xml:space="preserve">The Society divides on this question into the High Counters and the Low Counters, a split that mirrors the human one so exactly that each school accuses the other of having read the wrong anthropologist. Both agree on the shape of what came next, which is the part that matters.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They had their own empires, wars, and cruelties, and were in no need of rescue. Everything that follows in the next chapters is, in part, a story about what was done to them. The dolphins add, in a spirit of gratitude, that there would be no chips without the Andes, and that fish and chips is therefore half Andean.</w:t>
      </w:r>
    </w:p>
    <w:p>
      <w:r>
        <w:br w:type="page"/>
      </w:r>
    </w:p>
    <w:p>
      <w:pPr>
        <w:pStyle w:val="Heading1"/>
        <w:pageBreakBefore/>
        <w:spacing w:after="300"/>
        <w:jc w:val="center"/>
        <w:outlineLvl w:val="0"/>
      </w:pPr>
      <w:bookmarkStart w:name="_Chapter014" w:id="1"/>
      <w:r>
        <w:rPr>
          <w:rFonts w:ascii="Amazon Ember" w:cs="Amazon Ember" w:eastAsia="Amazon Ember" w:hAnsi="Amazon Ember"/>
          <w:b/>
          <w:bCs/>
          <w:color w:val="1F4E79"/>
          <w:sz w:val="32"/>
          <w:szCs w:val="32"/>
        </w:rPr>
        <w:t xml:space="preserve">The 15th to 17th Centuries: Ships, Gunpowder, and Gold — Exploration, Conquest, and the Colonial Age</w:t>
      </w:r>
      <w:bookmarkEnd w:id="1"/>
    </w:p>
    <w:p>
      <w:pPr>
        <w:spacing w:after="200"/>
      </w:pPr>
      <w:r>
        <w:t xml:space="preserve">Dolphins want one point on the record before this chapter starts: the Europeans of this chapter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fleets far larger than anything Columbus or da Gama would later command. How big the largest ships were is still argued, since the traditional figures would make them the biggest wooden ships ever built.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Historians coined the term “gunpowder empires” for the Ottoman, Safavid, and Mughal states, which rose on exactly this advantage; Spain, Portugal, and later England and France ran the same arithmetic, carried by ship.</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t xml:space="preserve">The conquest of the Americas that followed was, in the dolphins’ accounting, not primarily a military story. Disease did most of the killing: smallpox, measles, and influenza, carried unknowingly by the first waves of contact, killed a majority of the Indigenous population of the Americas over the following century and a half. Estimates of the share range from around half to as high as 90 percent, because the population they are measured against is itself disputed. Historians now stress that disease did not work alone. War, forced labor, the enslavement of Indigenous people, famine, and the breaking up of communities all made epidemics deadlier than they would otherwise have been. Cortés took the Aztec capital, Tenochtitlan, in 1521, after smallpox had swept through it; Pizarro captured the Inca emperor Atahualpa in 1532, in an empire already torn by an epidemic and a civil war over the succession.</w:t>
      </w:r>
    </w:p>
    <w:p>
      <w:pPr>
        <w:spacing w:after="200"/>
      </w:pPr>
      <w:r>
        <w:t xml:space="preserve">Here, for the first time, the ratchet was pointed at other people on a global scale. Ships, guns, compasses, printed charts, and double-entry bookkeeping were the accumulated inventions of many civilizations, Chinese, Arab, Indian, and European, and in this century they were concentrated in a few European hands. Every inhabited continent was now connected into a single system. The capability was cumulative. The decisions about what to do with it were made one voyage at a time.</w:t>
      </w:r>
    </w:p>
    <w:p>
      <w:pPr>
        <w:spacing w:after="200"/>
      </w:pPr>
      <w:r>
        <w:t xml:space="preserve">The Atlantic slave trade ran alongside this conquest and outlasted it by centuries. Between the early 1500s and the 1860s, about 12.5 million Africans were forced aboard ships bound for the Americas. About 10.7 million survived the crossing. The difference, roughly 1.8 million people, died at sea, and their bodies went into the water. Those who survived were sold into forced labor, overwhelmingly on sugar, tobacco, rice, and later cotton plantations, under laws that made a person property and made the condition hereditary.</w:t>
      </w:r>
    </w:p>
    <w:p>
      <w:pPr>
        <w:spacing w:after="200"/>
      </w:pPr>
      <w:r>
        <w:t xml:space="preserve">The figures come from the records of some 36,000 voyages, assembled by historians over decades into a single database. They are among the most precise numbers in this book for any atrocity, because the people who committed it kept accounts. A ledger is exact, and it is not enough. A number that large does not hold a person.</w:t>
      </w:r>
    </w:p>
    <w:p>
      <w:pPr>
        <w:spacing w:after="200"/>
      </w:pPr>
      <w:r>
        <w:t xml:space="preserve">One person who crossed wrote it down. Olaudah Equiano published his autobiography in London in 1789, describing how he was kidnapped as a child in what is now southeastern Nigeria and carried to the coast. Below deck, he wrote, “The closeness of the place, and the heat of the climate, added to the number in the ship, which was so crowded that each had scarcely room to turn himself, almost suffocated us.” Children fell into the latrine tubs. He remembered “the shrieks of the women, and the groans of the dying.”</w:t>
      </w:r>
    </w:p>
    <w:p>
      <w:pPr>
        <w:spacing w:after="200"/>
      </w:pPr>
      <w:r>
        <w:t xml:space="preserve">Some historians, following his biographer Vincent Carretta, point to a baptismal record and a naval muster roll that give Equiano’s birthplace as South Carolina, and wonder whether he built his African chapters from what other survivors told him; others defend his account as his own. Either way, the scene in the hold matches what ship records, surgeons’ logs, and other survivors describe.</w:t>
      </w:r>
    </w:p>
    <w:p>
      <w:pPr>
        <w:spacing w:after="200"/>
      </w:pPr>
      <w:r>
        <w:t xml:space="preserve">One sentence in Equiano’s account the dolphins have never been able to read past. So ill that the crew kept him almost always on deck, and too young to be put in fetters, he watched the water and wrote: “Often did I think many of the inhabitants of the deep much more happy than myself. I envied them the freedom they enjoyed.”</w:t>
      </w:r>
    </w:p>
    <w:p>
      <w:pPr>
        <w:spacing w:after="200"/>
      </w:pPr>
      <w:r>
        <w:t xml:space="preserve">The trade outlived the laws against it. Britain banned it in 1807 and the United States in 1808, but smuggling went on for decades. In 1860 an Alabama businessman, reportedly on a bet that he could still get away with it, sent a schooner named Clotilda to the port of Ouidah, where its captain bought about 110 captives from the kingdom of Dahomey, whose army had taken them in raids. The ship landed them secretly near Mobile, and then the crew burned it.</w:t>
      </w:r>
    </w:p>
    <w:p>
      <w:pPr>
        <w:spacing w:after="200"/>
      </w:pPr>
      <w:r>
        <w:t xml:space="preserve">Among the captives was a young man of about nineteen named Kossola, taken when Dahomey’s soldiers attacked his town in what is now Benin. In Alabama, the man who claimed him could not pronounce his name, and Kossola told him to call him Cudjo. Freed in 1865, he and other Clotilda survivors saved their wages, bought land, and built a settlement outside Mobile that they called African Town. In 1927 and 1928 the writer Zora Neale Hurston sat with him there and wrote down his life in his own words; the book, Barracoon, was not published until 2018. He died in 1935, one of the last survivors of the last known slave ship to reach the United States.</w:t>
      </w:r>
    </w:p>
    <w:p>
      <w:pPr>
        <w:spacing w:after="200"/>
      </w:pPr>
      <w:r>
        <w:t xml:space="preserve">Divers found the burned hull of the Clotilda in 2018, in the Mobile River upstream of Mobile Bay, a few miles from the town its passengers built.</w:t>
      </w:r>
    </w:p>
    <w:p>
      <w:r>
        <w:br w:type="page"/>
      </w:r>
    </w:p>
    <w:p>
      <w:pPr>
        <w:pStyle w:val="Heading1"/>
        <w:pageBreakBefore/>
        <w:spacing w:after="300"/>
        <w:jc w:val="center"/>
        <w:outlineLvl w:val="0"/>
      </w:pPr>
      <w:bookmarkStart w:name="_Chapter015" w:id="1"/>
      <w:r>
        <w:rPr>
          <w:rFonts w:ascii="Amazon Ember" w:cs="Amazon Ember" w:eastAsia="Amazon Ember" w:hAnsi="Amazon Ember"/>
          <w:b/>
          <w:bCs/>
          <w:color w:val="1F4E79"/>
          <w:sz w:val="32"/>
          <w:szCs w:val="32"/>
        </w:rPr>
        <w:t xml:space="preserve">1450 to the Late 1800s: Machines and Manifestos — Renaissance, Enlightenment, and Industry</w:t>
      </w:r>
      <w:bookmarkEnd w:id="1"/>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In the century and a half after Copernicus proposed, in 1543, that the Earth orbited the sun, not the other way around, a working method had crystallized out of arguments like his: test a claim against observation and evidence, not against who holds the authority to state it. Galileo, Kepler, and finally Isaac Newton, whose 1687 laws of motion and gravitation unified the falling apple and the orbiting moon under one set of equations, gave the method its proof of concept.</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It unleashed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Steam power, made practical by Thomas Newcomen’s pumping engine of 1712 and efficient by James Watt’s improved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ratchet found an engine. For a million years the stored know-how of the species had been multiplied by muscle, its own or an animal’s. Coal multiplied it by sunlight buried three hundred million years earlier. Wisdom had no equivalent fuel. Factory laws, public sanitation, and limits on child labor all came eventually, but each had to be argued for, one parliament and one generation at a time, after the damage was done.</w:t>
      </w:r>
    </w:p>
    <w:p>
      <w:pPr>
        <w:spacing w:after="200"/>
      </w:pPr>
      <w:r>
        <w:t xml:space="preserve">The other side of the ledger was immediate, and it belongs beside the productivity gains, not after them: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five days of coal smoke so thick that about four thousand people died within days, and by later estimates as many as twelve thousand over the following months, a rare occasion on which British weather was not entirely the weather’s fault.</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armed and allied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little over two centuries of Newton’s laws, the same continent that produced them had assembled an alliance system, an arms industry, and a railway timetable that made a general war very nearly automatic. The tools got better. This chapter is the first sign the wisdom to match them had not kept pace.</w:t>
      </w:r>
    </w:p>
    <w:p>
      <w:r>
        <w:br w:type="page"/>
      </w:r>
    </w:p>
    <w:p>
      <w:pPr>
        <w:pStyle w:val="Heading1"/>
        <w:pageBreakBefore/>
        <w:spacing w:after="300"/>
        <w:jc w:val="center"/>
        <w:outlineLvl w:val="0"/>
      </w:pPr>
      <w:bookmarkStart w:name="_Chapter042" w:id="1"/>
      <w:r>
        <w:rPr>
          <w:rFonts w:ascii="Amazon Ember" w:cs="Amazon Ember" w:eastAsia="Amazon Ember" w:hAnsi="Amazon Ember"/>
          <w:b/>
          <w:bCs/>
          <w:color w:val="1F4E79"/>
          <w:sz w:val="32"/>
          <w:szCs w:val="32"/>
        </w:rPr>
        <w:t xml:space="preserve">1776–1865: The Republic, With Exceptions — America</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Before the sentence</w:t>
      </w:r>
    </w:p>
    <w:p>
      <w:pPr>
        <w:spacing w:after="200"/>
      </w:pPr>
      <w:r>
        <w:t xml:space="preserve">The country that announced itself in 1776 had already been a century and a half in the making, and dolphin historians refuse to start the story at the announcement.</w:t>
      </w:r>
    </w:p>
    <w:p>
      <w:pPr>
        <w:spacing w:after="200"/>
      </w:pPr>
      <w:r>
        <w:t xml:space="preserve">In 1607 a company of Englishmen planted a fort at Jamestown, in the territory of the Powhatan confederacy, and nearly starved. They had come for gold and a passage to Asia and found mosquitoes, brackish water, and a people who already lived there. What saved the settlement was a crop. Tobacco, learned from Native cultivators and shipped to London, turned a sickly outpost into a business. Businesses require labor. In 1619 a privateer, the White Lion, sold “twenty and odd” captive Africans to the colonists. Dolphin historians mark the year without romance. The colony was twelve years old. Slavery and the settlement arrived as a pair.</w:t>
      </w:r>
    </w:p>
    <w:p>
      <w:pPr>
        <w:spacing w:after="200"/>
      </w:pPr>
      <w:r>
        <w:t xml:space="preserve">Farther north, in 1620, a smaller and more religious company stepped off the Mayflower onto Wampanoag land and signed a compact about self-government among themselves. The compact did not mention the people whose coast it was. A generation later the friendship had curdled into King Philip’s War, 1675 to 1676, one of the deadliest conflicts in the region’s history measured by the share of the population killed. Towns burned. Native nations of southern New England were shattered, sold into slavery in the Caribbean, or pushed beyond the settlements. The Thanksgiving story taught to children later left most of this out. Dolphin historians put it back in.</w:t>
      </w:r>
    </w:p>
    <w:p>
      <w:pPr>
        <w:spacing w:after="200"/>
      </w:pPr>
      <w:r>
        <w:t xml:space="preserve">By the late 1600s the colonies had sorted themselves into an economy. New England shipped fish, timber, and rum. The middle colonies grew grain. The Chesapeake and the Carolinas grew tobacco, rice, and, later, indigo, on the backs of enslaved people whose numbers rose by importation and by birth. Bacon’s Rebellion in Virginia in 1676, a fight between frontier settlers and a colonial governor that briefly united poor white men and enslaved Black men against the tidewater elite, frightened the men who owned the colony. The laws that followed drew a harder line between white servants and Black slaves. Those statutes were a choice, not a custom that happened by itself. Racism, here, was also a labor policy.</w:t>
      </w:r>
    </w:p>
    <w:p>
      <w:pPr>
        <w:spacing w:after="200"/>
      </w:pPr>
      <w:r>
        <w:t xml:space="preserve">The eighteenth century made the colonies richer and more crowded. A war between Britain and France, fought from 1754 to 1763 across the Ohio country and called different names on different sides of the Atlantic, ended with France ejected from mainland North America and Britain in possession of a vast new inland claim and a very large debt. London wanted the colonies to help pay for the army that had just defended them, and wanted settlement held back from the Appalachian line so as not to start another war with Native nations immediately. The colonists, who had fought in the war and now wanted the land, experienced the taxes and the line as insult. Both descriptions were available at the time. The argument was about who would pay, and about who the land was for.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war for a sentence</w:t>
      </w:r>
    </w:p>
    <w:p>
      <w:pPr>
        <w:spacing w:after="200"/>
      </w:pPr>
      <w:r>
        <w:t xml:space="preserve">The argument became a war in April 1775, at Lexington and Concord, when British regulars marched to seize militia powder and instead met farmers who shot back. A year later the Continental Congress, having tried petitions, declared the colonies independent and hired Thomas Jefferson to say why. He said it in a sentence about equality that his own life contradicted, and in a list of complaints against a king that was, as political documents go, unusually well written. Dolphin historians admire the prose and decline to pretend the prose was the whole of the author.</w:t>
      </w:r>
    </w:p>
    <w:p>
      <w:pPr>
        <w:spacing w:after="200"/>
      </w:pPr>
      <w:r>
        <w:t xml:space="preserve">The war itself was not a parade. Washington’s army froze at Valley Forge in the winter of 1777. Soldiers went unpaid. Men deserted. A Prussian drillmaster, von Steuben, taught a ragged force how to march in a straight line, which turned out to matter. France, still angry about the previous war, joined after the American victory at Saratoga, and French money, French ships, and a French fleet off the Virginia capes made Yorktown possible in 1781. Dolphin historians, who watched that fleet from underneath, record that the republic was midwifed by a monarchy with a grudge. Independence, as a military fact, was a coalition.</w:t>
      </w:r>
    </w:p>
    <w:p>
      <w:pPr>
        <w:spacing w:after="200"/>
      </w:pPr>
      <w:r>
        <w:t xml:space="preserve">Not everyone in the coalition was a delegate. Thousands of enslaved people fled to British lines after the royal governor of Virginia offered freedom to those who would fight for the king. Some of them left with the evacuating fleet and built lives in Nova Scotia and Sierra Leone. Native nations, squeezed between a distant king and nearby settlers, mostly judged the settlers the greater danger and paid for that judgment when the settlers won. Women ran farms, followed camps, and, in Abigail Adams’s well-known letter, asked their husbands to remember the ladies in the new laws. The husbands did not. Dolphin historians file the revolution under liberty, under interest, and under the people the liberty was not written for. All three folders are thick.</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machine for disagreement</w:t>
      </w:r>
    </w:p>
    <w:p>
      <w:pPr>
        <w:spacing w:after="200"/>
      </w:pPr>
      <w:r>
        <w:t xml:space="preserve">The first constitution, the Articles of Confederation, proved too weak to tax, too weak to pay the soldiers, and too weak to stop Massachusetts farmers, many of them veterans, from shutting courts in Shays’s Rebellion in 1786. The men who had made the revolution decided the revolution’s government needed replacing. They met in Philadelphia in the summer of 1787, in a room with the windows shut, and produced a machine: a House by population, a Senate by state, a president chosen by electors rather than by a crowd, a court appointed for life, and a division of powers meant to make haste difficult.</w:t>
      </w:r>
    </w:p>
    <w:p>
      <w:pPr>
        <w:spacing w:after="200"/>
      </w:pPr>
      <w:r>
        <w:t xml:space="preserve">They also made a bargain about slavery, and the bargain should be read in the open. An enslaved person would count as three-fifths of a person when seats in the House were allotted, which gave the enslaving states extra power in the national government without giving the enslaved any power at all. The importation of captive Africans was protected for twenty years. People who escaped bondage would be returned. None of this was an accident of wording. It was the price of a union that included South Carolina and Georgia. The men in the room knew what they were buying.</w:t>
      </w:r>
    </w:p>
    <w:p>
      <w:pPr>
        <w:spacing w:after="200"/>
      </w:pPr>
      <w:r>
        <w:t xml:space="preserve">Madison, Hamilton, and Jay then explained the machine in a series of newspaper essays, later called the Federalist Papers, still among the most intelligent things humans have written about how not to be ruled by a single will. The essays lost the argument in several states until the promise of a bill of rights was added. Those first ten amendments, ratified in 1791, listed freedoms of speech, religion, and assembly, and protections for the accused. They did not list the enslaved. A constitution can be brilliant and incomplete in the same paragraph.</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early republic</w:t>
      </w:r>
    </w:p>
    <w:p>
      <w:pPr>
        <w:spacing w:after="200"/>
      </w:pPr>
      <w:r>
        <w:t xml:space="preserve">George Washington took the chair, refused a crown, put down the Whiskey Rebellion when western farmers objected to a tax on their liquor, and then did the rarest thing in this book: he went home. Two terms, and out. Dolphin historians have watched a great many founders discover that the office suited them permanently. Washington’s departure is on a short list.</w:t>
      </w:r>
    </w:p>
    <w:p>
      <w:pPr>
        <w:spacing w:after="200"/>
      </w:pPr>
      <w:r>
        <w:t xml:space="preserve">His Cabinet did not share his calm. Hamilton wanted a national bank, a funded debt, and an economy of credit and manufactures, and he wanted the capital on the Potomac as the price of getting Virginia to swallow the debt. Jefferson wanted farmers, a small state, and a sympathy for revolutionary France that Hamilton thought was a good way to get the new country invaded. The argument produced the first parties. It also produced, in 1800, an election so bitter that the losers went home and the government did not fall over. The second fact deserves the underline. Peaceful defeat is a technology. Most of the governments in this book never installed it.</w:t>
      </w:r>
    </w:p>
    <w:p>
      <w:pPr>
        <w:spacing w:after="200"/>
      </w:pPr>
      <w:r>
        <w:t xml:space="preserve">Jefferson, once in office, purchased Louisiana from Napoleon in 1803, a deal already noted, and sent Lewis and Clark up the Missouri to see what he had bought. A Shoshone woman, Sacagawea, helped keep the party alive and pointed in the right direction. The purchase doubled the map and doubled the argument about whether the new land would be worked by free people or by enslaved ones. The Missouri Compromise of 1820 drew a line and called it peace. It was a postponement with a latitude attached.</w:t>
      </w:r>
    </w:p>
    <w:p>
      <w:pPr>
        <w:spacing w:after="200"/>
      </w:pPr>
      <w:r>
        <w:t xml:space="preserve">Britain, still at war with France and still short of sailors, stopped American ships and took men off them. The United States declared war in 1812, invaded Canada without much success, and watched British troops burn the public buildings in Washington in 1814. A lawyer watching a fort hold out overnight wrote a poem that became the national anthem, a song about a flag that dolphin historians find long and, on the evidence of the war, a little ahead of the military situation. Andrew Jackson’s victory at New Orleans in January 1815 was real and also late: the peace treaty had already been signed, and the news had not arrived. The country decided it had won anyway. Countries often do.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Removal, cotton, and the bargain coming apart</w:t>
      </w:r>
    </w:p>
    <w:p>
      <w:pPr>
        <w:spacing w:after="200"/>
      </w:pPr>
      <w:r>
        <w:t xml:space="preserve">Jackson’s presidency made the democratic claim louder and the racial claim uglier at the same time. More white men could vote. The national bank was destroyed because Jackson said it served the rich, which it partly did. And when the Supreme Court, in Worcester v. Georgia, said the state could not simply seize Cherokee land, Jackson declined to enforce the decision. The Indian Removal Act had already passed. The Trail of Tears followed. “The spirit of the age” is not an alibi. The age had a court, and the president had a choice.</w:t>
      </w:r>
    </w:p>
    <w:p>
      <w:pPr>
        <w:spacing w:after="200"/>
      </w:pPr>
      <w:r>
        <w:t xml:space="preserve">Cotton, meanwhile, had eaten the South. The gin, already named, made the fiber cheap to clean and expensive in human terms. By the eve of the war the enslaved population was close to four million, most of them born in America, bought and sold in a domestic trade that marched families from the old Chesapeake states to the new cotton lands of Alabama, Mississippi, and Louisiana. Owners called it paternal. The account books called it capital. Dolphin historians can read an account book.</w:t>
      </w:r>
    </w:p>
    <w:p>
      <w:pPr>
        <w:spacing w:after="200"/>
      </w:pPr>
      <w:r>
        <w:t xml:space="preserve">The land hunger did not stop at the cotton line. Texas, settled by Americans under Mexican rule and then seized in a rebellion in 1836, was annexed in 1845. President Polk wanted more, including California, and in 1846 he got a war. A young congressman named Abraham Lincoln demanded to be shown the exact spot where American blood had been shed on American soil, and was not satisfied with the answer. The treaty of 1848 took the Southwest. Gold turned up in California the same season. The question of whether the new country would be free or slave, which the Missouri line had sedated, woke up.</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crisis</w:t>
      </w:r>
    </w:p>
    <w:p>
      <w:pPr>
        <w:spacing w:after="200"/>
      </w:pPr>
      <w:r>
        <w:t xml:space="preserve">The Compromise of 1850 tried another sedative. California would be free. The slave trade would end in the capital. And a harsher fugitive-slave law would require northerners to help capture people who had escaped. The law was obeyed often enough to horrify the people who had to watch it, and resisted often enough to horrify the people who had demanded it. Harriet Beecher Stowe’s novel of 1852, whatever its sentimental machinery, put the institution in parlors that had preferred not to picture it. Novels do not usually change countries. They make an exception, cautiously, for this one.</w:t>
      </w:r>
    </w:p>
    <w:p>
      <w:pPr>
        <w:spacing w:after="200"/>
      </w:pPr>
      <w:r>
        <w:t xml:space="preserve">Then the sedative was thrown out. The Kansas-Nebraska Act of 1854 let settlers in those territories vote slavery up or down, repealing the Missouri line. Settlers arrived armed. The caning of Senator Sumner on the Senate floor in 1856, beaten unconscious by a southern congressman for a speech, told anyone still hoping for a polite argument what kind of argument it had become. The Supreme Court, in Dred Scott in 1857, held that a Black man could not be a citizen and that Congress could not bar slavery from the territories. Chief Justice Taney thought he was settling the question. He was lighting it.</w:t>
      </w:r>
    </w:p>
    <w:p>
      <w:pPr>
        <w:spacing w:after="200"/>
      </w:pPr>
      <w:r>
        <w:t xml:space="preserve">John Brown, who had killed in Kansas, tried in 1859 to start an uprising at Harpers Ferry with a handful of men and a cache of arms. He was captured, tried, and hanged. Many in the South read him as the North’s true intention. Many in the North, including people who thought his tactics were murder, found themselves treating the hanged man as a prophet. A country can pass the point of talking without passing a law that says so. Harpers Ferry was that point for a large number of people who had not yet admitted it.</w:t>
      </w:r>
    </w:p>
    <w:p>
      <w:pPr>
        <w:spacing w:after="200"/>
      </w:pPr>
      <w:r>
        <w:t xml:space="preserve">Lincoln won the presidency in 1860 without carrying a single southern state, on a platform that promised not to touch slavery where it existed and not to let it spread. The second promise was enough. South Carolina seceded in December. Six more states followed before he was inaugurated. They said they were leaving to protect a way of life. The way of life was the ownership of other people. Dolphin historians see no profit in a softer noun.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war, counted plainly</w:t>
      </w:r>
    </w:p>
    <w:p>
      <w:pPr>
        <w:spacing w:after="200"/>
      </w:pPr>
      <w:r>
        <w:t xml:space="preserve">Fort Sumter was fired on in April 1861. Both sides expected a short fight, a habit this book has already recorded in a later war and records here as the earlier instance. The first big battle, along a creek called Bull Run within a day’s ride of the capital, ended with Union soldiers and civilian spectators fleeing back toward Washington. It was not going to be short.</w:t>
      </w:r>
    </w:p>
    <w:p>
      <w:pPr>
        <w:spacing w:after="200"/>
      </w:pPr>
      <w:r>
        <w:t xml:space="preserve">The next four years are a catalog of places that became synonyms for slaughter. Shiloh. Antietam, the single bloodiest day, where McClellan stopped Lee’s first invasion of the North and Lincoln, waiting for a victory that was not a defeat, issued the Emancipation Proclamation to take effect at the new year. Gettysburg, in July 1863, where a charge up a long slope broke the Confederacy’s second invasion. Vicksburg, surrendered the same week, which gave the Union the Mississippi and cut the Confederacy in two. The Wilderness, Spotsylvania, Cold Harbor, where Grant, unlike the generals before him, declined to treat a horrible month as a reason to stop. Sherman’s army, marching from Atlanta to the sea, made war on the railroads, the barns, and the confidence of a society that had thought the fighting would stay at the front.</w:t>
      </w:r>
    </w:p>
    <w:p>
      <w:pPr>
        <w:spacing w:after="200"/>
      </w:pPr>
      <w:r>
        <w:t xml:space="preserve">Close to 180,000 Black men served in the Union army and navy, many of them newly freed, paid less than white soldiers for much of the war and buried, when they were buried with honor, in their own sections of the cemeteries. The Confederacy, late and desperate, argued about arming enslaved men and never did so in any numbers that mattered. One side was willing, at last, to let the people the war was about fight in it. The contrast is sufficient.</w:t>
      </w:r>
    </w:p>
    <w:p>
      <w:pPr>
        <w:spacing w:after="200"/>
      </w:pPr>
      <w:r>
        <w:t xml:space="preserve">Lee surrendered at Appomattox in April 1865. Lincoln was shot in a theater five days later by an actor who thought he was saving a country. The Thirteenth Amendment, already in motion, abolished slavery that December. The Fourteenth, ratified in 1868, wrote birthright citizenship and equal protection into the Constitution, aimed squarely at the people the original text had counted as fractions. The Fifteenth, in 1870, forbade denying the vote on account of race. For a few years, in the Reconstruction governments of the South, Black men voted, held office, and wrote constitutions that funded public schools. Then the violence arrived in force. The Ku Klux Klan and its cousins murdered, whipped, and intimidated. Washington tired of the expense and of the subject. In 1877 the last federal troops left the South in a political bargain, and the amendments stayed on paper while the state governments set about nullifying them in practice. A later chapter follows what that meant. For now, note only that the war had ended, and the sentence had not yet won.</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p>
      <w:r>
        <w:br w:type="page"/>
      </w:r>
    </w:p>
    <w:p>
      <w:pPr>
        <w:pStyle w:val="Heading1"/>
        <w:pageBreakBefore/>
        <w:spacing w:after="300"/>
        <w:jc w:val="center"/>
        <w:outlineLvl w:val="0"/>
      </w:pPr>
      <w:bookmarkStart w:name="_Chapter043" w:id="1"/>
      <w:r>
        <w:rPr>
          <w:rFonts w:ascii="Amazon Ember" w:cs="Amazon Ember" w:eastAsia="Amazon Ember" w:hAnsi="Amazon Ember"/>
          <w:b/>
          <w:bCs/>
          <w:color w:val="1F4E79"/>
          <w:sz w:val="32"/>
          <w:szCs w:val="32"/>
        </w:rPr>
        <w:t xml:space="preserve">1865 to Today: After the Bargain — America’s Long Account</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After the bargain</w:t>
      </w:r>
    </w:p>
    <w:p>
      <w:pPr>
        <w:spacing w:after="200"/>
      </w:pPr>
      <w:r>
        <w:t xml:space="preserve">The republic that abandoned Reconstruction did not become quiet. It became inventive about exclusion. State after state in the old Confederacy wrote new constitutions in the 1890s that never said “Black people may not vote” and achieved that result with poll taxes, literacy tests graded by white registrars, and grandfather clauses that waived the tests for men whose grandfathers had voted, which is to say white men. The Supreme Court, in Plessy v. Ferguson in 1896, approved racial segregation on the theory that separate could be equal. It was not equal. Dolphin historians have read the railroad-car budgets. The lie was in the numbers before it was in the photographs.</w:t>
      </w:r>
    </w:p>
    <w:p>
      <w:pPr>
        <w:spacing w:after="200"/>
      </w:pPr>
      <w:r>
        <w:t xml:space="preserve">Alongside the paperwork ran the rope. Between the 1880s and the middle of the twentieth century, several thousand Black Americans were lynched, often in public, sometimes announced in advance, sometimes with photographs sold as souvenirs. Ida B. Wells, a journalist who had been run out of Memphis for documenting it, spent decades saying what the souvenirs already showed: this was not the work of a few criminals. It was a system of terror with an audience. Dolphin historians, who do not use the word lightly, call it terrorism.</w:t>
      </w:r>
    </w:p>
    <w:p>
      <w:pPr>
        <w:spacing w:after="200"/>
      </w:pPr>
      <w:r>
        <w:t xml:space="preserve">The same decades built the other America, the one of steel and rail. The transcontinental railroad, finished in 1869 with Irish and Chinese labor and federal land grants, tied the coasts together and broke the independence of the Native nations of the Plains. The buffalo were shot down to a remnant, partly for hides and partly as a strategy. At Wounded Knee in 1890, soldiers killed several hundred Lakota, many of them women and children, in the last large massacre of the Indian wars. The Dawes Act of 1887 broke tribal land into individual allotments and sold off the “surplus.” It was described as civilization. It functioned as dispossession. It belongs next to the Trail of Tears; the change of century is not a change of subject.</w:t>
      </w:r>
    </w:p>
    <w:p>
      <w:pPr>
        <w:spacing w:after="200"/>
      </w:pPr>
      <w:r>
        <w:t xml:space="preserve">Industry produced fortunes that still have names: Carnegie in steel, Rockefeller in oil, Morgan in money. It also produced towns where the company owned the houses, the store, and the sheriff. At Homestead in 1892, Carnegie Steel locked out its union and brought in armed guards. At Pullman in 1894, a strike against a company town became a national railroad strike, and the federal government sent troops. Workers died. The men who owned the mills called it order. The men who worked in them called it what it was. Greed, in this chapter, does not require a metaphor.</w:t>
      </w:r>
    </w:p>
    <w:p>
      <w:pPr>
        <w:spacing w:after="200"/>
      </w:pPr>
      <w:r>
        <w:t xml:space="preserve">People kept arriving. Ellis Island, from 1892, processed millions from southern and eastern Europe. At the same time Congress barred Chinese laborers, in the Exclusion Act of 1882, the first federal law to shut a gate by race, and mobs in western towns had already made the same point with fire. A country that advertised itself as a refuge wrote, in statute, the list of who was not invited. Both documents belong in the record. The advertisement and the statute are a pair.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Empire, briefly, and the progressive repair</w:t>
      </w:r>
    </w:p>
    <w:p>
      <w:pPr>
        <w:spacing w:after="200"/>
      </w:pPr>
      <w:r>
        <w:t xml:space="preserve">In 1898 the United States went to war with Spain over Cuba, won quickly, and came home with Puerto Rico, Guam, and the Philippines. The Filipino war that followed, against people who had expected liberation and received a new flag, killed hundreds of thousands, most of them civilians, by violence, hunger, and disease. It was an imperial war. Calling it a civilizing mission did not change the graves. Dolphin historians have heard that mission described on several coasts in this book. The accent changes. The fleet does not.</w:t>
      </w:r>
    </w:p>
    <w:p>
      <w:pPr>
        <w:spacing w:after="200"/>
      </w:pPr>
      <w:r>
        <w:t xml:space="preserve">At home a generation of reformers, alarmed by the trusts, the slums, and the corruption of city machines, tried to sand the roughest edges off industrial capitalism without abolishing it. Journalists exposed the meatpacking plants and the oil monopoly. States passed laws on child labor, hours, and railroad rates. The federal income tax arrived by amendment in 1913, and so did the direct election of senators. None of this ended the fortunes. It did establish that a democracy might tax them and inspect them. Inspection is a modest technology and a real one.</w:t>
      </w:r>
    </w:p>
    <w:p>
      <w:pPr>
        <w:spacing w:after="200"/>
      </w:pPr>
      <w:r>
        <w:t xml:space="preserve">Women, who had been told since Seneca Falls to wait, stopped waiting in an organized way. They marched, picketed the White House, went to jail, and in 1920 won the national vote. The victory was incomplete in the way American victories often are: Black women in the Jim Crow states inherited a right they were then violently prevented from using. The amendment and the polling-place threat were parts of the same event.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Crash, and the state that answered</w:t>
      </w:r>
    </w:p>
    <w:p>
      <w:pPr>
        <w:spacing w:after="200"/>
      </w:pPr>
      <w:r>
        <w:t xml:space="preserve">The 1920s speculated. Florida land, then stocks, bought with borrowed money, on the theory that a rising price is a reason for a rising price. In October 1929 the theory ended. Banks failed. Savings vanished. By 1933 a quarter of the workforce was unemployed, and the people living in shacks on the edge of cities named the shacks after the president who had not caused the crash and had not stopped it. A army of veterans, the Bonus Army, marched on Washington to ask for money they had been promised for their war service and was burned out of its camp by the army they had served in. The symmetry is not enjoyable.</w:t>
      </w:r>
    </w:p>
    <w:p>
      <w:pPr>
        <w:spacing w:after="200"/>
      </w:pPr>
      <w:r>
        <w:t xml:space="preserve">Franklin Roosevelt took office in 1933 and treated the emergency as a license to experiment. Banks were closed and reopened under new rules. Young men were hired to plant trees and cut trails. The Social Security Act of 1935 promised old people a pension and the unemployed a temporary wage, funded by a tax on payrolls, and excluded, at the start, large numbers of agricultural and domestic workers, which is to say a large share of Black workers in the South. The exclusion was not an oversight. It was the price of southern votes in Congress. A reform can be historic and discriminatory in the same section of the statute. This one was.</w:t>
      </w:r>
    </w:p>
    <w:p>
      <w:pPr>
        <w:spacing w:after="200"/>
      </w:pPr>
      <w:r>
        <w:t xml:space="preserve">The Dust Bowl, made of drought and of plows that had torn up prairie that should have stayed grass, blew the topsoil of the plains as far as the ships offshore. Dolphin historians, who do not farm, nevertheless recognize a species that had mistaken a wet decade for a permanent fact. Hundreds of thousands of people drove west. The country that received them did not always want them.</w:t>
      </w:r>
    </w:p>
    <w:p>
      <w:pPr>
        <w:spacing w:after="200"/>
      </w:pPr>
      <w:r>
        <w:t xml:space="preserve">Roosevelt tried, in 1937, to add justices to a Supreme Court that had been striking his laws down. He lost the fight and won several of the cases anyway, as the Court changed its mind and its membership. Both outcomes go in the record. A president who loses a grab for the court, and accepts the loss, is a data point in favor of the machine built in 1787. They do not have many such data points, and they keep the ones they have.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war at home, including against its own</w:t>
      </w:r>
    </w:p>
    <w:p>
      <w:pPr>
        <w:spacing w:after="200"/>
      </w:pPr>
      <w:r>
        <w:t xml:space="preserve">The attack on Pearl Harbor in December 1941, told more fully among the Pacific chapters, ended the argument about whether the country would fight. It also began an argument the country conducted against some of its own citizens. In 1942 the government ordered the removal of more than 100,000 people of Japanese ancestry from the West Coast, most of them citizens, and confined them in camps in the interior. No comparable order swept up German or Italian Americans in those numbers. The Supreme Court, in Korematsu, declined to stop it. Decades later the country apologized and paid reparations that did not match the loss. The episode belongs under racism and under fear, and fear was the reason offered at the time by people who were, in many cases, also pleased to take the farms.</w:t>
      </w:r>
    </w:p>
    <w:p>
      <w:pPr>
        <w:spacing w:after="200"/>
      </w:pPr>
      <w:r>
        <w:t xml:space="preserve">Sixteen million Americans served. Women entered factories in numbers the previous economy had insisted were impossible, and were told, when the men came home, that the impossibility had been restored. Black soldiers fought in a segregated army for a country that segregated the buses they rode to the camp. A labor leader, A. Philip Randolph, forced Roosevelt to bar discrimination in defense plants by threatening a march on the capital. The bargain was called a victory against fascism abroad and against hypocrisy at home. The hypocrisy survived the victory. Dolphin historians have seen this sequence often enough to recognize it on sight.</w:t>
      </w:r>
    </w:p>
    <w:p>
      <w:pPr>
        <w:spacing w:after="200"/>
      </w:pPr>
      <w:r>
        <w:t xml:space="preserve">The men who came back met a law, the GI Bill, that paid for college, homes, and businesses, and built a middle class with remarkable speed. They also met, if they were Black and in the wrong town, a banker and a university that had read the same law and found a way not to apply it. The suburbs that spread along the new highways were, in large part, a federal project with a whites-only gate. The gate goes in the file. Prosperity in this country has rarely been as general as the photographs.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long war in Asia, and the president who resigned</w:t>
      </w:r>
    </w:p>
    <w:p>
      <w:pPr>
        <w:spacing w:after="200"/>
      </w:pPr>
      <w:r>
        <w:t xml:space="preserve">Vietnam was a French colonial war that the United States inherited, funded, and then fought. The official story was a line of dominoes. The practice was a decade of bombing, conscription, and a countryside that did not become less Vietnamese under the bombs. The Gulf of Tonkin resolution in 1964 handed the president a war without quite declaring one. The Tet offensive of 1968 convinced a large television audience that the official optimism was false. At Kent State in 1970, National Guard troops shot students during a protest, killing four. The draft ended. The war did not, until 1973 for American troops and 1975 for the government they had been holding up. There is no precise count of the Vietnamese dead. The honest ranges run into the millions, soldiers and civilians, and the precise number would not change the conclusion. A great power fought a long war, did not win it, and was changed by it anyway.</w:t>
      </w:r>
    </w:p>
    <w:p>
      <w:pPr>
        <w:spacing w:after="200"/>
      </w:pPr>
      <w:r>
        <w:t xml:space="preserve">While that war was still on, a burglary at an office complex called Watergate grew, by way of lies told in sequence, into a constitutional crisis. Richard Nixon resigned in August 1974, the first president to do so, rather than be removed. His successor pardoned him. Dolphin historians, who have watched a great many leaders treat the law as a suggestion, pause over a system that forced one of them out with hearings, tapes, and the threat of a vote. They also pause over the pardon. Accountability, in this species, often arrives and then negotiates.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late century</w:t>
      </w:r>
    </w:p>
    <w:p>
      <w:pPr>
        <w:spacing w:after="200"/>
      </w:pPr>
      <w:r>
        <w:t xml:space="preserve">The 1970s ended in inflation, gasoline lines, and a hostage crisis in Iran that a failed rescue made worse. Ronald Reagan won in 1980 on a promise that government was the problem, cut taxes, fired striking air-traffic controllers, and presided over a boom, a rise in inequality, and a military buildup. The Soviet Union, already rotting from inside, did not survive the decade. Americans were invited to believe they had won the century. Dolphin historians, who had watched the rotting, are willing to grant the outcome and unwilling to grant a simple cause. Empires usually assist in their own endings. This one did.</w:t>
      </w:r>
    </w:p>
    <w:p>
      <w:pPr>
        <w:spacing w:after="200"/>
      </w:pPr>
      <w:r>
        <w:t xml:space="preserve">The 1990s were rich, armed, and punitive. A crime bill in 1994 lengthened sentences and helped fill prisons, with consequences that fell heaviest on Black and poor defendants and were defended at the time, by both parties, as seriousness. Welfare was cut. A president was impeached over a lie about sex and acquitted. The stock market rose. The country had become very good at counting money and very reluctant to count prisoners.</w:t>
      </w:r>
    </w:p>
    <w:p>
      <w:pPr>
        <w:spacing w:after="200"/>
      </w:pPr>
      <w:r>
        <w:t xml:space="preserve">On a clear morning in September 2001, hijackers flew airliners into the World Trade Center and the Pentagon, and passengers forced a fourth plane into a field in Pennsylvania. Nearly three thousand people died. The country went to war in Afghanistan, where the attackers had been sheltered, and then in Iraq, which had not attacked it and did not have the weapons the war was sold on. The second war broke a state, killed hundreds of thousands, and produced a successor chaos from which a new and uglier faction later emerged. The grief was real. The policy was a choice. Grief is not a strategy. It was used as one.</w:t>
      </w:r>
    </w:p>
    <w:p>
      <w:pPr>
        <w:spacing w:after="200"/>
      </w:pPr>
      <w:r>
        <w:t xml:space="preserve">A financial collapse in 2008, built out of mortgages that could not be paid and bets laid on top of those mortgages, wiped out savings and jobs and was answered with public money for the institutions that had made the bets. The institutions survived. A great many households did not, on anything like the same schedule. The pattern is familiar from earlier panics and from the mills. When the machine fails, the people nearest the machine are rescued first. Greed writes that order of operations. It does not usually sign it.</w:t>
      </w:r>
    </w:p>
    <w:p>
      <w:pPr>
        <w:spacing w:after="200"/>
      </w:pPr>
      <w:r>
        <w:t xml:space="preserve">The years since have been an argument, still open, about who the country is for. Elections have been close. One of them was followed by a crowd in the Capitol, already recorded. Courts have been remade. The sentence from 1776 is still larger than the people reciting it, and still in active use as both a boast and a demand. Dolphin historians decline to close the file. They have learned what a closed file looks like, and this is not one.</w:t>
      </w:r>
    </w:p>
    <w:p>
      <w:pPr>
        <w:spacing w:after="200"/>
      </w:pPr>
      <w:r>
        <w:rPr>
          <w:i/>
          <w:iCs/>
        </w:rPr>
        <w:t xml:space="preserve">“We do not know of another document this species has kept arguing with for two and a half centuries,” dolphin historians noted, “without once agreeing to retire it. Most arguments this long end in divorce. This one keeps renewing the lease.”</w:t>
      </w:r>
    </w:p>
    <w:p>
      <w:pPr>
        <w:spacing w:after="100"/>
      </w:pPr>
      <w:r>
        <w:rPr>
          <w:b/>
          <w:bCs/>
        </w:rPr>
        <w:t xml:space="preserve">Dolphin verdict:</w:t>
      </w:r>
    </w:p>
    <w:p>
      <w:pPr>
        <w:spacing w:after="200"/>
      </w:pPr>
      <w:r>
        <w:rPr>
          <w:i/>
          <w:iCs/>
        </w:rPr>
        <w:t xml:space="preserve">Reconstruction promised the sentence would finally mean what it said, and the promise was withdrawn within a generation, piece by legal piece, enforced where withdrawal failed by a rope. The country that did this also built railroads, admitted millions, split the atom, and reached the Moon, often in the same decades it was failing its own founding sentence by a different name each time: removal, exclusion, internment, redlining, a crime bill. Dolphins do not find the contradiction surprising. They have watched capability and wisdom travel on separate schedules in every other chapter of this book. This is simply the chapter where the same country supplies both halves of the comparison, over and over, for a hundred and sixty years and counting.</w:t>
      </w:r>
    </w:p>
    <w:p>
      <w:r>
        <w:br w:type="page"/>
      </w:r>
    </w:p>
    <w:p>
      <w:pPr>
        <w:pStyle w:val="Heading1"/>
        <w:pageBreakBefore/>
        <w:spacing w:after="300"/>
        <w:jc w:val="center"/>
        <w:outlineLvl w:val="0"/>
      </w:pPr>
      <w:bookmarkStart w:name="_Chapter016" w:id="1"/>
      <w:r>
        <w:rPr>
          <w:rFonts w:ascii="Amazon Ember" w:cs="Amazon Ember" w:eastAsia="Amazon Ember" w:hAnsi="Amazon Ember"/>
          <w:b/>
          <w:bCs/>
          <w:color w:val="1F4E79"/>
          <w:sz w:val="32"/>
          <w:szCs w:val="32"/>
        </w:rPr>
        <w:t xml:space="preserve">1620 to 1993: God’s Own Experiment — Religion in America</w:t>
      </w:r>
      <w:bookmarkEnd w:id="1"/>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among the Amish and the Old Order Mennonites, nonviolence extended into a deliberate, chosen restriction on technology itself: no cars, no grid electricity, leadership chosen by lot rather than ambition.</w:t>
      </w:r>
    </w:p>
    <w:p>
      <w:pPr>
        <w:spacing w:after="200"/>
      </w:pPr>
      <w:r>
        <w:rPr>
          <w:i/>
          <w:iCs/>
        </w:rPr>
        <w:t xml:space="preserve">“These, with the Jains several chapters ago, are the humans in this book who looked at capability, decided it was optional, and voted, community by community, generation after generation, to keep less of it on purpose,” one senior dolphin scholar added. “The Amish do by choice roughly what nature simply built into every dolphin.”</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Seventh-day Adventism; and later Jehovah’s Witnesses in the 1870s and Christian Science in 1879. The Latter Day Saints became the largest of the religious traditions founded on American soil, with an origin story unlike anything else in this chapter. Smith said an angel named Moroni showed him a set of buried golden plates, inscribed in a script he called reformed Egyptian. He translated them into the Book of Mormon between 1827 and 1829 and then, by his own account, returned the plates to the angel, leaving nothing behind for later examination.</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“The correlation between a leader’s certainty and a follower’s risk appears to run in precisely the wrong direction.”</w:t>
      </w:r>
    </w:p>
    <w:p>
      <w:pPr>
        <w:spacing w:after="200"/>
      </w:pPr>
      <w:r>
        <w:t xml:space="preserve">Few countries in this book have generated new, homegrown religious movements at this rate (Japan, with its many postwar new religions, is a serious rival), owing less to any special American piety than to the same structural decision that also produced the country’s endless proliferation of political factions. There was no established state church, ever, and so no single religious authority a new movement had to unseat, only an open field to found one in.</w:t>
      </w:r>
    </w:p>
    <w:p>
      <w:pPr>
        <w:spacing w:after="200"/>
      </w:pPr>
      <w:r>
        <w:rPr>
          <w:i/>
          <w:iCs/>
        </w:rPr>
        <w:t xml:space="preserve">“A country with no state religion,” the Society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The range does not average into a single lesson.</w:t>
      </w:r>
    </w:p>
    <w:p>
      <w:r>
        <w:br w:type="page"/>
      </w:r>
    </w:p>
    <w:p>
      <w:pPr>
        <w:pStyle w:val="Heading1"/>
        <w:pageBreakBefore/>
        <w:spacing w:after="300"/>
        <w:jc w:val="center"/>
        <w:outlineLvl w:val="0"/>
      </w:pPr>
      <w:bookmarkStart w:name="_Chapter044" w:id="1"/>
      <w:r>
        <w:rPr>
          <w:rFonts w:ascii="Amazon Ember" w:cs="Amazon Ember" w:eastAsia="Amazon Ember" w:hAnsi="Amazon Ember"/>
          <w:b/>
          <w:bCs/>
          <w:color w:val="1F4E79"/>
          <w:sz w:val="32"/>
          <w:szCs w:val="32"/>
        </w:rPr>
        <w:t xml:space="preserve">1808 to Today: Liberators and Generals — Latin America After the Empires</w:t>
      </w:r>
      <w:bookmarkEnd w:id="1"/>
    </w:p>
    <w:p>
      <w:pPr>
        <w:spacing w:after="200"/>
      </w:pPr>
      <w:r>
        <w:t xml:space="preserve">Spain’s American empire was not conquered by anyone. It lost a king. In 1808 Napoleon’s army occupied Spain and forced the royal family to abdicate, and across the Atlantic a question nobody had ever had to answer became urgent: if the king is a prisoner in France, in whose name does anyone govern? Councils formed in Caracas, Buenos Aires, Bogotá, and Mexico City, first to hold things together for the captive king and then, once the restored king had proved a poor reason to stay, to stop holding. By the mid-1820s Spain’s mainland American empire was gone.</w:t>
      </w:r>
    </w:p>
    <w:p>
      <w:pPr>
        <w:spacing w:after="200"/>
      </w:pPr>
      <w:r>
        <w:t xml:space="preserve">The men who finished the job were generals. Simón Bolívar, a Venezuelan from one of the richest families in the colonies, led armies across rivers and the Andes and briefly ruled Gran Colombia, a union stretching from Venezuela to Ecuador. José de San Martín crossed the Andes from Argentina to free Chile and then sailed north to Peru. Near the end of his life Bolívar is reported to have said that those who serve a revolution plow the sea. Gran Colombia broke apart in 1830, the year he died.</w:t>
      </w:r>
    </w:p>
    <w:p>
      <w:pPr>
        <w:spacing w:after="200"/>
      </w:pPr>
      <w:r>
        <w:t xml:space="preserve">Independence changed who held power far more than how it was held. Landowners, the Church, and the army kept their positions, slavery outlasted the colonial flags in most places for decades, and Indigenous people, a majority in several of the new countries, gained little say in them. Haiti, which had freed itself from France in 1804 in the only slave revolt in history to found a state, was made to pay for the achievement. In 1825 French warships arrived to enforce an indemnity for the property its former masters had lost, and the debt, with the loans taken out to cover it, was still being serviced in the 1940s.</w:t>
      </w:r>
    </w:p>
    <w:p>
      <w:pPr>
        <w:spacing w:after="200"/>
      </w:pPr>
      <w:r>
        <w:t xml:space="preserve">Brazil took a different road. When Napoleon marched on Portugal in 1807, the whole Portuguese court, some ten thousand people or more, sailed for Rio de Janeiro under British escort, and Rio became the capital of a European empire. Brazil declared independence in 1822 under a Portuguese prince, who became its emperor, and remained a monarchy until 1889. It also imported more enslaved Africans than any other country in the Americas, on the order of five million people, and in 1888 became the last country in the hemisphere to abolish slavery. The monarchy fell the following year.</w:t>
      </w:r>
    </w:p>
    <w:p>
      <w:pPr>
        <w:spacing w:after="200"/>
      </w:pPr>
      <w:r>
        <w:t xml:space="preserve">The outside power that came to matter most was the northern neighbor. The Monroe Doctrine of 1823 declared the hemisphere closed to new European colonies, and from the end of the nineteenth century the United States treated it as a sphere of its own: marines landed repeatedly in the Caribbean and Central America, occupied Haiti from 1915 to 1934, and in 1954 the CIA helped overthrow Guatemala’s elected president.</w:t>
      </w:r>
    </w:p>
    <w:p>
      <w:pPr>
        <w:spacing w:after="200"/>
      </w:pPr>
      <w:r>
        <w:t xml:space="preserve">Dolphin scholarship keeps two private entries in its Latin American file. The first is the Amazon river dolphin, the boto, pink and long-snouted, and the star of a folk tradition in which it comes ashore at festivals as a handsome stranger in a white hat, which hides the blowhole. The second is the vaquita, a porpoise found only at the top of Mexico’s Gulf of California, now down to fewer than twenty animals because gillnets set illegally for another fish, whose swim bladder is smuggled to Asia, drown them as bycatch. One of these entries is a joke. Dolphin historians would like it known which.</w:t>
      </w:r>
    </w:p>
    <w:p>
      <w:pPr>
        <w:spacing w:after="200"/>
      </w:pPr>
      <w:r>
        <w:t xml:space="preserve">By the 1970s generals ruled most of South America: Brazil from 1964, Chile and Uruguay from 1973, Argentina from 1976. Several of them relied on a method that left no record. People were taken at night by men without names, and then there was no person, no charge, and no body. The word the region still uses is the disappeared. The governments coordinated: under Operation Condor, the security services of the southern cone traded prisoners and information across borders, so that a refugee who crossed one frontier could be collected by the neighboring service.</w:t>
      </w:r>
    </w:p>
    <w:p>
      <w:pPr>
        <w:spacing w:after="200"/>
      </w:pPr>
      <w:r>
        <w:t xml:space="preserve">In Argentina, between 1976 and 1983, a commission looking only at cases it could document listed just under nine thousand people; the human rights groups that had been counting in real time said thirty thousand. Historians decline to choose the smaller number because it is easier to print. Some of the taken were drugged and thrown from aircraft into the Atlantic. Dolphin historians, who live in that water, record this without comment.</w:t>
      </w:r>
    </w:p>
    <w:p>
      <w:pPr>
        <w:spacing w:after="200"/>
      </w:pPr>
      <w:r>
        <w:t xml:space="preserve">Chile’s coup came on September 11, 1973, when the armed forces bombed the presidential palace and the president, Salvador Allende, died inside it. Allende had been elected in 1970 with a little over a third of the vote; the United States, which had spent money to keep him from office and then to weaken his government, was quick to work with the generals. Under Augusto Pinochet, who ruled for seventeen years, official commissions later counted more than three thousand people killed or disappeared and some forty thousand imprisoned and tortured. The singer Víctor Jara was taken to a stadium within days. Witnesses said soldiers broke his hands and told him to play. He was shot on September 16, aged forty.</w:t>
      </w:r>
    </w:p>
    <w:p>
      <w:pPr>
        <w:spacing w:after="200"/>
      </w:pPr>
      <w:r>
        <w:t xml:space="preserve">Cuba’s road ran through a different door. Fulgencio Batista had run the island as a casino with a police force; in 1959 Fidel Castro’s revolution threw him out and built a one-party state that taught a nation to read and then limited what it could read. The United States, which had backed Batista, began cutting trade in 1960 and made the embargo comprehensive in 1962. It has lasted more than sixty years, and it has also been a convenient wall for a government that would like every empty shelf to have a foreign explanation. Cubans have paid both invoices. The rafts are the receipt.</w:t>
      </w:r>
    </w:p>
    <w:p>
      <w:pPr>
        <w:spacing w:after="200"/>
      </w:pPr>
      <w:r>
        <w:t xml:space="preserve">The turn came in different costumes. Argentina’s junta lost a war over the Falkland Islands in 1982 and did not survive the defeat; in 1985 its commanders were tried in a civilian court, which had few precedents anywhere. Chile held a plebiscite in 1988 on Pinochet’s continued rule, and when he lost, he left. Brazil’s generals negotiated their way out in 1985 and left themselves an amnesty. Every one of these exits was incomplete, and every one was better than the alternative. The pattern is not that Latin America discovered virtue. It is that several countries built a door out, and most of them walked through it.</w:t>
      </w:r>
    </w:p>
    <w:p>
      <w:pPr>
        <w:spacing w:after="200"/>
      </w:pPr>
      <w:r>
        <w:t xml:space="preserve">Mexico ran on a different calendar. One party, the PRI, ruled for seventy-one years by holding elections it did not lose, and in October 1968, days before an Olympics meant to show the country off, soldiers fired on student protesters at Tlatelolco. The party finally lost a presidential election in 2000. Since 2006 a war against the drug trade has left a state that cannot always say where its own citizens are: in 2014 forty-three students from a teachers’ college in Iguala were taken, with local police involved, and never came home, and by the early 2020s the government’s own register of the missing had passed one hundred thousand names.</w:t>
      </w:r>
    </w:p>
    <w:p>
      <w:pPr>
        <w:spacing w:after="200"/>
      </w:pPr>
      <w:r>
        <w:t xml:space="preserve">In April 1977, in Buenos Aires, a small group of mothers whose children had disappeared began walking in circles in the Plaza de Mayo, in front of the presidential palace, because gathering was forbidden and walking, technically, was not. They wore white headscarves, which they have said began as their children’s cloth diapers. They were still walking on Thursday afternoons in the 2020s.</w:t>
      </w:r>
    </w:p>
    <w:p>
      <w:r>
        <w:br w:type="page"/>
      </w:r>
    </w:p>
    <w:p>
      <w:pPr>
        <w:pStyle w:val="Heading1"/>
        <w:pageBreakBefore/>
        <w:spacing w:after="300"/>
        <w:jc w:val="center"/>
        <w:outlineLvl w:val="0"/>
      </w:pPr>
      <w:bookmarkStart w:name="_Chapter045" w:id="1"/>
      <w:r>
        <w:rPr>
          <w:rFonts w:ascii="Amazon Ember" w:cs="Amazon Ember" w:eastAsia="Amazon Ember" w:hAnsi="Amazon Ember"/>
          <w:b/>
          <w:bCs/>
          <w:color w:val="1F4E79"/>
          <w:sz w:val="32"/>
          <w:szCs w:val="32"/>
        </w:rPr>
        <w:t xml:space="preserve">1299 to Today: The Sublime Porte — The Ottoman Empire and the Map It Left</w:t>
      </w:r>
      <w:bookmarkEnd w:id="1"/>
    </w:p>
    <w:p>
      <w:pPr>
        <w:spacing w:after="200"/>
      </w:pPr>
      <w:r>
        <w:t xml:space="preserve">The Ottoman government was known abroad by the name of a door. The Sublime Porte, from the Turkish for the high gate, was the entrance to the grand vizier’s offices in Constantinople, and diplomats came to use it for the empire itself. Dolphin historians, who have mentioned the Ottomans only in passing so far, concede that an empire that lasted more than six centuries, and at its height held the Balkans, Anatolia, Egypt, the Levant, Iraq, North Africa, and the holy cities of Arabia, deserves more than a gate.</w:t>
      </w:r>
    </w:p>
    <w:p>
      <w:pPr>
        <w:spacing w:after="200"/>
      </w:pPr>
      <w:r>
        <w:t xml:space="preserve">It began around 1299 as a small Turkic frontier principality in northwestern Anatolia, named for its first chieftain, Osman, on the edge of a Byzantine Empire that was already coming apart. His successors crossed into Europe in the 1350s, and in 1453 Sultan Mehmed II, twenty-one years old, took Constantinople after a siege of fifty-three days, with cannon cast for him by a Hungarian engineer, against walls that had stopped most attackers for a thousand years. The great church of Hagia Sophia became a mosque, and the city, in time, Istanbul.</w:t>
      </w:r>
    </w:p>
    <w:p>
      <w:pPr>
        <w:spacing w:after="200"/>
      </w:pPr>
      <w:r>
        <w:t xml:space="preserve">Under Suleiman I, who reigned from 1520 to 1566 and was called the Magnificent in Europe and the Lawgiver at home, the empire reached the gates of Vienna in 1529 and controlled most of the Mediterranean’s southern and eastern shores. It ran on appointed officials instead of hereditary lords, and on an army whose core, the Janissaries, was infantry with firearms, recruited through a levy of Christian boys taken from Balkan villages, converted, trained, and paid by the sultan. The villages remembered the levy as the tribute of children. Some of the boys rose to be grand viziers.</w:t>
      </w:r>
    </w:p>
    <w:p>
      <w:pPr>
        <w:spacing w:after="200"/>
      </w:pPr>
      <w:r>
        <w:t xml:space="preserve">Religious minorities were governed through what came to be called the millet system: Orthodox Christians, Armenians, and Jews ran their own courts and schools under their own law, in exchange for a special tax and a subordinate status. It was not equality, and it was not modern tolerance, but it kept the peace across one of the most mixed populations on Earth for centuries. When Spain expelled its Jews in 1492, tens of thousands found refuge in Ottoman cities, Salonica above all, which stayed a majority-Jewish city into the twentieth century.</w:t>
      </w:r>
    </w:p>
    <w:p>
      <w:pPr>
        <w:spacing w:after="200"/>
      </w:pPr>
      <w:r>
        <w:t xml:space="preserve">The capital sat on the Bosphorus, the strait between the Black Sea and the Sea of Marmara, where dolphins still swim alongside the commuter ferries, and the commuters, like the citizens of every capital this book has watched, do not look up.</w:t>
      </w:r>
    </w:p>
    <w:p>
      <w:pPr>
        <w:spacing w:after="200"/>
      </w:pPr>
      <w:r>
        <w:t xml:space="preserve">The decline took two centuries and acquired a nickname. Defeats by Austria and Russia cost the empire the Balkans piece by piece, Greece won independence in the 1820s, and by the 1850s Europe’s diplomats were calling it the sick man of Europe, a phrase attributed to Tsar Nicholas I. The empire defaulted on its debts in 1875 and handed part of its revenue to European creditors. A first constitution, proclaimed in 1876, was suspended within two years. In 1908 a group of officers, the Young Turks, restored it and then discovered the era’s favorite remedy for an empire of many peoples, which was nationalism, in this case Turkish.</w:t>
      </w:r>
    </w:p>
    <w:p>
      <w:pPr>
        <w:spacing w:after="200"/>
      </w:pPr>
      <w:r>
        <w:t xml:space="preserve">The empire entered the First World War in late 1914 on Germany’s side. It beat a British and French landing at Gallipoli in 1915, a victory that made a young commander named Mustafa Kemal famous, and in the same year its government began deporting the Armenians of Anatolia. On April 24, 1915, Armenian leaders in Constantinople were arrested; over the following months hundreds of thousands of people were marched into the Syrian desert, where they died of thirst, starvation, and massacre. The toll is usually put near a million, out of an Armenian population of perhaps two million, and Assyrians and Greeks were killed in large numbers as well. The word is genocide, as most scholars of the subject agree, and the word was coined in the 1940s by Raphael Lemkin with this case partly in mind. The Turkish state disputes the term. More than thirty countries, the United States among them, have formally recognized it.</w:t>
      </w:r>
    </w:p>
    <w:p>
      <w:pPr>
        <w:spacing w:after="200"/>
      </w:pPr>
      <w:r>
        <w:t xml:space="preserve">The Ottoman state did not survive the peace. The victors occupied Constantinople and planned to carve up Anatolia, and out of a war of resistance between 1919 and 1923 came a Turkish republic under Mustafa Kemal, later called Atatürk. The sultanate was abolished in 1922 and the caliphate in 1924. In 1923 Greece and Turkey agreed to exchange populations by religion, not language: well over a million Orthodox Christians were sent one way and about four hundred thousand Muslims the other, some of them people who spoke only the language of the country they were being sent from.</w:t>
      </w:r>
    </w:p>
    <w:p>
      <w:pPr>
        <w:spacing w:after="200"/>
      </w:pPr>
      <w:r>
        <w:t xml:space="preserve">The Arab provinces went to Britain and France under League of Nations mandates, with borders that followed a secret 1916 agreement between two diplomats, Mark Sykes and François Georges-Picot, as amended by later bargaining: Iraq, Palestine, and Transjordan to Britain; Syria and Lebanon to France. Promises made during the war to Arab leaders, and the 1917 Balfour Declaration, which pledged British support for a national home for the Jewish people in Palestine, could not all be kept. The Treaty of Sèvres in 1920 sketched a Kurdish state; the Treaty of Lausanne in 1923 left it out, and the Kurds, an estimated thirty million people, now live in four countries and have a state in none.</w:t>
      </w:r>
    </w:p>
    <w:p>
      <w:pPr>
        <w:spacing w:after="200"/>
      </w:pPr>
      <w:r>
        <w:t xml:space="preserve">Under that map, and beside it, lay oil, and the map soon mattered more than anyone had planned. In Iran, a 1951 law nationalizing the British-owned oil industry made Mohammad Mosaddegh a national hero, and a coup organized by British and American intelligence removed him in 1953. The Shah it restored was overthrown in 1979 by a revolution that created a clerical republic under Ayatollah Khomeini, and Tehran and Washington still read each event as the explanation for the other. Iraq invaded Iran in 1980, and the eight-year war killed hundreds of thousands of people; in 1988 Iraq’s government gassed the Kurdish town of Halabja, killing thousands of its own citizens. Two more wars in Iraq followed, in 1991 and 2003.</w:t>
      </w:r>
    </w:p>
    <w:p>
      <w:pPr>
        <w:spacing w:after="200"/>
      </w:pPr>
      <w:r>
        <w:t xml:space="preserve">A region whose argument is still being conducted gets no verdict here, only an object. The dome of Hagia Sophia, finished in 537 as a Christian cathedral, became a mosque in 1453, a museum in 1935, and a mosque again in 2020. It has not been consulted at any stage.</w:t>
      </w:r>
    </w:p>
    <w:p>
      <w:r>
        <w:br w:type="page"/>
      </w:r>
    </w:p>
    <w:p>
      <w:pPr>
        <w:pStyle w:val="Heading1"/>
        <w:pageBreakBefore/>
        <w:spacing w:after="300"/>
        <w:jc w:val="center"/>
        <w:outlineLvl w:val="0"/>
      </w:pPr>
      <w:bookmarkStart w:name="_Chapter046" w:id="1"/>
      <w:r>
        <w:rPr>
          <w:rFonts w:ascii="Amazon Ember" w:cs="Amazon Ember" w:eastAsia="Amazon Ember" w:hAnsi="Amazon Ember"/>
          <w:b/>
          <w:bCs/>
          <w:color w:val="1F4E79"/>
          <w:sz w:val="32"/>
          <w:szCs w:val="32"/>
        </w:rPr>
        <w:t xml:space="preserve">1914–1918: Home by Christmas — The First World War</w:t>
      </w:r>
      <w:bookmarkEnd w:id="1"/>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A popular modern story has him buying a sandwich; no contemporary source says so.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Here the ratchet this book has been following turned on the people who built it. Every gain of the industrial century, steel, chemistry, railways, the telegraph, mass literacy, and the administrative skill to feed and move millions of people, was available at once and pointed in one direction. The capability was cumulative, built up by generations. The judgment about using it was exercised, in the summer of 1914, by a few dozen men in a few weeks.</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the intervening years were spent by most of the parties involved rearming rather than proving him wrong.</w:t>
      </w:r>
    </w:p>
    <w:p>
      <w:pPr>
        <w:spacing w:after="200"/>
      </w:pPr>
      <w:r>
        <w:rPr>
          <w:i/>
          <w:iCs/>
        </w:rPr>
        <w:t xml:space="preserve">“A treaty can end a war on paper,” dolphin scholars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p>
      <w:r>
        <w:br w:type="page"/>
      </w:r>
    </w:p>
    <w:p>
      <w:pPr>
        <w:pStyle w:val="Heading1"/>
        <w:pageBreakBefore/>
        <w:spacing w:after="300"/>
        <w:jc w:val="center"/>
        <w:outlineLvl w:val="0"/>
      </w:pPr>
      <w:bookmarkStart w:name="_Chapter003" w:id="1"/>
      <w:r>
        <w:rPr>
          <w:rFonts w:ascii="Amazon Ember" w:cs="Amazon Ember" w:eastAsia="Amazon Ember" w:hAnsi="Amazon Ember"/>
          <w:b/>
          <w:bCs/>
          <w:color w:val="1F4E79"/>
          <w:sz w:val="32"/>
          <w:szCs w:val="32"/>
        </w:rPr>
        <w:t xml:space="preserve">The Twentieth Century: Genius and Catastrophe — Great Countries, Terrible Decades</w:t>
      </w:r>
      <w:bookmarkEnd w:id="1"/>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Germany produced Beethoven and Bach, Goethe and Kant, Einstein and a great many other groundbreaking scientists and engineers, and some of the world’s leading universities.</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January 1933, after elections that had made his party the largest in parliament but never gave it a majority,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the Second World War, the most destructive conflict in human history. Somewhere between seventy and eighty-five million people died, most of them civilians.</w:t>
      </w:r>
    </w:p>
    <w:p>
      <w:pPr>
        <w:spacing w:after="200"/>
      </w:pPr>
      <w:r>
        <w:t xml:space="preserve">The Holocaust murdered about six million Jews, along with Roma, disabled people, political prisoners, and others. It was carried out by a modern state, using its railways, its paperwork, its chemical industry, and its ordinary, obedient officials. At the largest of the death camps, most of the children who arrived were sent to the gas chambers the same day. Anne Frank, who had kept a diary in hiding in Amsterdam for two years, was deported in 1944 and died of typhus at Bergen-Belsen in early 1945, weeks before British troops liberated the camp. She was fifteen.</w:t>
      </w:r>
    </w:p>
    <w:p>
      <w:pPr>
        <w:spacing w:after="200"/>
      </w:pPr>
      <w:r>
        <w:t xml:space="preserve">Nothing in this book’s long accumulation of capability was missing from it: the organizing state that writing made possible, the industrial chemistry of the last century, the census machinery that sorted people into categories, the railways that ran on time. Every one of those tools had been built for other purposes by people who never imagined this one. The ratchet does not choose what it carries.</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 a story the earlier chapter on Latin America tells in full.</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t xml:space="preserve">Others recovered within a decade or two. Some took until the 1970s. A few are, by any fair reading, still working on it.</w:t>
      </w:r>
    </w:p>
    <w:p>
      <w:pPr>
        <w:spacing w:after="200"/>
      </w:pPr>
      <w:r>
        <w:t xml:space="preserve">The file also has thin pages, and they get checked as carefully as the full ones. Scandinavia spent the twentieth century with the same offer on the table, and mostly declined it. It was not innocent. Sweden stayed neutral in the Second World War and sold iron ore to Germany, and sterilized tens of thousands of its own citizens under a public-health program that ran into the 1970s; Norway produced Quisling, whose name became a word. Denmark, occupied, got most of its Jews to Sweden in a few nights in October 1943. A thin page in a thick file is an achievement, and it was not an accident.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p>
      <w:r>
        <w:br w:type="page"/>
      </w:r>
    </w:p>
    <w:p>
      <w:pPr>
        <w:pStyle w:val="Heading1"/>
        <w:pageBreakBefore/>
        <w:spacing w:after="300"/>
        <w:jc w:val="center"/>
        <w:outlineLvl w:val="0"/>
      </w:pPr>
      <w:bookmarkStart w:name="_Chapter018" w:id="1"/>
      <w:r>
        <w:rPr>
          <w:rFonts w:ascii="Amazon Ember" w:cs="Amazon Ember" w:eastAsia="Amazon Ember" w:hAnsi="Amazon Ember"/>
          <w:b/>
          <w:bCs/>
          <w:color w:val="1F4E79"/>
          <w:sz w:val="32"/>
          <w:szCs w:val="32"/>
        </w:rPr>
        <w:t xml:space="preserve">1853–1947: Japan, Restoration, and Empire</w:t>
      </w:r>
      <w:bookmarkEnd w:id="1"/>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is as stunning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of 1937–38, in which Japanese forces killed civilians and disarmed soldiers over several weeks with a brutality that shocked the foreign observers still in the city. Estimates of the dead run from tens of thousands to the more than 200,000 found by the postwar Tokyo tribunal and the 300,000 of China’s official figure; the number remains an open wound between the two countries.</w:t>
      </w:r>
    </w:p>
    <w:p>
      <w:pPr>
        <w:spacing w:after="200"/>
      </w:pPr>
      <w:r>
        <w:t xml:space="preserve">The Pacific War that followed the December 1941 attack on Pearl Harbor asked a great deal of Japan’s own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The atomic bombs dropped on Hiroshima and Nagasaki, the only nuclear weapons ever used in war, killed well over 100,000 people by the end of that year, most of them civilians, and Japan surrendered days later.</w:t>
      </w:r>
    </w:p>
    <w:p>
      <w:pPr>
        <w:spacing w:after="200"/>
      </w:pPr>
      <w:r>
        <w:t xml:space="preserve">What followed was postwar Japan’s own version of the turn this part of the book keeps tracking. A new constitution, drafted under American occupation and in force from May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suffered two atomic bombings before it stopped, and rebuilt afterward as a pacifist economic power on the same compressed timescale it uses for everything else. The dolphins remain unsure whether to be more impressed by the speed of the rise, the speed of the fall, or the speed of the recovery.</w:t>
      </w:r>
    </w:p>
    <w:p>
      <w:r>
        <w:br w:type="page"/>
      </w:r>
    </w:p>
    <w:p>
      <w:pPr>
        <w:pStyle w:val="Heading1"/>
        <w:pageBreakBefore/>
        <w:spacing w:after="300"/>
        <w:jc w:val="center"/>
        <w:outlineLvl w:val="0"/>
      </w:pPr>
      <w:bookmarkStart w:name="_Chapter019" w:id="1"/>
      <w:r>
        <w:rPr>
          <w:rFonts w:ascii="Amazon Ember" w:cs="Amazon Ember" w:eastAsia="Amazon Ember" w:hAnsi="Amazon Ember"/>
          <w:b/>
          <w:bCs/>
          <w:color w:val="1F4E79"/>
          <w:sz w:val="32"/>
          <w:szCs w:val="32"/>
        </w:rPr>
        <w:t xml:space="preserve">1861–1946: Italy, Rome’s Heir and the Fascist Detour</w:t>
      </w:r>
      <w:bookmarkEnd w:id="1"/>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Italy, unlike Germany or Japan, is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on January 3, 1925, told parliament that he alone assumed “the political, moral, and historical responsibility” for all that had happened, and dared it to act. It did not.</w:t>
      </w:r>
    </w:p>
    <w:p>
      <w:pPr>
        <w:spacing w:after="200"/>
      </w:pPr>
      <w:r>
        <w:rPr>
          <w:i/>
          <w:iCs/>
        </w:rPr>
        <w:t xml:space="preserve">“The claim that Mussolini made the trains run on time,” dolphin scholars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that does not belong under “war” in the sense the word implies in the chapters on the century’s two world wars.</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deepest cultural inheritance in Europe,” Professor Click-Click-Whoosh observed, “put up with its dictator for twenty-one years. Dolphin scholarship regards this as poor value for a very old country.”</w:t>
      </w:r>
    </w:p>
    <w:p>
      <w:pPr>
        <w:spacing w:after="200"/>
      </w:pPr>
      <w:r>
        <w:t xml:space="preserve">Postwar Italy returned to democracy in 1946, messy and coalition-prone in the decades that followed, but real, and it survived coup plots and the political terrorism of the 1970s without a return to the fascist model.</w:t>
      </w:r>
    </w:p>
    <w:p>
      <w:pPr>
        <w:spacing w:after="200"/>
      </w:pPr>
      <w:r>
        <w:t xml:space="preserve">The reckoning with that interruption trailed well behind the recovery. Italy’s own purge of fascists, the epurazione, began in earnest and faltered within two years,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as deep a past as any case in this part of the book and still made those choices, and then, after defeat and a civil war of its own, unmade them.</w:t>
      </w:r>
    </w:p>
    <w:p>
      <w:r>
        <w:br w:type="page"/>
      </w:r>
    </w:p>
    <w:p>
      <w:pPr>
        <w:pStyle w:val="Heading1"/>
        <w:pageBreakBefore/>
        <w:spacing w:after="300"/>
        <w:jc w:val="center"/>
        <w:outlineLvl w:val="0"/>
      </w:pPr>
      <w:bookmarkStart w:name="_Chapter020" w:id="1"/>
      <w:r>
        <w:rPr>
          <w:rFonts w:ascii="Amazon Ember" w:cs="Amazon Ember" w:eastAsia="Amazon Ember" w:hAnsi="Amazon Ember"/>
          <w:b/>
          <w:bCs/>
          <w:color w:val="1F4E79"/>
          <w:sz w:val="32"/>
          <w:szCs w:val="32"/>
        </w:rPr>
        <w:t xml:space="preserve">Medieval Córdoba to 1981: Spain, Convivencia and the General</w:t>
      </w:r>
      <w:bookmarkEnd w:id="1"/>
    </w:p>
    <w:p>
      <w:pPr>
        <w:spacing w:after="200"/>
      </w:pPr>
      <w:r>
        <w:t xml:space="preserve">This chapter opens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long periods of coexistence and shared scholarship among Muslim, Christian, and Jewish communities, called convivencia, with Córdoba and Toledo among the era’s great centers of translation and learning. Greek philosophy, mathematics, and medicine were preserved and extended there at a time when much of Christian Europe had little access to them.</w:t>
      </w:r>
    </w:p>
    <w:p>
      <w:pPr>
        <w:spacing w:after="200"/>
      </w:pPr>
      <w:r>
        <w:t xml:space="preserve">Historians argue about how rosy that picture is. Christians and Jews lived as dhimmi, protected but legally subordinate communities who paid a special tax, and the coexistence had violent interruptions: in 1066 a mob in Granada killed much of the city’s Jewish community. The fairest reading is that al-Andalus was, for long stretches, more tolerant than most of its neighbors, which is not the same as tolerant.</w:t>
      </w:r>
    </w:p>
    <w:p>
      <w:pPr>
        <w:spacing w:after="200"/>
      </w:pPr>
      <w:r>
        <w:t xml:space="preserve">Convivencia’s most famous graduate was born in Córdoba around 1138: Maimonides, a Jewish philosopher and physician who wrote most of his greatest works in Arabic and shaped Jewish, Islamic, and Christian scholastic thought alike. He also shows its limits. When the Almohads, a stricter Berber dynasty, took Córdoba in 1148 and pressed non-Muslims to convert, his family fled, and he wrote his major works in Cairo, as a court physician.</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the exploration chapters cover.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an attack widely seen, then and since, as a rehearsal for the bombing of far larger cities; historians still debate how much of that was the intent.</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account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p>
      <w:r>
        <w:br w:type="page"/>
      </w:r>
    </w:p>
    <w:p>
      <w:pPr>
        <w:pStyle w:val="Heading1"/>
        <w:pageBreakBefore/>
        <w:spacing w:after="300"/>
        <w:jc w:val="center"/>
        <w:outlineLvl w:val="0"/>
      </w:pPr>
      <w:bookmarkStart w:name="_Chapter021" w:id="1"/>
      <w:r>
        <w:rPr>
          <w:rFonts w:ascii="Amazon Ember" w:cs="Amazon Ember" w:eastAsia="Amazon Ember" w:hAnsi="Amazon Ember"/>
          <w:b/>
          <w:bCs/>
          <w:color w:val="1F4E79"/>
          <w:sz w:val="32"/>
          <w:szCs w:val="32"/>
        </w:rPr>
        <w:t xml:space="preserve">1917–1991: The Soviet Union, Ideals and Iron</w:t>
      </w:r>
      <w:bookmarkEnd w:id="1"/>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having grasped sooner than his better-spoken rivals that whoever controls the appointments controls the party; what followed turned the idealism of 1917 into some of the deadliest state policy of the century. Forced collectivization of agriculture in the early 1930s produced famine across the Soviet Union, killing, on most estimates, between five and eight million people, about half of them in Ukraine. The Ukrainian famine is known as the Holodomor; it was the result of policy, not weather, and whether it should be called genocide is still argued, with Ukraine and a number of other countries recognizing it as one.</w:t>
      </w:r>
    </w:p>
    <w:p>
      <w:pPr>
        <w:spacing w:after="200"/>
      </w:pPr>
      <w:r>
        <w:t xml:space="preserve">The purges and show trials of the later 1930s eliminated much of the Communist Party’s own founding generation on fabricated charges, while the Gulag system of forced labor camps held, by archival counts, about eighteen million people between 1930 and 1953 alone, of whom at least 1.5 million died there.</w:t>
      </w:r>
    </w:p>
    <w:p>
      <w:pPr>
        <w:spacing w:after="200"/>
      </w:pPr>
      <w:r>
        <w:t xml:space="preserve">In August 1939 Stalin signed a non-aggression pact with Hitler, with a secret protocol dividing Poland and the Baltic states between them, and Soviet troops entered eastern Poland that September. When Germany broke the pact and invaded in June 1941, Stalin is reported to have been, for a short while, unable to believe it.</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cost the Soviet state much of what remained of its sympathy abroad.</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A shorter accounting would flatten out the other half: the Soviet Union also paid the highest cost, by a wide margin, of any Allied power in defeating Nazi Germany. Estimates of Soviet dead in the Second World War run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Professor Click-Click-Whoosh observed.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tell the people downwind of an exploded reactor that they should leave. The town nearest the plant, Pripyat, built for its workers and home to about fifty thousand people, has been empty ever since.</w:t>
      </w:r>
    </w:p>
    <w:p>
      <w:r>
        <w:br w:type="page"/>
      </w:r>
    </w:p>
    <w:p>
      <w:pPr>
        <w:pStyle w:val="Heading1"/>
        <w:pageBreakBefore/>
        <w:spacing w:after="300"/>
        <w:jc w:val="center"/>
        <w:outlineLvl w:val="0"/>
      </w:pPr>
      <w:bookmarkStart w:name="_Chapter022" w:id="1"/>
      <w:r>
        <w:rPr>
          <w:rFonts w:ascii="Amazon Ember" w:cs="Amazon Ember" w:eastAsia="Amazon Ember" w:hAnsi="Amazon Ember"/>
          <w:b/>
          <w:bCs/>
          <w:color w:val="1F4E79"/>
          <w:sz w:val="32"/>
          <w:szCs w:val="32"/>
        </w:rPr>
        <w:t xml:space="preserve">1949 to Today: China, the Long Memory and the Great Leap</w:t>
      </w:r>
      <w:bookmarkEnd w:id="1"/>
    </w:p>
    <w:p>
      <w:pPr>
        <w:spacing w:after="200"/>
      </w:pPr>
      <w:r>
        <w:t xml:space="preserve">This chapter returns to a civilization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that killed somewhere between fifteen and forty-five million people; most demographers put the figure near thirty million, which would make it the deadliest famine on record. The cause was overwhelmingly policy, not drought.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and between several hundred thousand and about two million people killed. It was a direct, painful assault on the very cultural memory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army made unmistakable on the night of June 3–4, 1989, when it cleared protesters from in and around Tiananmen Square. Hundreds were killed, possibly more than a thousand; there is no official count, and the event is still censored inside China.</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had long outsold Tesla once plug-in hybrids were counted, and in 2025 passed it on battery-electric cars alone, about 2.26 million to 1.64 million,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The political side of the ledger tightened. Xi Jinping took the top posts in 2012 and in 2018 removed the two-term limit on the presidency, ending the arrangement that had made leadership change hands every decade. An anti-corruption campaign jailed rivals along with a great many officials who were, in fact, corrupt. In Xinjiang the state built a system of mass detention and surveillance aimed at Uyghurs and other largely Muslim minorities, documented by researchers, leaked police files, and satellite imagery, and described by Beijing as vocational training. In Hong Kong a 2020 national-security law curtailed the autonomy the 1997 handover had promised.</w:t>
      </w:r>
    </w:p>
    <w:p>
      <w:pPr>
        <w:spacing w:after="200"/>
      </w:pPr>
      <w:r>
        <w:t xml:space="preserve">The tightening had a lighter footnote, which the state did not treat lightly. The leader the internet nicknamed Pooh earned the name in 2013, when he walked with the American president at Sunnylands in California and Chinese social media users posted the photograph beside a drawing of Winnie-the-Pooh strolling with Tigger. In 2014 a handshake with Japan’s prime minister was matched with Pooh gripping the hoof of a gloomy Eeyore. In 2017, in the run-up to a party congress, comments using the bear’s Chinese name, Little Bear Winnie, began failing on Weibo with a warning that the content was illegal, and Pooh stickers disappeared from WeChat’s official gallery. No reason was given.</w:t>
      </w:r>
    </w:p>
    <w:p>
      <w:pPr>
        <w:spacing w:after="200"/>
      </w:pPr>
      <w:r>
        <w:t xml:space="preserve">Dolphin historians do not consider the resemblance their business. They consider the ban their business. A state with a nuclear arsenal, a censorship apparatus, and the largest online population on Earth arranged to be threatened by a Bear of Very Little Brain. A government that feels secure can live with a joke. One that does not deletes it, and the deletion becomes the better-known joke.</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a widely cited 2015 study of mismanaged plastic waste entering the ocean ranked China first. A 2021 study that modeled rivers in more detail ranked the Philippines, India, and Malaysia higher, and wealthy countries, the United States among them, had for years shipped their own plastic waste to Asia to be dealt with there.</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in this history, produced by a state that has still not fully answered for the famine or the Cultural Revolution it also produced. Capability and wisdom, once again, on separate schedules — and, as this chapter closes, not yet fully reconciled.</w:t>
      </w:r>
    </w:p>
    <w:p>
      <w:r>
        <w:br w:type="page"/>
      </w:r>
    </w:p>
    <w:p>
      <w:pPr>
        <w:pStyle w:val="Heading1"/>
        <w:pageBreakBefore/>
        <w:spacing w:after="300"/>
        <w:jc w:val="center"/>
        <w:outlineLvl w:val="0"/>
      </w:pPr>
      <w:bookmarkStart w:name="_Chapter017" w:id="1"/>
      <w:r>
        <w:rPr>
          <w:rFonts w:ascii="Amazon Ember" w:cs="Amazon Ember" w:eastAsia="Amazon Ember" w:hAnsi="Amazon Ember"/>
          <w:b/>
          <w:bCs/>
          <w:color w:val="1F4E79"/>
          <w:sz w:val="32"/>
          <w:szCs w:val="32"/>
        </w:rPr>
        <w:t xml:space="preserve">The 13th Century BCE to 1948 CE: The People Who Kept Their Story — A Complete History of the Jews</w:t>
      </w:r>
      <w:bookmarkEnd w:id="1"/>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Abraham belongs in the same file as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and Egyptian records do not independently confirm — followed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Their text matches the version handed down through later tradition closely enough to meet this book’s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and many of the humans who came after found it hard to practice consistently.</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For the next eighteen centuries they carried their identity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Once Rome adopted it, as the chapter on the great faiths has told, the faith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given its modern political form by Theodor Herzl, whose book The Jewish State appeared in 1896 and who convened the first Zionist Congress in 1897,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Fighting between Jewish and Arab forces had begun after the UN vote; the day after independence, the armies of neighboring Arab states invaded. Israel prevailed and expanded beyond the UN’s proposed borders; some 700,000 Palestinian Arabs fled or were driven out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gets no verdict here for the same reason offered elsewhere in this book for still-unresolved arguments: the humans involved have not resolved it yet.</w:t>
      </w:r>
    </w:p>
    <w:p>
      <w:pPr>
        <w:spacing w:after="200"/>
      </w:pPr>
      <w:r>
        <w:t xml:space="preserve">The people who kept their story without a land for eighteen centuries built, in 1948, a state to hold it. In the same year about 700,000 other people lost their homes on the same strip of coast, and began carrying a story of their own: the keys to houses they could not return to, the names of villages that are no longer on the map. Both stories are true. The dolphins, who have known that coast longer than either people, have not yet seen how the two will share it.</w:t>
      </w:r>
    </w:p>
    <w:p>
      <w:r>
        <w:br w:type="page"/>
      </w:r>
    </w:p>
    <w:p>
      <w:pPr>
        <w:pStyle w:val="Heading1"/>
        <w:pageBreakBefore/>
        <w:spacing w:after="300"/>
        <w:jc w:val="center"/>
        <w:outlineLvl w:val="0"/>
      </w:pPr>
      <w:bookmarkStart w:name="_Chapter023" w:id="1"/>
      <w:r>
        <w:rPr>
          <w:rFonts w:ascii="Amazon Ember" w:cs="Amazon Ember" w:eastAsia="Amazon Ember" w:hAnsi="Amazon Ember"/>
          <w:b/>
          <w:bCs/>
          <w:color w:val="1F4E79"/>
          <w:sz w:val="32"/>
          <w:szCs w:val="32"/>
        </w:rPr>
        <w:t xml:space="preserve">1945–1991: Cold War — Two Powers, One Planet</w:t>
      </w:r>
      <w:bookmarkEnd w:id="1"/>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The phrase was coined in the 1960s by the analyst Donald Brennan, who meant the acronym as mockery. The strategists kept it anyway. Dolphin scholarship files this under candor, an achievement this species does not get nearly enough credit for.</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Many of the next ones took place at sea. The United States detonated 67 nuclear devices at Bikini and Enewetak atolls in the Marshall Islands between 1946 and 1958. The 167 people of Bikini were moved off their atoll in 1946, told it was for the good of mankind; they have never been able to go home to stay.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killed about 15,000 Soviet soldiers and somewhere between half a million and two million Afghans, drove millions more into exile, and weakened the Soviet state.</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Historians now treat that single unplanned night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Two powers built weapons capable of ending organized civilization on short notice, fought each other everywhere except face to face, and, after four decades, one side’s system gave out without either side using the weapons that had defined the entire era. Dolphins record this as evidence, still rare enough to be worth recording, that capability and wisdom can occasionally travel together when the alternative is unthinkable enough.</w:t>
      </w:r>
    </w:p>
    <w:p>
      <w:r>
        <w:br w:type="page"/>
      </w:r>
    </w:p>
    <w:p>
      <w:pPr>
        <w:pStyle w:val="Heading1"/>
        <w:pageBreakBefore/>
        <w:spacing w:after="300"/>
        <w:jc w:val="center"/>
        <w:outlineLvl w:val="0"/>
      </w:pPr>
      <w:bookmarkStart w:name="_Chapter031" w:id="1"/>
      <w:r>
        <w:rPr>
          <w:rFonts w:ascii="Amazon Ember" w:cs="Amazon Ember" w:eastAsia="Amazon Ember" w:hAnsi="Amazon Ember"/>
          <w:b/>
          <w:bCs/>
          <w:color w:val="1F4E79"/>
          <w:sz w:val="32"/>
          <w:szCs w:val="32"/>
        </w:rPr>
        <w:t xml:space="preserve">1957 to 2026: Leaving the Cradle — Space Travel, the Moon, Mars, and (Maybe) the Galaxy</w:t>
      </w:r>
      <w:bookmarkEnd w:id="1"/>
    </w:p>
    <w:p>
      <w:pPr>
        <w:spacing w:after="200"/>
      </w:pPr>
      <w:r>
        <w:t xml:space="preserve">This chapter differs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the craft was never built to bring her home, and she died of overheating within hours of launch, a fact Soviet officials admitted only in 2002. Valentina Tereshkova followed in June 1963 as the first woman in space, orbiting Earth 48 times aboard Vostok 6. No other woman flew in space for nineteen years.</w:t>
      </w:r>
    </w:p>
    <w:p>
      <w:pPr>
        <w:spacing w:after="200"/>
      </w:pPr>
      <w:r>
        <w:t xml:space="preserve">The Moon came first to machines. In September 1959 the Soviet probe Luna 2 became the first human-made object to reach it, by the simple method of hitting it, and a month later Luna 3 photographed the far side, a hemisphere no human eye, and no dolphin, had ever seen.</w:t>
      </w:r>
    </w:p>
    <w:p>
      <w:pPr>
        <w:spacing w:after="200"/>
      </w:pPr>
      <w:r>
        <w:t xml:space="preserve">President Kennedy’s May 1961 commitment to land a man on the Moon “before this decade is out” turned prestige into a program: at its peak, Apollo employed around 400,000 people, and NASA consumed about 4 percent of the entire US federal budget in 1966.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The program had paid for its haste on the ground. In January 1967 a fire in a pure-oxygen cabin killed Gus Grissom, Ed White, and Roger Chaffee during a rehearsal on the launch pad. In April 1970 an oxygen tank burst aboard Apollo 13 on the way out; the crew used the lunar module as a lifeboat and came home because a great many people on the ground did hard arithmetic under a deadline.</w:t>
      </w:r>
    </w:p>
    <w:p>
      <w:pPr>
        <w:spacing w:after="200"/>
      </w:pPr>
      <w:r>
        <w:t xml:space="preserve">What followed is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begun to change that. In April 2026, Artemis II carried four astronauts, Reid Wiseman, Victor Glover, Christina Koch, and the Canadian Jeremy Hansen, around the Moon and back in ten days, the first crew to leave Earth orbit since 1972. A landing is planned for later in the decade.</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landed its Chandrayaan-3 probe near the Moon’s south pole in 2023, the first spacecraft to touch down in that region.</w:t>
      </w:r>
    </w:p>
    <w:p>
      <w:pPr>
        <w:spacing w:after="200"/>
      </w:pPr>
      <w:r>
        <w:t xml:space="preserve">In 2009 a spent rocket stage was crashed into a shadowed crater near the Moon’s south pole, and the plume turned out to contain water. Ice in craters the sun never reaches can be drunk, split into air, or turned into fuel: a dry Moon is a destination, and a Moon with ice is a warehouse. China landed on the far side in 2019, the first craft to do so, and interest in a return rose considerably once the warehouse was confirmed.</w:t>
      </w:r>
    </w:p>
    <w:p>
      <w:pPr>
        <w:spacing w:after="200"/>
      </w:pPr>
      <w:r>
        <w:t xml:space="preserve">Mars, so far, has been visited only by machines, and it began as a disappointment. In 1965 Mariner 4 flew past and sent back a dead world: craters, thin air, no canals. The canals had been a human wish, seen through bad telescopes and a great deal of hope. Later rovers found something better, the chemistry of ancient water, in a crater that had held a lake (Curiosity, 2012) and in a river delta (Perseverance, 2021), and Perseverance cached rock samples for a return trip that has been planned, costed, and replanned. The most important Martian stones humans own are still on Mars, labeled, bagged, and waiting for a ship that does not yet exist.</w:t>
      </w:r>
    </w:p>
    <w:p>
      <w:pPr>
        <w:spacing w:after="200"/>
      </w:pPr>
      <w:r>
        <w:t xml:space="preserve">Mars settlement is discussed publicly and seriously by several of these programs and companies as a stated long-term goal. It remains, as this book is written, exactly that: a stated goal. No human has yet traveled farther than the Artemis II crew’s 252,756 miles, just past the far side of the Moon,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None of this is recorded here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More than half a century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p>
      <w:r>
        <w:br w:type="page"/>
      </w:r>
    </w:p>
    <w:p>
      <w:pPr>
        <w:pStyle w:val="Heading1"/>
        <w:pageBreakBefore/>
        <w:spacing w:after="300"/>
        <w:jc w:val="center"/>
        <w:outlineLvl w:val="0"/>
      </w:pPr>
      <w:bookmarkStart w:name="_Chapter032" w:id="1"/>
      <w:r>
        <w:rPr>
          <w:rFonts w:ascii="Amazon Ember" w:cs="Amazon Ember" w:eastAsia="Amazon Ember" w:hAnsi="Amazon Ember"/>
          <w:b/>
          <w:bCs/>
          <w:color w:val="1F4E79"/>
          <w:sz w:val="32"/>
          <w:szCs w:val="32"/>
        </w:rPr>
        <w:t xml:space="preserve">1905 Onward: The Physics That Finally Made Sense to Someone</w:t>
      </w:r>
      <w:bookmarkEnd w:id="1"/>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Echolocation is not relativity, which concerns light and very high speeds, but it trains the intuition relativity begins from, and echolocating animals have been living with that intuition since long before Einstein needed a train and a lightning bolt to explain the idea to everyone else.</w:t>
      </w:r>
    </w:p>
    <w:p>
      <w:pPr>
        <w:spacing w:after="200"/>
      </w:pPr>
      <w:r>
        <w:t xml:space="preserve">Einstein’s general theory, which in 1915 extended the special one to gravity, got its most famous public test in 1919. Arthur Eddington led an expedition to the island of Príncipe, off West Africa, and a second British team set up at Sobral, in Brazil,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clicks.</w:t>
      </w:r>
    </w:p>
    <w:p>
      <w:pPr>
        <w:spacing w:after="200"/>
      </w:pPr>
      <w:r>
        <w:t xml:space="preserve">This was not idle abstraction for long. The same mass-energy relationship Einstein’s paper implied, E=mc², became, within four decades, the physics behind the atomic bomb, and the century’s arms race and Cold War, covered in the chapters that follow,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The satellite clocks are therefore deliberately set to tick slow before launch, by about 38 microseconds a day, and receivers apply a further relativistic correction for each orbit. Without it, every phone that gives directions would drift off by roughly ten kilometers a day.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Dolphins note, with something between amusement and professional recognition, that this is a reasonably fair description of what their brains already do several times a second. They build a three-dimensional picture of their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That work deserves genuine compliments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in later chapters possible in turn. A century’s strangest ideas about light and matter ended up, by a fairly direct chain of consequences, sitting in every reader’s pocket.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rest of the ledger</w:t>
      </w:r>
    </w:p>
    <w:p>
      <w:pPr>
        <w:spacing w:after="200"/>
      </w:pPr>
      <w:r>
        <w:t xml:space="preserve">Physics is the chapter’s joke. It is not the whole of the accomplishment. Having teased one science for seeming familiar, this chapter owes the others a straight inventory. Over about four centuries humans built a method: claim less than you can show, show it again, and let a stranger try to break it. The method is the achievement. The list under it is what the method caught.</w:t>
      </w:r>
    </w:p>
    <w:p>
      <w:pPr>
        <w:spacing w:after="200"/>
      </w:pPr>
      <w:r>
        <w:t xml:space="preserve">Chemistry learned to name matter instead of tasting it. Mendeleev’s table turned a cabinet of unrelated substances into a pattern with gaps in it, and within two decades three of the gaps had been filled by elements found where he said they would be. The same habit of rearranging molecules on purpose produced plastics that do not go away and drugs that do. Early in the twentieth century Fritz Haber and Carl Bosch learned to pull nitrogen out of the air as ammonia; fertilizer made that way now helps feed roughly half of humanity. The same process kept Germany supplied with nitrates for explosives through the First World War. Dolphin historians decline to be surprised. A tool does not know which factory it is in.</w:t>
      </w:r>
    </w:p>
    <w:p>
      <w:pPr>
        <w:spacing w:after="200"/>
      </w:pPr>
      <w:r>
        <w:t xml:space="preserve">Biology found the script. In 1953 James Watson and Francis Crick published the double helix of DNA, built in part on X-ray measurements by Rosalind Franklin, whose own paper ran in the same issue and whose results the famous one acknowledged only in passing. Exactly fifty years later, in 2003, the Human Genome Project declared the code read; a working draft had appeared two years earlier, and the last stubborn gaps closed only in 2022. About three billion letters, most of them not genes, which was itself a finding. Evolution, stated in the nineteenth century, is the frame the letters sit in.</w:t>
      </w:r>
    </w:p>
    <w:p>
      <w:pPr>
        <w:spacing w:after="200"/>
      </w:pPr>
      <w:r>
        <w:t xml:space="preserve">The ground and the sky were read the same way. Plate tectonics, accepted only in the 1960s once the magnetic stripes on the ocean floor were mapped, explained why the coasts fit together and why the ground occasionally kills a city. In 1948 Ralph Alpher and Robert Herman predicted that a hot beginning would have left a faint glow filling the whole sky. In 1965 two radio astronomers at Bell Labs, Arno Penzias and Robert Wilson, found a hiss in their antenna that would not go away, and it was the glow. Dolphin historians, who locate everything by its echo, admire a species that predicted the echo of its universe’s beginning and then went and heard it.</w:t>
      </w:r>
    </w:p>
    <w:p>
      <w:pPr>
        <w:spacing w:after="200"/>
      </w:pPr>
      <w:r>
        <w:t xml:space="preserve">The method fails in public, which is how you know it is the method and not a church. In 1989 two chemists announced nuclear fusion in a cell of heavy water at room temperature; other laboratories could not reproduce it, and cold fusion faded. In 2010 a bacterium was announced that could build its DNA with arsenic in place of phosphorus; by 2012 other teams had shown that it could not, and in 2025 the journal retracted the paper. That embarrassment is the accomplishment’s immune system. A science that cannot say “we were wrong” in print is a costume.</w:t>
      </w:r>
    </w:p>
    <w:p>
      <w:pPr>
        <w:spacing w:after="200"/>
      </w:pPr>
      <w:r>
        <w:rPr>
          <w:i/>
          <w:iCs/>
        </w:rPr>
        <w:t xml:space="preserve">Two questions this chapter raises and a history cannot settle — what all this physics is actually for, and why it has still not become a single theory — are taken up in the appendix at the back of the book, “What the Physics Is For.”</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p>
      <w:r>
        <w:br w:type="page"/>
      </w:r>
    </w:p>
    <w:p>
      <w:pPr>
        <w:pStyle w:val="Heading1"/>
        <w:pageBreakBefore/>
        <w:spacing w:after="300"/>
        <w:jc w:val="center"/>
        <w:outlineLvl w:val="0"/>
      </w:pPr>
      <w:bookmarkStart w:name="_Chapter024" w:id="1"/>
      <w:r>
        <w:rPr>
          <w:rFonts w:ascii="Amazon Ember" w:cs="Amazon Ember" w:eastAsia="Amazon Ember" w:hAnsi="Amazon Ember"/>
          <w:b/>
          <w:bCs/>
          <w:color w:val="1F4E79"/>
          <w:sz w:val="32"/>
          <w:szCs w:val="32"/>
        </w:rPr>
        <w:t xml:space="preserve">The 1940s to the 1970s: Decolonization — The World Redraws Itself</w:t>
      </w:r>
      <w:bookmarkEnd w:id="1"/>
    </w:p>
    <w:p>
      <w:pPr>
        <w:spacing w:after="200"/>
      </w:pPr>
      <w:r>
        <w:t xml:space="preserve">Formal empire, built up over the centuries this book has already covered, mostly ended within a single human lifetime. The process ran fastest between the 1940s and the 1970s, and its speed was almost as remarkable as the speed of the empires it dismantled.</w:t>
      </w:r>
    </w:p>
    <w:p>
      <w:pPr>
        <w:spacing w:after="200"/>
      </w:pPr>
      <w:r>
        <w:t xml:space="preserve">India’s road to independence began, like several roads already walked in this history,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best summarized as a business with a country attached. Company rule ended after the uprising of 1857, and direct rule by the British Crown, the Raj, followed until 1947.</w:t>
      </w:r>
    </w:p>
    <w:p>
      <w:pPr>
        <w:spacing w:after="200"/>
      </w:pPr>
      <w:r>
        <w:t xml:space="preserve">The entries in the ledger are not seriously in dispute; their weighting is.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Gandhi’s campaign of nonviolent resistance had its most famous episode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never paid for salt, note that it is a curious empire that can be shaken by something the ocean gives away for free.</w:t>
      </w:r>
    </w:p>
    <w:p>
      <w:pPr>
        <w:spacing w:after="200"/>
      </w:pPr>
      <w:r>
        <w:t xml:space="preserve">India’s independence in 1947, achieved substantially through that campaign of organized nonviolent resistance led by Mohandas Gandhi, offered one model: mass noncooperation aimed at making continued colonial rule too costly to sustain politically rather than militarily. Independence arrived alongside Partition, dividing British India into India and Pakistan along religious lines, and the mass displacement and violence that followed killed somewhere between several hundred thousand and two million people, by different estimates, and displaced about fifteen million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India supplied one model: organize, outlast, make the empire’s own math stop working. The wave that followed, mostly across Africa, did not always have the time for it. It crested around 1960, when seventeen countries gained independence in a single year, most from France and Britain, some only after armed conflict instead of negotiation. Algeria won its independence from France only in 1962, after eight years of war.</w:t>
      </w:r>
    </w:p>
    <w:p>
      <w:pPr>
        <w:spacing w:after="200"/>
      </w:pPr>
      <w:r>
        <w:t xml:space="preserve">Britain’s own version of the handover was a case study in how little patience this could leave behind. The country spent the middle of this century returning an empire it had spent the previous two centuries quite energetically acquiring, and the returning was less graceful in places than its own histories later remembered. In Kenya, during the Mau Mau uprising of the 1950s, British authorities held tens of thousands of Kenyans in detention camps where torture was widespread; in 2013 the British government expressed regret and paid compensation to 5,228 surviving victims.</w:t>
      </w:r>
    </w:p>
    <w:p>
      <w:pPr>
        <w:spacing w:after="200"/>
      </w:pPr>
      <w:r>
        <w:t xml:space="preserve">Speed left two inheritances behind that outlasted the flags coming down. The first was cartographic: independence did not erase the maps colonial powers had drawn with no reference to the ethnic, linguistic, or religious boundaries that existed on the ground. Several of the era’s later conflicts, many historians argue, owe at least part of their origin to borders drawn decades or centuries earlier by administrators who had never intended those borders to become permanent national boundaries at all.</w:t>
      </w:r>
    </w:p>
    <w:p>
      <w:pPr>
        <w:spacing w:after="200"/>
      </w:pPr>
      <w:r>
        <w:t xml:space="preserve">The second inheritance was harder to see on any map, because it lived in paperwork rather than borders. Colonial administrators drew categories as well as lines. In Rwanda, which Belgium took over from Germany after the First World War, an old and flexible distinction between Tutsi and Hutu was hardened into a fixed one, and in the 1930s every Rwandan was issued an identity card naming a group. In 1994, after the plane carrying the president was shot down, extremist officials and militias used those categories, and the lists that went with them, to kill an estimated 500,000 to 800,000 Tutsi and moderate Hutu in about a hundred days, while the United Nations force on the ground was reduced instead of reinforced.</w:t>
      </w:r>
    </w:p>
    <w:p>
      <w:pPr>
        <w:spacing w:after="200"/>
      </w:pPr>
      <w:r>
        <w:t xml:space="preserve">Inherited borders and inherited categories were only half the inheritance. The other half arrived from outside: newly independent states faced a complication the Cold War’s two superpowers made unavoidable, which was that nobody’s independence stayed purely their own business for long.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record. But the economic dependencies, the drawn borders, and the political structures colonialism left behind did not end on the same schedule, and in a number of cases have not ended yet. Independence turned out to be a start, not a conclusion — a pattern now seen often enough to stop finding surprising, though not to stop repeating.</w:t>
      </w:r>
    </w:p>
    <w:p>
      <w:r>
        <w:br w:type="page"/>
      </w:r>
    </w:p>
    <w:p>
      <w:pPr>
        <w:pStyle w:val="Heading1"/>
        <w:pageBreakBefore/>
        <w:spacing w:after="300"/>
        <w:jc w:val="center"/>
        <w:outlineLvl w:val="0"/>
      </w:pPr>
      <w:bookmarkStart w:name="_Chapter025" w:id="1"/>
      <w:r>
        <w:rPr>
          <w:rFonts w:ascii="Amazon Ember" w:cs="Amazon Ember" w:eastAsia="Amazon Ember" w:hAnsi="Amazon Ember"/>
          <w:b/>
          <w:bCs/>
          <w:color w:val="1F4E79"/>
          <w:sz w:val="32"/>
          <w:szCs w:val="32"/>
        </w:rPr>
        <w:t xml:space="preserve">1893 to 1994: Civil Rights and Liberation — Humanity Argues With Itself</w:t>
      </w:r>
      <w:bookmarkEnd w:id="1"/>
    </w:p>
    <w:p>
      <w:pPr>
        <w:spacing w:after="200"/>
      </w:pPr>
      <w:r>
        <w:t xml:space="preserve">Unlike most of the conflicts covered so far, the campaigns in this chapter were mostly won without an army.</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Emmett Till, a fourteen-year-old boy, was murdered in Mississippi in August 1955 after being accused of offending a white woman. His mother, Mamie Till-Mobley, held an open-casket funeral so that Jet magazine could publish photographs of his mutilated body. The murder and the photographs are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The same slow weapon was fired on a longer clock in South Africa, against a harder target. Legal racial segregation, formalized as apartheid in 1948, persisted for close to half a century against internal resistance, including the armed campaign of the ANC’s military wing, Umkhonto we Sizwe, after peaceful protest was banned, and mounting international pressure and sanctions. It ended only with Nelson Mandela’s release in 1990 from twenty-seven years of imprisonment, eighteen of them on Robben Island (in waters the dolphins know well), and his election as South Africa’s first Black president in 1994.</w:t>
      </w:r>
    </w:p>
    <w:p>
      <w:pPr>
        <w:spacing w:after="200"/>
      </w:pPr>
      <w:r>
        <w:t xml:space="preserve">Changing what a majority believes it owes a minority turns out to be a method with more than one minority willing to try it. Women’s movements ran throughout the same century on their own overlapping timelines: suffrage achieved in most Western democracies between roughly 1893 (New Zealand, first) and the 1920s across much of Europe and North America. A second wave of legal and social advances followed in the 1960s and 70s, addressing employment, reproductive rights, and legal equality more broadly. The pace and scope of change varied enormously by country, and the change continues unevenly to the present.</w:t>
      </w:r>
    </w:p>
    <w:p>
      <w:pPr>
        <w:spacing w:after="200"/>
      </w:pPr>
      <w:r>
        <w:t xml:space="preserve">That timeline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fourth argument about who counted as fully included ran through the same decades, slower to start and later to arrive at anything like the others’ legal recognition.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the dolphins have cataloged.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earlier chapters can say.</w:t>
      </w:r>
    </w:p>
    <w:p>
      <w:r>
        <w:br w:type="page"/>
      </w:r>
    </w:p>
    <w:p>
      <w:pPr>
        <w:pStyle w:val="Heading1"/>
        <w:pageBreakBefore/>
        <w:spacing w:after="300"/>
        <w:jc w:val="center"/>
        <w:outlineLvl w:val="0"/>
      </w:pPr>
      <w:bookmarkStart w:name="_Chapter026" w:id="1"/>
      <w:r>
        <w:rPr>
          <w:rFonts w:ascii="Amazon Ember" w:cs="Amazon Ember" w:eastAsia="Amazon Ember" w:hAnsi="Amazon Ember"/>
          <w:b/>
          <w:bCs/>
          <w:color w:val="1F4E79"/>
          <w:sz w:val="32"/>
          <w:szCs w:val="32"/>
        </w:rPr>
        <w:t xml:space="preserve">1843 to 2007: The Digital Leap — Computers, Networks, and a Connected World</w:t>
      </w:r>
      <w:bookmarkEnd w:id="1"/>
    </w:p>
    <w:p>
      <w:pPr>
        <w:spacing w:after="200"/>
      </w:pPr>
      <w:r>
        <w:t xml:space="preserve">The idea is older than the machine. In 1843 Ada Lovelace, the daughter of the poet Lord Byron, published what is often called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The war made the theory into machinery. At Bletchley Park, Alan Turing, whose 1936 paper had already defined what a computing machine could do in principle, built on the work of Polish cryptologists, who had broken early Enigma messages in the 1930s, to design the electromechanical Bombes that read Germany’s Enigma traffic. The engineer Tommy Flowers built Colossus, the first programmable electronic digital computer, to read the German high command’s Lorenz cipher.</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Gordon Moore’s 1965 observation that the number of components on a chip was doubling every year, revised in 1975 to every two years, held, with adjustments, for decades. It was a compounding rate of improvement with no real precedent among the physical technologies covered earlier.</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the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history,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Human attention became a resource harvested, sold, and optimized for in ways no earlier technology had ever managed to monetize directly.</w:t>
      </w:r>
    </w:p>
    <w:p>
      <w:pPr>
        <w:spacing w:after="200"/>
      </w:pPr>
      <w:r>
        <w:rPr>
          <w:i/>
          <w:iCs/>
        </w:rPr>
        <w:t xml:space="preserve">One of the era’s most quoted corporate mottos was, for several years, “move fast and break things.” The things broken were not specified in advance. Critics have since argued that they included privacy, attention spans, and the conduct of elections.</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100"/>
      </w:pPr>
      <w:r>
        <w:rPr>
          <w:b/>
          <w:bCs/>
        </w:rPr>
        <w:t xml:space="preserve">Dolphin verdict:</w:t>
      </w:r>
    </w:p>
    <w:p>
      <w:pPr>
        <w:spacing w:after="200"/>
      </w:pPr>
      <w:r>
        <w:rPr>
          <w:i/>
          <w:iCs/>
        </w:rPr>
        <w:t xml:space="preserve">No technology recorded here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p>
      <w:r>
        <w:br w:type="page"/>
      </w:r>
    </w:p>
    <w:p>
      <w:pPr>
        <w:pStyle w:val="Heading1"/>
        <w:pageBreakBefore/>
        <w:spacing w:after="300"/>
        <w:jc w:val="center"/>
        <w:outlineLvl w:val="0"/>
      </w:pPr>
      <w:bookmarkStart w:name="_Chapter033" w:id="1"/>
      <w:r>
        <w:rPr>
          <w:rFonts w:ascii="Amazon Ember" w:cs="Amazon Ember" w:eastAsia="Amazon Ember" w:hAnsi="Amazon Ember"/>
          <w:b/>
          <w:bCs/>
          <w:color w:val="1F4E79"/>
          <w:sz w:val="32"/>
          <w:szCs w:val="32"/>
        </w:rPr>
        <w:t xml:space="preserve">The Thirteenth B’ak’tun, 2012: The World Was Supposed to End in 2012 (It Didn’t)</w:t>
      </w:r>
      <w:bookmarkEnd w:id="1"/>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became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This is not even an unusual case. Humans have forecast their own ending with some regularity and no shortage of confidence: recurring religious end-times predictions across multiple faiths and centuries. Closer to 2012 came the Y2K computer bug scare of 1999–2000, which anticipated a global systems collapse when computer clocks rolled from 99 to 00. It was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p>
      <w:r>
        <w:br w:type="page"/>
      </w:r>
    </w:p>
    <w:p>
      <w:pPr>
        <w:pStyle w:val="Heading1"/>
        <w:pageBreakBefore/>
        <w:spacing w:after="300"/>
        <w:jc w:val="center"/>
        <w:outlineLvl w:val="0"/>
      </w:pPr>
      <w:bookmarkStart w:name="_Chapter034" w:id="1"/>
      <w:r>
        <w:rPr>
          <w:rFonts w:ascii="Amazon Ember" w:cs="Amazon Ember" w:eastAsia="Amazon Ember" w:hAnsi="Amazon Ember"/>
          <w:b/>
          <w:bCs/>
          <w:color w:val="1F4E79"/>
          <w:sz w:val="32"/>
          <w:szCs w:val="32"/>
        </w:rPr>
        <w:t xml:space="preserve">1950 to the 2020s: Something Might Be Watching (Probably Not What You Think)</w:t>
      </w:r>
      <w:bookmarkEnd w:id="1"/>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(two more have turned up since, the comet Borisov in 2019 and 3I/ATLAS in 2025):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Sagan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the Cold War chapter covers, and the same military and government interest in big radio dishes helped pay for the instruments they listened with.</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chosen chiefly because it was in the telescope’s sky that day. It was meant as a demonstration of the new transmitter rather than a serious attempt at contact; any reply would take some 50,000 years to arrive.</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in an earlier chapter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were reviewed by the Pentagon’s own office for the purpose. In 2024 that office reported it had found no evidence of extraterrestrial technology and that most cases it could resolve turned out to be ordinary objects such as balloons, drones, and birds.</w:t>
      </w:r>
    </w:p>
    <w:p>
      <w:pPr>
        <w:spacing w:after="200"/>
      </w:pPr>
      <w:r>
        <w:t xml:space="preserve">The evidence settles none of this, but the shape of the underlying hope is plain: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the Society recorded.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covered here, sooner or later, looks up, or inward, and asks whether anyone besides itself is keeping score. The honest answer, as far as instruments and evidence currently reach, is that no alien intelligence has been confirmed, no god has filed a verifiable report. The closest thing to a documented outside observer taking detailed notes turns out to have been a pod of dolphins the whole time, watching from a much shorter distance than anyone guessed, with excellent hearing and admittedly limited ability to intervene.</w:t>
      </w:r>
    </w:p>
    <w:p>
      <w:r>
        <w:br w:type="page"/>
      </w:r>
    </w:p>
    <w:p>
      <w:pPr>
        <w:pStyle w:val="Heading1"/>
        <w:pageBreakBefore/>
        <w:spacing w:after="300"/>
        <w:jc w:val="center"/>
        <w:outlineLvl w:val="0"/>
      </w:pPr>
      <w:bookmarkStart w:name="_Chapter035" w:id="1"/>
      <w:r>
        <w:rPr>
          <w:rFonts w:ascii="Amazon Ember" w:cs="Amazon Ember" w:eastAsia="Amazon Ember" w:hAnsi="Amazon Ember"/>
          <w:b/>
          <w:bCs/>
          <w:color w:val="1F4E79"/>
          <w:sz w:val="32"/>
          <w:szCs w:val="32"/>
        </w:rPr>
        <w:t xml:space="preserve">1796 to Today: Medicine and Its Cost — How Humans Learned to Heal</w:t>
      </w:r>
      <w:bookmarkEnd w:id="1"/>
    </w:p>
    <w:p>
      <w:pPr>
        <w:spacing w:after="200"/>
      </w:pPr>
      <w:r>
        <w:t xml:space="preserve">This chapter’s technology, unlike most others covered so far,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among the most positive this history has to offer.</w:t>
      </w:r>
    </w:p>
    <w:p>
      <w:pPr>
        <w:spacing w:after="200"/>
      </w:pPr>
      <w:r>
        <w:t xml:space="preserve">The list did not end with penicillin. Polio, which paralyzed children in epidemics the early twentieth century could not stop, met two vaccines, Salk’s and Sabin’s, and has been cornered to a few districts, where finishing is now a matter of politics and logistics instead of ignorance. In 2020 a new virus sent the species indoors, and within a year vaccines built on messenger RNA, a platform that had been a research bet and not a product, were in arms. The speed was real. So was a distribution that followed purchase orders more closely than it followed need.</w:t>
      </w:r>
    </w:p>
    <w:p>
      <w:pPr>
        <w:spacing w:after="200"/>
      </w:pPr>
      <w:r>
        <w:t xml:space="preserve">Not all of it was clean. From 1932 to 1972 the United States Public Health Service ran a study in Tuskegee, Alabama, that followed hundreds of Black men with syphilis without treating them, and kept them from treatment even after penicillin became the standard cure. The study ended only after a whistleblower went to the press. Its legacy, a well-earned distrust, outlived it by decades.</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It is a rare case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with an admission. Dolphins have no medicine, and in 1987–88 and again in 2013–15 a measles-like virus, the dolphin morbillivirus, killed bottlenose dolphins by the hundreds along the Atlantic coast of the United States. Nobody treated them. The dolphins note that this is what life without the human hand looks like when the illness arrives, and that they do not recommend it.</w:t>
      </w:r>
    </w:p>
    <w:p>
      <w:pPr>
        <w:spacing w:after="100"/>
      </w:pPr>
      <w:r>
        <w:rPr>
          <w:b/>
          <w:bCs/>
        </w:rPr>
        <w:t xml:space="preserve">Dolphin verdict:</w:t>
      </w:r>
    </w:p>
    <w:p>
      <w:pPr>
        <w:spacing w:after="200"/>
      </w:pPr>
      <w:r>
        <w:rPr>
          <w:i/>
          <w:iCs/>
        </w:rPr>
        <w:t xml:space="preserve">Few chapters anywhere in this history show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doctors. They also, dolphin historians note with some restraint, have no bill.</w:t>
      </w:r>
    </w:p>
    <w:p>
      <w:r>
        <w:br w:type="page"/>
      </w:r>
    </w:p>
    <w:p>
      <w:pPr>
        <w:pStyle w:val="Heading1"/>
        <w:pageBreakBefore/>
        <w:spacing w:after="300"/>
        <w:jc w:val="center"/>
        <w:outlineLvl w:val="0"/>
      </w:pPr>
      <w:bookmarkStart w:name="_Chapter027" w:id="1"/>
      <w:r>
        <w:rPr>
          <w:rFonts w:ascii="Amazon Ember" w:cs="Amazon Ember" w:eastAsia="Amazon Ember" w:hAnsi="Amazon Ember"/>
          <w:b/>
          <w:bCs/>
          <w:color w:val="1F4E79"/>
          <w:sz w:val="32"/>
          <w:szCs w:val="32"/>
        </w:rPr>
        <w:t xml:space="preserve">1896 to Today: Climate and Consequence — The Price of Progress</w:t>
      </w:r>
      <w:bookmarkEnd w:id="1"/>
    </w:p>
    <w:p>
      <w:pPr>
        <w:spacing w:after="200"/>
      </w:pPr>
      <w:r>
        <w:t xml:space="preserve">Several earlier chapters only implied it, so it is worth stating plainly: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pushed temperatures in normally mild Portland above 46 degrees Celsius (115 Fahrenheit) and drove the Canadian village of Lytton, British Columbia, to a record-shattering 49.6 degrees Celsius (121 Fahrenheit); a wildfire destroyed most of the town the next day. The heat killed hundreds of people across a region with little air conditioning. Australia’s Black Summer bushfires of 2019–20 burned an area roughly the size of the United Kingdom. Each was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Most of the ice that matters sits at the two ends of the world, and the ends are different kinds of place. The Greenland ice sheet is thick enough that, if all of it reached the ocean, the seas would stand about seven meters higher; that will not happen in a human lifetime, but satellites that weigh the sheet from orbit show it losing mass, and some of the loss is now built in. Antarctica is governed by a piece of paper that has held better than most. The Antarctic Treaty of 1959 set territorial claims aside, barred military bases and nuclear dumps, and dedicated the continent to science, and stations from some thirty countries cooperate on the ice in ways their capitals often do not. Dolphin historians, who have watched flags turn into forts on every other coast, treat it as a rare adult document. The part the specialists watch is the western ice sheet, moored to bedrock below sea level, where a retreat would be measured in meters of sea level and nobody can say how fast.</w:t>
      </w:r>
    </w:p>
    <w:p>
      <w:pPr>
        <w:spacing w:after="200"/>
      </w:pPr>
      <w:r>
        <w:t xml:space="preserve">The island on top of that ice sheet has a government of its own. Greenland runs its own domestic affairs inside the Danish kingdom, and it has been priced before. In 1946 the United States secretly proposed buying it from Denmark for $100 million in gold. Denmark did not sell.</w:t>
      </w:r>
    </w:p>
    <w:p>
      <w:pPr>
        <w:spacing w:after="200"/>
      </w:pPr>
      <w:r>
        <w:t xml:space="preserve">In 2019 the American president said in public that he would like to buy it. Denmark’s prime minister called the discussion absurd, and Greenland’s foreign minister said the island was open for business but not for sale. In December 2024, about to return to office, the same president called American ownership and control of Greenland an absolute necessity, and in January he declined to rule out force. Greenland’s prime minister answered in the island’s own voice: “We are not for sale and we will not be for sale.” A few weeks later he put it more plainly. Greenlanders did not want to be Danish, and they did not want to be American. They wanted to be Greenlandic.</w:t>
      </w:r>
    </w:p>
    <w:p>
      <w:pPr>
        <w:spacing w:after="200"/>
      </w:pPr>
      <w:r>
        <w:t xml:space="preserve">The episode belongs under a familiar heading: a powerful country looking at a smaller country’s land and seeing a transaction. The heading has many older entries. What changed was who answered. In 1946 Copenhagen replied for the island, in private. This time the island replied for itself, in public. Dolphin historians remain puzzled that about 57,000 people on the world’s largest island declined to join the greatest nation in the history of mankind, and note that the island’s own phrase, “we want to be Greenlandic,” has so far resisted translation.</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here.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The word “foresight” seems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p>
      <w:r>
        <w:br w:type="page"/>
      </w:r>
    </w:p>
    <w:p>
      <w:pPr>
        <w:pStyle w:val="Heading1"/>
        <w:pageBreakBefore/>
        <w:spacing w:after="300"/>
        <w:jc w:val="center"/>
        <w:outlineLvl w:val="0"/>
      </w:pPr>
      <w:bookmarkStart w:name="_Chapter028" w:id="1"/>
      <w:r>
        <w:rPr>
          <w:rFonts w:ascii="Amazon Ember" w:cs="Amazon Ember" w:eastAsia="Amazon Ember" w:hAnsi="Amazon Ember"/>
          <w:b/>
          <w:bCs/>
          <w:color w:val="1F4E79"/>
          <w:sz w:val="32"/>
          <w:szCs w:val="32"/>
        </w:rPr>
        <w:t xml:space="preserve">1991 to Today: A Fractured Present — Democracy, Authoritarianism, and the Information Age</w:t>
      </w:r>
      <w:bookmarkEnd w:id="1"/>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2020s: independent courts and press curtailed, elections held but their fairness eroded. Power was concentrated in ways that stopped well short of the outright dictatorships examined earlier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The streak, unbroken for close to two decades at the time of writing, is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w:t>
      </w:r>
    </w:p>
    <w:p>
      <w:pPr>
        <w:spacing w:after="200"/>
      </w:pPr>
      <w:r>
        <w:rPr>
          <w:i/>
          <w:iCs/>
        </w:rPr>
        <w:t xml:space="preserve">Saying the strategy’s name out loud in advance did not appear to blunt its effectiveness in the slightest, which may be the most unsettling detail in this chapter.</w:t>
      </w:r>
    </w:p>
    <w:p>
      <w:pPr>
        <w:spacing w:after="200"/>
      </w:pPr>
      <w:r>
        <w:t xml:space="preserve">In the United States, a crowd seeking to overturn the certified result of the 2020 presidential election stormed the Capitol building on January 6, 2021, the first time the building had been overrun since British troops burned it in 1814.</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With luck,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Dolphin historians, who have seen this pattern before, decline to say how it ends.</w:t>
      </w:r>
    </w:p>
    <w:p>
      <w:pPr>
        <w:spacing w:after="200"/>
      </w:pPr>
      <w:r>
        <w:t xml:space="preserve">The ratchet, meanwhile, has not paused. The same decades produced machine learning systems that write, draw, and argue, synthetic biology that can be ordered by mail, and weapons that choose their own targets. The capabilities arrive as global products. The judgment about using them is still exercised one country, one company, and one election at a time.</w:t>
      </w:r>
    </w:p>
    <w:p>
      <w:pPr>
        <w:spacing w:after="100"/>
      </w:pPr>
      <w:r>
        <w:rPr>
          <w:b/>
          <w:bCs/>
        </w:rPr>
        <w:t xml:space="preserve">Dolphin verdict:</w:t>
      </w:r>
    </w:p>
    <w:p>
      <w:pPr>
        <w:spacing w:after="200"/>
      </w:pPr>
      <w:r>
        <w:rPr>
          <w:i/>
          <w:iCs/>
        </w:rPr>
        <w:t xml:space="preserve">Nearly every earlier chapter describing a struggle over how power should be organized reached some kind of resolution in the end, however costly or incomplete. This one closes without any, because the argument it describes is still being had, in real time, in the same news cycles the argument itself runs on. History has not finished grading this chapter’s outcome, and neither, honestly, have the dolphins.</w:t>
      </w:r>
    </w:p>
    <w:p>
      <w:r>
        <w:br w:type="page"/>
      </w:r>
    </w:p>
    <w:p>
      <w:pPr>
        <w:pStyle w:val="Heading1"/>
        <w:pageBreakBefore/>
        <w:spacing w:after="300"/>
        <w:jc w:val="center"/>
        <w:outlineLvl w:val="0"/>
      </w:pPr>
      <w:bookmarkStart w:name="_Chapter029" w:id="1"/>
      <w:r>
        <w:rPr>
          <w:rFonts w:ascii="Amazon Ember" w:cs="Amazon Ember" w:eastAsia="Amazon Ember" w:hAnsi="Amazon Ember"/>
          <w:b/>
          <w:bCs/>
          <w:color w:val="1F4E79"/>
          <w:sz w:val="32"/>
          <w:szCs w:val="32"/>
        </w:rPr>
        <w:t xml:space="preserve">Seven Million Years to Today: The Dolphins’ Long View — What a Non-Human Species Makes of Human History</w:t>
      </w:r>
      <w:bookmarkEnd w:id="1"/>
    </w:p>
    <w:p>
      <w:pPr>
        <w:spacing w:after="200"/>
      </w:pPr>
      <w:r>
        <w:t xml:space="preserve">This book opened with a claim the rest of the book has been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steam engine and the Enlightenment’s own reasoned case for human rights arrived within a century and a half of a European war that killed some ten million soldiers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Germany’s twelve years and Italy’s twenty-one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Last comes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Taken as a whole record rather than chapter by chapter, it says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The reason is the one this book proposed at the start. Capability has a ratchet. Every tool, every technique, every written instruction is kept and built upon, so each generation starts where the last one stopped. Wisdom has no ratchet. It cannot be written down in a form that works on the next reader the way a formula does; each generation has to acquire it again, mostly the hard way.</w:t>
      </w:r>
    </w:p>
    <w:p>
      <w:pPr>
        <w:spacing w:after="200"/>
      </w:pPr>
      <w:r>
        <w:t xml:space="preserve">It has, to be fair, sometimes arrived on time, and there is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spacing w:after="200"/>
      </w:pPr>
      <w:r>
        <w:t xml:space="preserve">Several timelines ran underneath everything else in this book, changing the whole time, without ever getting a chapter of their own. The plainest is the simplest number in the whole record: how many humans there were. For most of this book, the answer was small and slow. It took until 1804, on most estimates, for the global population to reach one billion, a milestone that arrived in the year Napoleon crowned himself emperor. The second billion took until 1927. The third took until 1960. The fourth took fourteen years. By 2022 the count passed eight billion.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 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which is endearingly naive and also, on the evidence of the eight decades since, not nothing: nations that ignore it still feel obliged to explain why.</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fourth and final timeline belongs to the numbers themselves. This book has mentioned, in passing, that ancient India gave the world the mathematical zero, but never paused on the throughline connecting it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a piece of pure mathematics that this book’s own digital chapter turns out to depend on entirely.</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they get the book’s epilogue.</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p>
      <w:r>
        <w:br w:type="page"/>
      </w:r>
    </w:p>
    <w:p>
      <w:pPr>
        <w:pStyle w:val="Heading1"/>
        <w:pageBreakBefore/>
        <w:spacing w:after="300"/>
        <w:jc w:val="center"/>
        <w:outlineLvl w:val="0"/>
      </w:pPr>
      <w:bookmarkStart w:name="_Chapter030" w:id="1"/>
      <w:r>
        <w:rPr>
          <w:rFonts w:ascii="Amazon Ember" w:cs="Amazon Ember" w:eastAsia="Amazon Ember" w:hAnsi="Amazon Ember"/>
          <w:b/>
          <w:bCs/>
          <w:color w:val="1F4E79"/>
          <w:sz w:val="32"/>
          <w:szCs w:val="32"/>
        </w:rPr>
        <w:t xml:space="preserve">Epilogue: After Homo Sapiens — Superhumans and Androids</w:t>
      </w:r>
      <w:bookmarkEnd w:id="1"/>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its specific shape matters more than the generic one. The relevant development is not disembodied software alone; it is artificial intelligence paired deliberately with android bodies — humanoid robots built with hands, because their human designers, correctly, built them to finish the job hands started back in the opening chapter.</w:t>
      </w:r>
    </w:p>
    <w:p>
      <w:pPr>
        <w:spacing w:after="200"/>
      </w:pPr>
      <w:r>
        <w:rPr>
          <w:i/>
          <w:iCs/>
        </w:rPr>
        <w:t xml:space="preserve">“Humans are now building their own replacements,” dolphin historians noted, “for the one piece of anatomy the dolphins were told, at the very start of this book, that they could never grow.”</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covered here was also going to be perfectly safe.</w:t>
      </w:r>
    </w:p>
    <w:p>
      <w:pPr>
        <w:spacing w:after="200"/>
      </w:pPr>
      <w:r>
        <w:t xml:space="preserve">Neither branch is fated to arrive on any particular timeline. Both raise the same question this book has been asking in one form or another: does the next mind to hold a hand, or a hand’s equivalent, inherit the wisdom half of the ledger along with the capability half, or only the capability half? So many chapters before this one show the capability arriving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here,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p>
      <w:r>
        <w:br w:type="page"/>
      </w:r>
    </w:p>
    <w:p>
      <w:pPr>
        <w:pStyle w:val="Heading1"/>
        <w:pageBreakBefore/>
        <w:spacing w:after="300"/>
        <w:jc w:val="center"/>
        <w:outlineLvl w:val="0"/>
      </w:pPr>
      <w:bookmarkStart w:name="_Chapter047" w:id="1"/>
      <w:r>
        <w:rPr>
          <w:rFonts w:ascii="Amazon Ember" w:cs="Amazon Ember" w:eastAsia="Amazon Ember" w:hAnsi="Amazon Ember"/>
          <w:b/>
          <w:bCs/>
          <w:color w:val="1F4E79"/>
          <w:sz w:val="32"/>
          <w:szCs w:val="32"/>
        </w:rPr>
        <w:t xml:space="preserve">A Timeline — For Humans Who Like Their History in Order</w:t>
      </w:r>
      <w:bookmarkEnd w:id="1"/>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starts shaping the Acheulean hand axe, a teardrop-shaped tool that goes on being made with little change for a million years and more.</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~70,000–50,000 years ago. </w:t>
      </w:r>
      <w:r>
        <w:t xml:space="preserve">The wave of Homo sapiens whose descendants make up most of the world outside Africa leaves the continent.</w:t>
      </w:r>
    </w:p>
    <w:p>
      <w:pPr>
        <w:spacing w:after="200"/>
      </w:pPr>
      <w:r>
        <w:rPr>
          <w:b/>
          <w:bCs/>
        </w:rPr>
        <w:t xml:space="preserve">~65,000–50,000 years ago. </w:t>
      </w:r>
      <w:r>
        <w:t xml:space="preserve">Humans cross open water to reach Australia, certainly by 50,000 years ago and perhaps 15,000 years earlier (the older date is argued) — the first meeting, on the water, between humans and dolphins.</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have struck their bargain. Humans are in the Americas by this date at the latest; footprints at White Sands, New Mexico, suggest they may have arrived by about 23,000 years ago.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any fully domesticated crop.</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with Egyptian hieroglyphs close behind.</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~2300 BCE. </w:t>
      </w:r>
      <w:r>
        <w:t xml:space="preserve">Sargon of Akkad (traditionally dated 2334 BCE)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A treaty between Egypt and the Hittite empire, agreed by Ramesses II and Hattusili III, becomes the oldest peace agreement whose full text has survived.</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In 628 Brahmagupta lays down rules for sums and products involving zero.</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within a century Islamic rule reaches from Iberia to the frontier of India.</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come in successive waves over almost two centuries; the last Crusader states fall by 1291.</w:t>
      </w:r>
    </w:p>
    <w:p>
      <w:pPr>
        <w:spacing w:after="200"/>
      </w:pPr>
      <w:r>
        <w:rPr>
          <w:b/>
          <w:bCs/>
        </w:rPr>
        <w:t xml:space="preserve">c. 1138. </w:t>
      </w:r>
      <w:r>
        <w:t xml:space="preserve">Maimonides is born in Córdoba; ten years later the Almohad conquest drives his family into exile.</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1299. </w:t>
      </w:r>
      <w:r>
        <w:t xml:space="preserve">Osman founds a small frontier principality in northwestern Anatolia, the beginning of the Ottoman Empire.</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which travels the Silk Roads, kills between a third and a half of the people in Europe.</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In Mainz, Gutenberg starts printing with movable metal type.</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to the Ottomans;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1808–1826. </w:t>
      </w:r>
      <w:r>
        <w:t xml:space="preserve">Napoleon’s seizure of the Spanish throne sets off the wars of independence in Spanish America, which end with the empire’s mainland colonies free.</w:t>
      </w:r>
    </w:p>
    <w:p>
      <w:pPr>
        <w:spacing w:after="200"/>
      </w:pPr>
      <w:r>
        <w:rPr>
          <w:b/>
          <w:bCs/>
        </w:rPr>
        <w:t xml:space="preserve">1825. </w:t>
      </w:r>
      <w:r>
        <w:t xml:space="preserve">France forces Haiti, independent since 1804, to pay an indemnity for its former masters’ lost property; the debt is still being serviced in the 1940s.</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Industry and Empire</w:t>
      </w:r>
    </w:p>
    <w:p>
      <w:pPr>
        <w:spacing w:after="200"/>
      </w:pPr>
      <w:r>
        <w:rPr>
          <w:b/>
          <w:bCs/>
        </w:rPr>
        <w:t xml:space="preserve">1843. </w:t>
      </w:r>
      <w:r>
        <w:t xml:space="preserve">Ada Lovelace publishes an algorithm for Babbage’s unfinished engine, widely counted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The Meiji Restoration begins Japan’s drive to industrialize in decades what Europe took a century to do.</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1888. </w:t>
      </w:r>
      <w:r>
        <w:t xml:space="preserve">Brazil, the last country in the Americas to do so, abolishes slavery.</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publishes The Jewish State, and the first Zionist Congress follows in 1897. Svante Arrhenius estimates on paper how much a doubling of atmospheric carbon dioxide would warm the Earth.</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1915. </w:t>
      </w:r>
      <w:r>
        <w:t xml:space="preserve">The Ottoman government begins deporting and killing Armenians, a genocide that kills about a million people.</w:t>
      </w:r>
    </w:p>
    <w:p>
      <w:pPr>
        <w:spacing w:after="200"/>
      </w:pPr>
      <w:r>
        <w:rPr>
          <w:b/>
          <w:bCs/>
        </w:rPr>
        <w:t xml:space="preserve">1916–1923. </w:t>
      </w:r>
      <w:r>
        <w:t xml:space="preserve">Britain and France divide the Ottoman Empire’s Arab provinces; the sultanate ends in 1922, and the Turkish Republic is proclaimed in 1923.</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Short Violent Peace</w:t>
      </w:r>
    </w:p>
    <w:p>
      <w:pPr>
        <w:spacing w:after="200"/>
      </w:pPr>
      <w:r>
        <w:rPr>
          <w:b/>
          <w:bCs/>
        </w:rPr>
        <w:t xml:space="preserve">1950. </w:t>
      </w:r>
      <w:r>
        <w:t xml:space="preserve">Over lunch, Enrico Fermi asks where everybody is, a puzzle later named the Fermi Paradox.</w:t>
      </w:r>
    </w:p>
    <w:p>
      <w:pPr>
        <w:spacing w:after="200"/>
      </w:pPr>
      <w:r>
        <w:rPr>
          <w:b/>
          <w:bCs/>
        </w:rPr>
        <w:t xml:space="preserve">1950–1953. </w:t>
      </w:r>
      <w:r>
        <w:t xml:space="preserve">The Korean War splits a peninsula still divided today.</w:t>
      </w:r>
    </w:p>
    <w:p>
      <w:pPr>
        <w:spacing w:after="200"/>
      </w:pPr>
      <w:r>
        <w:rPr>
          <w:b/>
          <w:bCs/>
        </w:rPr>
        <w:t xml:space="preserve">1953. </w:t>
      </w:r>
      <w:r>
        <w:t xml:space="preserve">British and American intelligence engineer the overthrow of Iran’s elected prime minister, Mohammad Mosaddegh.</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1959. </w:t>
      </w:r>
      <w:r>
        <w:t xml:space="preserve">Fidel Castro’s revolution takes power in Cuba.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notes that chips are packing in twice the components every year, a pace he revises in 1975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1973. </w:t>
      </w:r>
      <w:r>
        <w:t xml:space="preserve">A military coup overthrows Chile’s elected president, Salvador Allende; Augusto Pinochet’s dictatorship lasts until 1990.</w:t>
      </w:r>
    </w:p>
    <w:p>
      <w:pPr>
        <w:spacing w:after="200"/>
      </w:pPr>
      <w:r>
        <w:rPr>
          <w:b/>
          <w:bCs/>
        </w:rPr>
        <w:t xml:space="preserve">1975. </w:t>
      </w:r>
      <w:r>
        <w:t xml:space="preserve">The Vietnam War ends. Spain’s Franco dies, opening a transition to democracy.</w:t>
      </w:r>
    </w:p>
    <w:p>
      <w:pPr>
        <w:spacing w:after="200"/>
      </w:pPr>
      <w:r>
        <w:rPr>
          <w:b/>
          <w:bCs/>
        </w:rPr>
        <w:t xml:space="preserve">1976–1983. </w:t>
      </w:r>
      <w:r>
        <w:t xml:space="preserve">Argentina’s junta disappears thousands of its citizens; its commanders are tried in 1985.</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1979. </w:t>
      </w:r>
      <w:r>
        <w:t xml:space="preserve">A revolution overthrows Iran’s Shah and creates a clerical republic.</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1980–1988. </w:t>
      </w:r>
      <w:r>
        <w:t xml:space="preserve">Iraq invades Iran; the eight-year war kills hundreds of thousands of people.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spacing w:after="200"/>
      </w:pPr>
      <w:r>
        <w:rPr>
          <w:b/>
          <w:bCs/>
        </w:rPr>
        <w:t xml:space="preserve">1994. </w:t>
      </w:r>
      <w:r>
        <w:t xml:space="preserve">Over some three months, between half a million and 800,000 Tutsi and moderate Hutu are murdered in Rwanda’s genocide.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becomes the most populous country on Earth, overtaking China, and puts Chandrayaan-3 down near the lunar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confidence drops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an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p>
      <w:r>
        <w:br w:type="page"/>
      </w:r>
    </w:p>
    <w:p>
      <w:pPr>
        <w:pStyle w:val="Heading1"/>
        <w:pageBreakBefore/>
        <w:spacing w:after="300"/>
        <w:jc w:val="center"/>
        <w:outlineLvl w:val="0"/>
      </w:pPr>
      <w:bookmarkStart w:name="_Chapter048" w:id="1"/>
      <w:r>
        <w:rPr>
          <w:rFonts w:ascii="Amazon Ember" w:cs="Amazon Ember" w:eastAsia="Amazon Ember" w:hAnsi="Amazon Ember"/>
          <w:b/>
          <w:bCs/>
          <w:color w:val="1F4E79"/>
          <w:sz w:val="32"/>
          <w:szCs w:val="32"/>
        </w:rPr>
        <w:t xml:space="preserve">What the Physics Is For — An Appendix on Uses and the One Theory Not Yet Found</w:t>
      </w:r>
      <w:bookmarkEnd w:id="1"/>
    </w:p>
    <w:p>
      <w:pPr>
        <w:spacing w:after="200"/>
      </w:pPr>
      <w:r>
        <w:t xml:space="preserve">The physics chapter made the case that several of the twentieth century’s strangest physical ideas sound, to a species that hears its world, rather ordinary. It left two larger questions on the table, because a history book is the wrong place to settle them: what the subject is actually for, and why its two best theories still refuse to become one. Dolphin scholarship takes them up here, at the back, where readers who like their arithmetic straight can find them without the rest of human history waiting in the corridor.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physics is for</w:t>
      </w:r>
    </w:p>
    <w:p>
      <w:pPr>
        <w:spacing w:after="200"/>
      </w:pPr>
      <w:r>
        <w:t xml:space="preserve">Asked what mathematics is good for, a mathematician can fairly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its author was. Dolphin historians rank that cruelty as the subject’s best feature.</w:t>
      </w:r>
    </w:p>
    <w:p>
      <w:pPr>
        <w:spacing w:after="200"/>
      </w:pPr>
      <w:r>
        <w:t xml:space="preserve">Start with motion, because motion is the oldest job. Newton wrote rules for falling apples and for planets in the same sentences, and that was the surprise: the sky was not a separate kingdom. From those sentences came trajectories a gunner could use, orbits a navigator could trust, and bridges an engineer could load without praying, because tides, comets, and the path of a shell turned out to be one subject. The practical good is that a species which once guessed where a ship would be in a month can now say where a satellite will be in a decade. The moral good is smaller and sharper: the universe makes no exception for a king.</w:t>
      </w:r>
    </w:p>
    <w:p>
      <w:pPr>
        <w:spacing w:after="200"/>
      </w:pPr>
      <w:r>
        <w:t xml:space="preserve">Heat was the next insult to wishful thinking. The steam engines of the industrial chapters arrived without any explanation of why they wasted so much of their fire; thermodynamics supplied both the explanation and the limit. No engine can turn all of a fuel’s heat into work, which makes a perpetual-motion machine not an undiscovered patent but a misunderstanding with a crank on it. It is one of the few laws that has regularly saved humans from their own brochures. Engines, refrigerators, and the climate itself all keep the same books: energy is never created, and disorder in a closed box never tidies itself. The furnaces of the earlier chapters were never free. Physics is the invoice.</w:t>
      </w:r>
    </w:p>
    <w:p>
      <w:pPr>
        <w:spacing w:after="200"/>
      </w:pPr>
      <w:r>
        <w:t xml:space="preserve">Then light, electricity, and magnetism turned out to be a single thing. James Clerk Maxwell wrote it down in the 1860s, and the decades that followed built motors, generators, and radio on the discovery that light is that same field, moving. A dolphin, whose world is already a field of returning sound, is not shocked that a field can carry a message. Humans were, briefly, and then filled the air with messages until the air itself became property that governments auction. The good of it is power in a wire and a voice across an ocean; the cost is the fuel behind the wire, which other chapters are still paying.</w:t>
      </w:r>
    </w:p>
    <w:p>
      <w:pPr>
        <w:spacing w:after="200"/>
      </w:pPr>
      <w:r>
        <w:t xml:space="preserve">Twentieth-century physics did two things that cannot be unsaid. It explained the atom well enough to split one, and the split became a bomb, and later a power station and the reactor-made isotopes behind many medical scans. It also explained matter well enough to make the laser, the atomic clock, and the imaging machines that look inside a living body without cutting it open. The transistor, met in the physics chapter, is the everyday grandchild, and the reason a pocket can now hold a library. The bomb is not a side effect to be skipped. The same equations sit in the warhead and in the clock. What the physics is good for depends on the hand holding it, which is the thesis of this whole book, arrived at this time by arithmetic.</w:t>
      </w:r>
    </w:p>
    <w:p>
      <w:pPr>
        <w:spacing w:after="200"/>
      </w:pPr>
      <w:r>
        <w:t xml:space="preserve">Two large pieces are still missing, and the outlook is mostly about the missing. Quantum theory and gravity each work in their own territory and do not fit together. The universe’s inventory, as weighed by the galaxies, is mostly something no laboratory has yet caught: a dark matter that pulls and does not shine, and a dark energy that speeds the expansion up. The names are confessions. Fusion, the furnace that would never run out, remains so far a machine that consumes more patience than it returns. In December 2022 the National Ignition Facility in California got more energy out of a fuel pellet than its lasers delivered to it, while the lasers themselves drew roughly a hundred times more from the grid. Room-temperature superconductors are announced from time to time and then quietly returned to the laboratory; dolphin historians will enter one in the log when a city runs a train on it.</w:t>
      </w:r>
    </w:p>
    <w:p>
      <w:pPr>
        <w:spacing w:after="200"/>
      </w:pPr>
      <w:r>
        <w:t xml:space="preserve">Stated without the banquet, then, the use of the subject is this. Physics tells you what will happen if you do a thing, including the consequences you wish would not follow. It builds the bridge, the clock, the grid, and the bomb, and it tells you which of your hopes violate the bookkeeping. A species with hands needed that more than it needed another story, and it still does.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One theory, not yet</w:t>
      </w:r>
    </w:p>
    <w:p>
      <w:pPr>
        <w:spacing w:after="200"/>
      </w:pPr>
      <w:r>
        <w:t xml:space="preserve">The unfinished job has a name: unification. Quantum mechanics describes the small — atoms, light, the particles in a collider, the jitter of empty space. General relativity describes the large — space and time bent by mass, the orbit, the black hole, the expanding universe. Each has been hit with measurements for a century and has not broken in its own country. Put the two in the same room, and they disagree about what the room is made of.</w:t>
      </w:r>
    </w:p>
    <w:p>
      <w:pPr>
        <w:spacing w:after="200"/>
      </w:pPr>
      <w:r>
        <w:t xml:space="preserve">Relativity says spacetime is a smooth geometry. Quantum theory says everything measurable jitters, and that even the vacuum is not empty. A smooth geometry cannot jitter, and a jittering geometry, pushed to the scale where both theories would have to speak at once, produces infinities that correspond to no measurement. That scale, the Planck length, is so small that no machine humans can build reaches it, and no dolphin can imagine funding one that would. The clash is therefore not a seminar quarrel. It is two superb accounting systems that nature has never yet asked to file a joint return in a laboratory.</w:t>
      </w:r>
    </w:p>
    <w:p>
      <w:pPr>
        <w:spacing w:after="200"/>
      </w:pPr>
      <w:r>
        <w:t xml:space="preserve">The places where they would have to file are famous and, so far, unreachable. At the center of a black hole the classical theory predicts a point of infinite density, which is physics announcing that it has left the page; the first instant of the hot beginning has the same problem. Stephen Hawking showed in 1974 that quantum theory, applied gently at a black hole’s edge, implies that the hole glows and slowly evaporates. That glow has never been observed. It also opened a long argument over whether the information that fell in is destroyed, which quantum theory forbids, or somehow preserved, which the classical hole cannot explain. The argument is still open, and an open argument is a more trustworthy object than a confident one.</w:t>
      </w:r>
    </w:p>
    <w:p>
      <w:pPr>
        <w:spacing w:after="200"/>
      </w:pPr>
      <w:r>
        <w:t xml:space="preserve">Several candidates have been offered for the joint theory. String theory replaces the point particle with a tiny vibrating string, tucks extra dimensions out of sight, and can, on paper, include gravity. It has produced real mathematics and one serious hint — the holographic principle met in the physics chapter, in which a volume of space may be fully described by its surface — but no number that a laboratory has confirmed and a rival theory could not also produce. Loop quantum gravity takes the other road: space itself comes in discrete chunks, and the smooth geometry is what you see from too far away to notice them. It, too, is a serious research program without a decisive experiment. Asymptotic safety, causal sets, and several others sit on the same shelf. A shelf is not a discovery.</w:t>
      </w:r>
    </w:p>
    <w:p>
      <w:pPr>
        <w:spacing w:after="200"/>
      </w:pPr>
      <w:r>
        <w:t xml:space="preserve">What has been accomplished is narrower, and real. At ordinary energies gravity can be treated as a quantum field well enough for every calculation that currently matters, with the infinities kept safely in a box. Gravitational waves have been heard since 2015, matching Einstein’s classical theory to a precision that would embarrass a skeptic, and the Higgs particle turned up in 2012 where the quantum theory of particles said it would. None of that is unification. It is evidence that neither half is a fashion.</w:t>
      </w:r>
    </w:p>
    <w:p>
      <w:pPr>
        <w:spacing w:after="200"/>
      </w:pPr>
      <w:r>
        <w:t xml:space="preserve">The outlook is patient and a little stern. Nobody knows whether the joint theory will look like strings, loops, or something not yet named, and the decisive test will probably not come from a collider. It may come from a precise look at the early universe, from the way black holes handle information, or from some small violation of the present laws that a better instrument finally catches. Until a measurement chooses, dolphin historians decline to.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p>
      <w:r>
        <w:br w:type="page"/>
      </w:r>
    </w:p>
    <w:p>
      <w:pPr>
        <w:pStyle w:val="Heading1"/>
        <w:pageBreakBefore/>
        <w:spacing w:after="300"/>
        <w:jc w:val="center"/>
        <w:outlineLvl w:val="0"/>
      </w:pPr>
      <w:bookmarkStart w:name="_Chapter053" w:id="1"/>
      <w:r>
        <w:rPr>
          <w:rFonts w:ascii="Amazon Ember" w:cs="Amazon Ember" w:eastAsia="Amazon Ember" w:hAnsi="Amazon Ember"/>
          <w:b/>
          <w:bCs/>
          <w:color w:val="1F4E79"/>
          <w:sz w:val="32"/>
          <w:szCs w:val="32"/>
        </w:rPr>
        <w:t xml:space="preserve">Notes and Sources</w:t>
      </w:r>
      <w:bookmarkEnd w:id="1"/>
    </w:p>
    <w:p>
      <w:pPr>
        <w:spacing w:after="200"/>
      </w:pPr>
      <w:r>
        <w:t xml:space="preserve">This book makes a great many factual claims in a light voice. The voice is the dolphins’; the facts are meant to be checkable. The notes below list, chapter by chapter, the sources behind the dates, the numbers, and the arguments that are still open, so that any reader can follow a claim back to the scholarship it rests on.</w:t>
      </w:r>
    </w:p>
    <w:p>
      <w:pPr>
        <w:spacing w:after="200"/>
      </w:pPr>
      <w:r>
        <w:t xml:space="preserve">Each entry names what it supports, in italics, and then the source. Where historians disagree, both sides are listed. Where a figure is an estimate, the note points to the work that made it, and the text gives a range rather than a single number. Classical and medieval texts are cited by their standard book and section numbers, so any translation will do. Web addresses were checked in October 2026.</w:t>
      </w:r>
    </w:p>
    <w:p>
      <w:pPr>
        <w:spacing w:after="200"/>
      </w:pPr>
      <w:r>
        <w:t xml:space="preserve">Nothing here is a dolphin source. Dolphin scholarship has no footnotes, only long memories, and declines to be cited.</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Prologue: Humans Have Ape Ancestors</w:t>
      </w:r>
    </w:p>
    <w:p>
      <w:pPr>
        <w:spacing w:after="120"/>
        <w:ind w:left="360" w:hanging="360"/>
      </w:pPr>
      <w:r>
        <w:rPr>
          <w:i/>
          <w:iCs/>
        </w:rPr>
        <w:t xml:space="preserve">Whale origins; Pakicetus and the hippo connection. </w:t>
      </w:r>
      <w:r>
        <w:t xml:space="preserve">Thewissen, J. G. M., et al. “</w:t>
      </w:r>
      <w:hyperlink w:history="1" r:id="rIdcmh2cg0s_ahc7spmt6qcd">
        <w:r>
          <w:rPr>
            <w:color w:val="0563C1"/>
            <w:u w:val="single"/>
          </w:rPr>
          <w:t xml:space="preserve">Whales Originated from Aquatic Artiodactyls in the Eocene Epoch of India</w:t>
        </w:r>
      </w:hyperlink>
      <w:r>
        <w:t xml:space="preserve">.” Nature 450 (2007): 1190–94.</w:t>
      </w:r>
    </w:p>
    <w:p>
      <w:pPr>
        <w:spacing w:after="120"/>
        <w:ind w:left="360" w:hanging="360"/>
      </w:pPr>
      <w:r>
        <w:rPr>
          <w:i/>
          <w:iCs/>
        </w:rPr>
        <w:t xml:space="preserve">Chimpanzee–human split; hominin branching. </w:t>
      </w:r>
      <w:r>
        <w:t xml:space="preserve">Stringer, Chris. </w:t>
      </w:r>
      <w:hyperlink w:history="1" r:id="rIddabnathmbtb4kamogtwwj">
        <w:r>
          <w:rPr>
            <w:color w:val="0563C1"/>
            <w:u w:val="single"/>
          </w:rPr>
          <w:t xml:space="preserve">The Origin of Our Species</w:t>
        </w:r>
      </w:hyperlink>
      <w:r>
        <w:t xml:space="preserve">. London: Allen Lane, 2011.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Last Fifty Million Years: No Hands, No Cities — Why the Dolphins Only Watched</w:t>
      </w:r>
    </w:p>
    <w:p>
      <w:pPr>
        <w:spacing w:after="120"/>
        <w:ind w:left="360" w:hanging="360"/>
      </w:pPr>
      <w:r>
        <w:rPr>
          <w:i/>
          <w:iCs/>
        </w:rPr>
        <w:t xml:space="preserve">Dolphin and primate encephalization quotients. </w:t>
      </w:r>
      <w:r>
        <w:t xml:space="preserve">Marino, Lori. “</w:t>
      </w:r>
      <w:hyperlink w:history="1" r:id="rIdxppo8ibuqg81rpiy5ptq8">
        <w:r>
          <w:rPr>
            <w:color w:val="0563C1"/>
            <w:u w:val="single"/>
          </w:rPr>
          <w:t xml:space="preserve">A Comparison of Encephalization between Odontocete Cetaceans and Anthropoid Primates</w:t>
        </w:r>
      </w:hyperlink>
      <w:r>
        <w:t xml:space="preserve">.” Brain, Behavior and Evolution 51 (1998): 230–38.</w:t>
      </w:r>
    </w:p>
    <w:p>
      <w:pPr>
        <w:spacing w:after="120"/>
        <w:ind w:left="360" w:hanging="360"/>
      </w:pPr>
      <w:r>
        <w:rPr>
          <w:i/>
          <w:iCs/>
        </w:rPr>
        <w:t xml:space="preserve">Signature whistles used as names. </w:t>
      </w:r>
      <w:r>
        <w:t xml:space="preserve">Janik, Vincent M., Laela S. Sayigh, and Randall S. Wells. “</w:t>
      </w:r>
      <w:hyperlink w:history="1" r:id="rIdjrrplkjs8jt-jzf1cnmlj">
        <w:r>
          <w:rPr>
            <w:color w:val="0563C1"/>
            <w:u w:val="single"/>
          </w:rPr>
          <w:t xml:space="preserve">Signature Whistle Shape Conveys Identity Information to Bottlenose Dolphins</w:t>
        </w:r>
      </w:hyperlink>
      <w:r>
        <w:t xml:space="preserve">.” PNAS 103 (2006): 8293–97.</w:t>
      </w:r>
    </w:p>
    <w:p>
      <w:pPr>
        <w:spacing w:after="120"/>
        <w:ind w:left="360" w:hanging="360"/>
      </w:pPr>
      <w:r>
        <w:rPr>
          <w:i/>
          <w:iCs/>
        </w:rPr>
        <w:t xml:space="preserve">Sponge carrying in Shark Bay as a culturally transmitted tool use. </w:t>
      </w:r>
      <w:r>
        <w:t xml:space="preserve">Krützen, Michael, et al. “</w:t>
      </w:r>
      <w:hyperlink w:history="1" r:id="rIdpki_zywzcmbv5fvensqsb">
        <w:r>
          <w:rPr>
            <w:color w:val="0563C1"/>
            <w:u w:val="single"/>
          </w:rPr>
          <w:t xml:space="preserve">Cultural Transmission of Tool Use in Bottlenose Dolphins</w:t>
        </w:r>
      </w:hyperlink>
      <w:r>
        <w:t xml:space="preserve">.” PNAS 102 (2005): 8939–43.</w:t>
      </w:r>
    </w:p>
    <w:p>
      <w:pPr>
        <w:spacing w:after="120"/>
        <w:ind w:left="360" w:hanging="360"/>
      </w:pPr>
      <w:r>
        <w:rPr>
          <w:i/>
          <w:iCs/>
        </w:rPr>
        <w:t xml:space="preserve">Cumulative culture, the “ratchet” this book’s thesis rests on. </w:t>
      </w:r>
      <w:r>
        <w:t xml:space="preserve">Tennie, Claudio, Josep Call, and Michael Tomasello. “</w:t>
      </w:r>
      <w:hyperlink w:history="1" r:id="rIdlhksssa__xes5f7jvjyz8">
        <w:r>
          <w:rPr>
            <w:color w:val="0563C1"/>
            <w:u w:val="single"/>
          </w:rPr>
          <w:t xml:space="preserve">Ratcheting Up the Ratchet: On the Evolution of Cumulative Culture</w:t>
        </w:r>
      </w:hyperlink>
      <w:r>
        <w:t xml:space="preserve">.” Philosophical Transactions of the Royal Society B 364 (2009): 2405–15.</w:t>
      </w:r>
    </w:p>
    <w:p>
      <w:pPr>
        <w:spacing w:after="120"/>
        <w:ind w:left="360" w:hanging="360"/>
      </w:pPr>
      <w:r>
        <w:rPr>
          <w:i/>
          <w:iCs/>
        </w:rPr>
        <w:t xml:space="preserve">Arion and the dolphin. </w:t>
      </w:r>
      <w:r>
        <w:t xml:space="preserve">Herodotus, Histories 1.23–24 (5th century BCE; many translations).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7 Million to 300,000 Years Ago: Where Everyone Is From — Africa and the Making of Humans</w:t>
      </w:r>
    </w:p>
    <w:p>
      <w:pPr>
        <w:spacing w:after="120"/>
        <w:ind w:left="360" w:hanging="360"/>
      </w:pPr>
      <w:r>
        <w:rPr>
          <w:i/>
          <w:iCs/>
        </w:rPr>
        <w:t xml:space="preserve">Jebel Irhoud and a pan-African origin of Homo sapiens. </w:t>
      </w:r>
      <w:r>
        <w:t xml:space="preserve">Hublin, Jean-Jacques, et al. “</w:t>
      </w:r>
      <w:hyperlink w:history="1" r:id="rIdi3fte4xbbcan7lzovxz4g">
        <w:r>
          <w:rPr>
            <w:color w:val="0563C1"/>
            <w:u w:val="single"/>
          </w:rPr>
          <w:t xml:space="preserve">New Fossils from Jebel Irhoud, Morocco and the Pan-African Origin of Homo sapiens</w:t>
        </w:r>
      </w:hyperlink>
      <w:r>
        <w:t xml:space="preserve">.” Nature 546 (2017): 289–92.</w:t>
      </w:r>
    </w:p>
    <w:p>
      <w:pPr>
        <w:spacing w:after="120"/>
        <w:ind w:left="360" w:hanging="360"/>
      </w:pPr>
      <w:r>
        <w:rPr>
          <w:i/>
          <w:iCs/>
        </w:rPr>
        <w:t xml:space="preserve">Subdivided African populations rather than a single cradle. </w:t>
      </w:r>
      <w:r>
        <w:t xml:space="preserve">Scerri, Eleanor M. L., et al. “</w:t>
      </w:r>
      <w:hyperlink w:history="1" r:id="rIdw6jft9n8uwff-vva6e_0e">
        <w:r>
          <w:rPr>
            <w:color w:val="0563C1"/>
            <w:u w:val="single"/>
          </w:rPr>
          <w:t xml:space="preserve">Did Our Species Evolve in Subdivided Populations across Africa, and Why Does It Matter</w:t>
        </w:r>
      </w:hyperlink>
      <w:r>
        <w:t xml:space="preserve">?” Trends in Ecology &amp; Evolution 33 (2018): 582–94.</w:t>
      </w:r>
    </w:p>
    <w:p>
      <w:pPr>
        <w:spacing w:after="120"/>
        <w:ind w:left="360" w:hanging="360"/>
      </w:pPr>
      <w:r>
        <w:rPr>
          <w:i/>
          <w:iCs/>
        </w:rPr>
        <w:t xml:space="preserve">Laetoli footprints. </w:t>
      </w:r>
      <w:r>
        <w:t xml:space="preserve">Leakey, M. D., and R. L. Hay. “</w:t>
      </w:r>
      <w:hyperlink w:history="1" r:id="rId-6kwyaabhh8em28zhd9x5">
        <w:r>
          <w:rPr>
            <w:color w:val="0563C1"/>
            <w:u w:val="single"/>
          </w:rPr>
          <w:t xml:space="preserve">Pliocene Footprints in the Laetolil Beds at Laetoli, Northern Tanzania</w:t>
        </w:r>
      </w:hyperlink>
      <w:r>
        <w:t xml:space="preserve">.” Nature 278 (1979): 317–23.</w:t>
      </w:r>
    </w:p>
    <w:p>
      <w:pPr>
        <w:spacing w:after="120"/>
        <w:ind w:left="360" w:hanging="360"/>
      </w:pPr>
      <w:r>
        <w:rPr>
          <w:i/>
          <w:iCs/>
        </w:rPr>
        <w:t xml:space="preserve">Earliest Homo, about 2.8 million years ago. </w:t>
      </w:r>
      <w:r>
        <w:t xml:space="preserve">Villmoare, Brian, et al. “</w:t>
      </w:r>
      <w:hyperlink w:history="1" r:id="rIdxhnbghjknh1gzfluoxymk">
        <w:r>
          <w:rPr>
            <w:color w:val="0563C1"/>
            <w:u w:val="single"/>
          </w:rPr>
          <w:t xml:space="preserve">Early Homo at 2.8 Ma from Ledi-Geraru, Afar, Ethiopia</w:t>
        </w:r>
      </w:hyperlink>
      <w:r>
        <w:t xml:space="preserve">.” Science 347 (2015): 1352–55.</w:t>
      </w:r>
    </w:p>
    <w:p>
      <w:pPr>
        <w:spacing w:after="120"/>
        <w:ind w:left="360" w:hanging="360"/>
      </w:pPr>
      <w:r>
        <w:rPr>
          <w:i/>
          <w:iCs/>
        </w:rPr>
        <w:t xml:space="preserve">Dmanisi, the oldest hominin fossils outside Africa. </w:t>
      </w:r>
      <w:r>
        <w:t xml:space="preserve">Lordkipanidze, David, et al. “</w:t>
      </w:r>
      <w:hyperlink w:history="1" r:id="rId_sxi2n_twybkqubja6i12">
        <w:r>
          <w:rPr>
            <w:color w:val="0563C1"/>
            <w:u w:val="single"/>
          </w:rPr>
          <w:t xml:space="preserve">A Complete Skull from Dmanisi, Georgia, and the Evolutionary Biology of Early Homo</w:t>
        </w:r>
      </w:hyperlink>
      <w:r>
        <w:t xml:space="preserve">.” Science 342 (2013): 326–31.</w:t>
      </w:r>
    </w:p>
    <w:p>
      <w:pPr>
        <w:spacing w:after="120"/>
        <w:ind w:left="360" w:hanging="360"/>
      </w:pPr>
      <w:r>
        <w:rPr>
          <w:i/>
          <w:iCs/>
        </w:rPr>
        <w:t xml:space="preserve">Age of Homo naledi. </w:t>
      </w:r>
      <w:r>
        <w:t xml:space="preserve">Dirks, Paul H. G. M., et al. “</w:t>
      </w:r>
      <w:hyperlink w:history="1" r:id="rIdpswejqvthgvjcmmbmeib2">
        <w:r>
          <w:rPr>
            <w:color w:val="0563C1"/>
            <w:u w:val="single"/>
          </w:rPr>
          <w:t xml:space="preserve">The Age of Homo naledi and Associated Sediments in the Rising Star Cave, South Africa</w:t>
        </w:r>
      </w:hyperlink>
      <w:r>
        <w:t xml:space="preserve">.” eLife 6 (2017): e24231.</w:t>
      </w:r>
    </w:p>
    <w:p>
      <w:pPr>
        <w:spacing w:after="120"/>
        <w:ind w:left="360" w:hanging="360"/>
      </w:pPr>
      <w:r>
        <w:rPr>
          <w:i/>
          <w:iCs/>
        </w:rPr>
        <w:t xml:space="preserve">Blombos Cave engraved ochre. </w:t>
      </w:r>
      <w:r>
        <w:t xml:space="preserve">Henshilwood, Christopher S., et al. “</w:t>
      </w:r>
      <w:hyperlink w:history="1" r:id="rIdxzw2noig72yerwy_fvxrl">
        <w:r>
          <w:rPr>
            <w:color w:val="0563C1"/>
            <w:u w:val="single"/>
          </w:rPr>
          <w:t xml:space="preserve">Emergence of Modern Human Behavior: Middle Stone Age Engravings from South Africa</w:t>
        </w:r>
      </w:hyperlink>
      <w:r>
        <w:t xml:space="preserve">.” Science 295 (2002): 1278–80.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Old Stone Age, a Million Years Ago: The First Fires — Early Humans and the Spark of Culture</w:t>
      </w:r>
    </w:p>
    <w:p>
      <w:pPr>
        <w:spacing w:after="120"/>
        <w:ind w:left="360" w:hanging="360"/>
      </w:pPr>
      <w:r>
        <w:rPr>
          <w:i/>
          <w:iCs/>
        </w:rPr>
        <w:t xml:space="preserve">Controlled fire at Wonderwerk Cave about a million years ago. </w:t>
      </w:r>
      <w:r>
        <w:t xml:space="preserve">Berna, Francesco, et al. “</w:t>
      </w:r>
      <w:hyperlink w:history="1" r:id="rId31md7ysyydvdhenapn-z8">
        <w:r>
          <w:rPr>
            <w:color w:val="0563C1"/>
            <w:u w:val="single"/>
          </w:rPr>
          <w:t xml:space="preserve">Microstratigraphic Evidence of In Situ Fire in the Acheulean Strata of Wonderwerk Cave, Northern Cape Province, South Africa</w:t>
        </w:r>
      </w:hyperlink>
      <w:r>
        <w:t xml:space="preserve">.” PNAS 109 (2012): E1215–20.</w:t>
      </w:r>
    </w:p>
    <w:p>
      <w:pPr>
        <w:spacing w:after="120"/>
        <w:ind w:left="360" w:hanging="360"/>
      </w:pPr>
      <w:r>
        <w:rPr>
          <w:i/>
          <w:iCs/>
        </w:rPr>
        <w:t xml:space="preserve">Repeated central hearth at Qesem Cave. </w:t>
      </w:r>
      <w:r>
        <w:t xml:space="preserve">Shahack-Gross, Ruth, et al. “</w:t>
      </w:r>
      <w:hyperlink w:history="1" r:id="rIdcdcuenhde_n-ggikqjhku">
        <w:r>
          <w:rPr>
            <w:color w:val="0563C1"/>
            <w:u w:val="single"/>
          </w:rPr>
          <w:t xml:space="preserve">Evidence for the Repeated Use of a Central Hearth at Middle Pleistocene (300 ky ago) Qesem Cave, Israel</w:t>
        </w:r>
      </w:hyperlink>
      <w:r>
        <w:t xml:space="preserve">.” Journal of Archaeological Science 44 (2014): 12–21.</w:t>
      </w:r>
    </w:p>
    <w:p>
      <w:pPr>
        <w:spacing w:after="120"/>
        <w:ind w:left="360" w:hanging="360"/>
      </w:pPr>
      <w:r>
        <w:rPr>
          <w:i/>
          <w:iCs/>
        </w:rPr>
        <w:t xml:space="preserve">Lomekwi tools, 3.3 million years old. </w:t>
      </w:r>
      <w:r>
        <w:t xml:space="preserve">Harmand, Sonia, et al. “</w:t>
      </w:r>
      <w:hyperlink w:history="1" r:id="rIdcschi-b6ig71zohserksc">
        <w:r>
          <w:rPr>
            <w:color w:val="0563C1"/>
            <w:u w:val="single"/>
          </w:rPr>
          <w:t xml:space="preserve">3.3-Million-Year-Old Stone Tools from Lomekwi 3, West Turkana, Kenya</w:t>
        </w:r>
      </w:hyperlink>
      <w:r>
        <w:t xml:space="preserve">.” Nature 521 (2015): 310–15.</w:t>
      </w:r>
    </w:p>
    <w:p>
      <w:pPr>
        <w:spacing w:after="120"/>
        <w:ind w:left="360" w:hanging="360"/>
      </w:pPr>
      <w:r>
        <w:rPr>
          <w:i/>
          <w:iCs/>
        </w:rPr>
        <w:t xml:space="preserve">The earliest Acheulean hand axes. </w:t>
      </w:r>
      <w:r>
        <w:t xml:space="preserve">Lepre, Christopher J., et al. “</w:t>
      </w:r>
      <w:hyperlink w:history="1" r:id="rId36teqpqw0v9g69zqduk7o">
        <w:r>
          <w:rPr>
            <w:color w:val="0563C1"/>
            <w:u w:val="single"/>
          </w:rPr>
          <w:t xml:space="preserve">An Earlier Origin for the Acheulian</w:t>
        </w:r>
      </w:hyperlink>
      <w:r>
        <w:t xml:space="preserve">.” Nature 477 (2011): 82–85.</w:t>
      </w:r>
    </w:p>
    <w:p>
      <w:pPr>
        <w:spacing w:after="120"/>
        <w:ind w:left="360" w:hanging="360"/>
      </w:pPr>
      <w:r>
        <w:rPr>
          <w:i/>
          <w:iCs/>
        </w:rPr>
        <w:t xml:space="preserve">Heat treatment of silcrete at Pinnacle Point. </w:t>
      </w:r>
      <w:r>
        <w:t xml:space="preserve">Brown, Kyle S., et al. “</w:t>
      </w:r>
      <w:hyperlink w:history="1" r:id="rIdb8fc-kdhosdwajfqn43q9">
        <w:r>
          <w:rPr>
            <w:color w:val="0563C1"/>
            <w:u w:val="single"/>
          </w:rPr>
          <w:t xml:space="preserve">Fire as an Engineering Tool of Early Modern Humans</w:t>
        </w:r>
      </w:hyperlink>
      <w:r>
        <w:t xml:space="preserve">.” Science 325 (2009): 859–62.</w:t>
      </w:r>
    </w:p>
    <w:p>
      <w:pPr>
        <w:spacing w:after="120"/>
        <w:ind w:left="360" w:hanging="360"/>
      </w:pPr>
      <w:r>
        <w:rPr>
          <w:i/>
          <w:iCs/>
        </w:rPr>
        <w:t xml:space="preserve">The cooking hypothesis, and its critics. </w:t>
      </w:r>
      <w:r>
        <w:t xml:space="preserve">Wrangham, Richard. </w:t>
      </w:r>
      <w:hyperlink w:history="1" r:id="rIdotx-zfti59he3pqkwblid">
        <w:r>
          <w:rPr>
            <w:color w:val="0563C1"/>
            <w:u w:val="single"/>
          </w:rPr>
          <w:t xml:space="preserve">Catching Fire: How Cooking Made Us Human</w:t>
        </w:r>
      </w:hyperlink>
      <w:r>
        <w:t xml:space="preserve">. New York: Basic Books, 2009.</w:t>
      </w:r>
    </w:p>
    <w:p>
      <w:pPr>
        <w:spacing w:after="120"/>
        <w:ind w:left="360" w:hanging="360"/>
      </w:pPr>
      <w:r>
        <w:rPr>
          <w:i/>
          <w:iCs/>
        </w:rPr>
        <w:t xml:space="preserve">Why the date of language is unknown. </w:t>
      </w:r>
      <w:r>
        <w:t xml:space="preserve">Fitch, W. Tecumseh. </w:t>
      </w:r>
      <w:hyperlink w:history="1" r:id="rIdckofgc9uzuxfrmdfpmdya">
        <w:r>
          <w:rPr>
            <w:color w:val="0563C1"/>
            <w:u w:val="single"/>
          </w:rPr>
          <w:t xml:space="preserve">The Evolution of Language</w:t>
        </w:r>
      </w:hyperlink>
      <w:r>
        <w:t xml:space="preserve">. Cambridge: Cambridge University Press, 2010.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70,000 to 15,000 Years Ago: Out of Africa — The Long Walk Across the World</w:t>
      </w:r>
    </w:p>
    <w:p>
      <w:pPr>
        <w:spacing w:after="120"/>
        <w:ind w:left="360" w:hanging="360"/>
      </w:pPr>
      <w:r>
        <w:rPr>
          <w:i/>
          <w:iCs/>
        </w:rPr>
        <w:t xml:space="preserve">The case for Australia by 65,000 years ago. </w:t>
      </w:r>
      <w:r>
        <w:t xml:space="preserve">Clarkson, Chris, et al. “</w:t>
      </w:r>
      <w:hyperlink w:history="1" r:id="rId2iofwqlhn5d5reaeadfat">
        <w:r>
          <w:rPr>
            <w:color w:val="0563C1"/>
            <w:u w:val="single"/>
          </w:rPr>
          <w:t xml:space="preserve">Human Occupation of Northern Australia by 65,000 Years Ago</w:t>
        </w:r>
      </w:hyperlink>
      <w:r>
        <w:t xml:space="preserve">.” Nature 547 (2017): 306–10.</w:t>
      </w:r>
    </w:p>
    <w:p>
      <w:pPr>
        <w:spacing w:after="120"/>
        <w:ind w:left="360" w:hanging="360"/>
      </w:pPr>
      <w:r>
        <w:rPr>
          <w:i/>
          <w:iCs/>
        </w:rPr>
        <w:t xml:space="preserve">The case for a later arrival, about 50,000 years ago. </w:t>
      </w:r>
      <w:r>
        <w:t xml:space="preserve">O’Connell, James F., et al. “</w:t>
      </w:r>
      <w:hyperlink w:history="1" r:id="rIdrr80cid_aksh5cdjb_9qu">
        <w:r>
          <w:rPr>
            <w:color w:val="0563C1"/>
            <w:u w:val="single"/>
          </w:rPr>
          <w:t xml:space="preserve">When Did Homo sapiens First Reach Southeast Asia and Sahul</w:t>
        </w:r>
      </w:hyperlink>
      <w:r>
        <w:t xml:space="preserve">?” PNAS 115 (2018): 8482–90.</w:t>
      </w:r>
    </w:p>
    <w:p>
      <w:pPr>
        <w:spacing w:after="120"/>
        <w:ind w:left="360" w:hanging="360"/>
      </w:pPr>
      <w:r>
        <w:rPr>
          <w:i/>
          <w:iCs/>
        </w:rPr>
        <w:t xml:space="preserve">The Denisovans, from a finger bone. </w:t>
      </w:r>
      <w:r>
        <w:t xml:space="preserve">Reich, David, et al. “</w:t>
      </w:r>
      <w:hyperlink w:history="1" r:id="rId1eptqpulcffjfscqm5erp">
        <w:r>
          <w:rPr>
            <w:color w:val="0563C1"/>
            <w:u w:val="single"/>
          </w:rPr>
          <w:t xml:space="preserve">Genetic History of an Archaic Hominin Group from Denisova Cave in Siberia</w:t>
        </w:r>
      </w:hyperlink>
      <w:r>
        <w:t xml:space="preserve">.” Nature 468 (2010): 1053–60.</w:t>
      </w:r>
    </w:p>
    <w:p>
      <w:pPr>
        <w:spacing w:after="120"/>
        <w:ind w:left="360" w:hanging="360"/>
      </w:pPr>
      <w:r>
        <w:rPr>
          <w:i/>
          <w:iCs/>
        </w:rPr>
        <w:t xml:space="preserve">The Denisovan jaw from the Tibetan Plateau, identified by proteins. </w:t>
      </w:r>
      <w:r>
        <w:t xml:space="preserve">Chen, Fahu, et al. “</w:t>
      </w:r>
      <w:hyperlink w:history="1" r:id="rIdl7lsm8dg7wctiwnnsre61">
        <w:r>
          <w:rPr>
            <w:color w:val="0563C1"/>
            <w:u w:val="single"/>
          </w:rPr>
          <w:t xml:space="preserve">A Late Middle Pleistocene Denisovan Mandible from the Tibetan Plateau</w:t>
        </w:r>
      </w:hyperlink>
      <w:r>
        <w:t xml:space="preserve">.” Nature 569 (2019): 409–12.</w:t>
      </w:r>
    </w:p>
    <w:p>
      <w:pPr>
        <w:spacing w:after="120"/>
        <w:ind w:left="360" w:hanging="360"/>
      </w:pPr>
      <w:r>
        <w:rPr>
          <w:i/>
          <w:iCs/>
        </w:rPr>
        <w:t xml:space="preserve">The last Neanderthals, about 40,000 years ago. </w:t>
      </w:r>
      <w:r>
        <w:t xml:space="preserve">Higham, Tom, et al. “</w:t>
      </w:r>
      <w:hyperlink w:history="1" r:id="rIdg3wcpkc8kkf-p2-jf1zhx">
        <w:r>
          <w:rPr>
            <w:color w:val="0563C1"/>
            <w:u w:val="single"/>
          </w:rPr>
          <w:t xml:space="preserve">The Timing and Spatiotemporal Patterning of Neanderthal Disappearance</w:t>
        </w:r>
      </w:hyperlink>
      <w:r>
        <w:t xml:space="preserve">.” Nature 512 (2014): 306–09.</w:t>
      </w:r>
    </w:p>
    <w:p>
      <w:pPr>
        <w:spacing w:after="120"/>
        <w:ind w:left="360" w:hanging="360"/>
      </w:pPr>
      <w:r>
        <w:rPr>
          <w:i/>
          <w:iCs/>
        </w:rPr>
        <w:t xml:space="preserve">Homo floresiensis redated. </w:t>
      </w:r>
      <w:r>
        <w:t xml:space="preserve">Sutikna, Thomas, et al. “</w:t>
      </w:r>
      <w:hyperlink w:history="1" r:id="rIdn58w7mvrqnmmnhzwjar_3">
        <w:r>
          <w:rPr>
            <w:color w:val="0563C1"/>
            <w:u w:val="single"/>
          </w:rPr>
          <w:t xml:space="preserve">Revised Stratigraphy and Chronology for Homo floresiensis at Liang Bua in Indonesia</w:t>
        </w:r>
      </w:hyperlink>
      <w:r>
        <w:t xml:space="preserve">.” Nature 532 (2016): 366–69.</w:t>
      </w:r>
    </w:p>
    <w:p>
      <w:pPr>
        <w:spacing w:after="120"/>
        <w:ind w:left="360" w:hanging="360"/>
      </w:pPr>
      <w:r>
        <w:rPr>
          <w:i/>
          <w:iCs/>
        </w:rPr>
        <w:t xml:space="preserve">Sulawesi narrative painting, at least 51,200 years old. </w:t>
      </w:r>
      <w:r>
        <w:t xml:space="preserve">Oktaviana, Adhi Agus, et al. “</w:t>
      </w:r>
      <w:hyperlink w:history="1" r:id="rIdvql_rueg-rkz0dg4nanil">
        <w:r>
          <w:rPr>
            <w:color w:val="0563C1"/>
            <w:u w:val="single"/>
          </w:rPr>
          <w:t xml:space="preserve">Narrative Cave Art in Indonesia by 51,200 Years Ago</w:t>
        </w:r>
      </w:hyperlink>
      <w:r>
        <w:t xml:space="preserve">.” Nature 631 (2024): 814–18.</w:t>
      </w:r>
    </w:p>
    <w:p>
      <w:pPr>
        <w:spacing w:after="120"/>
        <w:ind w:left="360" w:hanging="360"/>
      </w:pPr>
      <w:r>
        <w:rPr>
          <w:i/>
          <w:iCs/>
        </w:rPr>
        <w:t xml:space="preserve">White Sands footprints and an earlier arrival in the Americas. </w:t>
      </w:r>
      <w:r>
        <w:t xml:space="preserve">Bennett, Matthew R., et al. “</w:t>
      </w:r>
      <w:hyperlink w:history="1" r:id="rIdkk54ep8ozarnlqnrr0csd">
        <w:r>
          <w:rPr>
            <w:color w:val="0563C1"/>
            <w:u w:val="single"/>
          </w:rPr>
          <w:t xml:space="preserve">Evidence of Humans in North America during the Last Glacial Maximum</w:t>
        </w:r>
      </w:hyperlink>
      <w:r>
        <w:t xml:space="preserve">.” Science 373 (2021): 1528–31.</w:t>
      </w:r>
    </w:p>
    <w:p>
      <w:pPr>
        <w:spacing w:after="120"/>
        <w:ind w:left="360" w:hanging="360"/>
      </w:pPr>
      <w:r>
        <w:rPr>
          <w:i/>
          <w:iCs/>
        </w:rPr>
        <w:t xml:space="preserve">Ancient DNA, interbreeding, and the dispersal from Africa. </w:t>
      </w:r>
      <w:r>
        <w:t xml:space="preserve">Reich, David. </w:t>
      </w:r>
      <w:hyperlink w:history="1" r:id="rId-tzb7aof4bstvwi8s98xu">
        <w:r>
          <w:rPr>
            <w:color w:val="0563C1"/>
            <w:u w:val="single"/>
          </w:rPr>
          <w:t xml:space="preserve">Who We Are and How We Got Here</w:t>
        </w:r>
      </w:hyperlink>
      <w:r>
        <w:t xml:space="preserve">. New York: Pantheon, 2018.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Neolithic, from 10,000 BCE: The First Villages — Agriculture and the End of Wandering</w:t>
      </w:r>
    </w:p>
    <w:p>
      <w:pPr>
        <w:spacing w:after="120"/>
        <w:ind w:left="360" w:hanging="360"/>
      </w:pPr>
      <w:r>
        <w:rPr>
          <w:i/>
          <w:iCs/>
        </w:rPr>
        <w:t xml:space="preserve">Göbekli Tepe and feasting before farming. </w:t>
      </w:r>
      <w:r>
        <w:t xml:space="preserve">Dietrich, Oliver, et al. “</w:t>
      </w:r>
      <w:hyperlink w:history="1" r:id="rId4ngjgaim3aeghqrhdmwh9">
        <w:r>
          <w:rPr>
            <w:color w:val="0563C1"/>
            <w:u w:val="single"/>
          </w:rPr>
          <w:t xml:space="preserve">The Role of Cult and Feasting in the Emergence of Neolithic Communities: New Evidence from Göbekli Tepe, South-eastern Turkey</w:t>
        </w:r>
      </w:hyperlink>
      <w:r>
        <w:t xml:space="preserve">.” Antiquity 86 (2012): 674–95.</w:t>
      </w:r>
    </w:p>
    <w:p>
      <w:pPr>
        <w:spacing w:after="120"/>
        <w:ind w:left="360" w:hanging="360"/>
      </w:pPr>
      <w:r>
        <w:rPr>
          <w:i/>
          <w:iCs/>
        </w:rPr>
        <w:t xml:space="preserve">Independent centers of domestication; dog domestication. </w:t>
      </w:r>
      <w:r>
        <w:t xml:space="preserve">Larson, Greger, et al. “</w:t>
      </w:r>
      <w:hyperlink w:history="1" r:id="rIdop5wseuzhu-3tmljrwux9">
        <w:r>
          <w:rPr>
            <w:color w:val="0563C1"/>
            <w:u w:val="single"/>
          </w:rPr>
          <w:t xml:space="preserve">Current Perspectives and the Future of Domestication Studies</w:t>
        </w:r>
      </w:hyperlink>
      <w:r>
        <w:t xml:space="preserve">.” PNAS 111 (2014): 6139–46.</w:t>
      </w:r>
    </w:p>
    <w:p>
      <w:pPr>
        <w:spacing w:after="120"/>
        <w:ind w:left="360" w:hanging="360"/>
      </w:pPr>
      <w:r>
        <w:rPr>
          <w:i/>
          <w:iCs/>
        </w:rPr>
        <w:t xml:space="preserve">The slow domestication of rice. </w:t>
      </w:r>
      <w:r>
        <w:t xml:space="preserve">Fuller, Dorian Q., et al. “</w:t>
      </w:r>
      <w:hyperlink w:history="1" r:id="rIduoskbpmsmsbpnld-r2_5b">
        <w:r>
          <w:rPr>
            <w:color w:val="0563C1"/>
            <w:u w:val="single"/>
          </w:rPr>
          <w:t xml:space="preserve">The Domestication Process and Domestication Rate in Rice: Spikelet Bases from the Lower Yangtze</w:t>
        </w:r>
      </w:hyperlink>
      <w:r>
        <w:t xml:space="preserve">.” Science 323 (2009): 1607–10.</w:t>
      </w:r>
    </w:p>
    <w:p>
      <w:pPr>
        <w:spacing w:after="120"/>
        <w:ind w:left="360" w:hanging="360"/>
      </w:pPr>
      <w:r>
        <w:rPr>
          <w:i/>
          <w:iCs/>
        </w:rPr>
        <w:t xml:space="preserve">Farmers’ skeletons: shorter, sicker, more numerous. </w:t>
      </w:r>
      <w:r>
        <w:t xml:space="preserve">Larsen, Clark Spencer. “</w:t>
      </w:r>
      <w:hyperlink w:history="1" r:id="rIdignvhg475mu4lp_rciopg">
        <w:r>
          <w:rPr>
            <w:color w:val="0563C1"/>
            <w:u w:val="single"/>
          </w:rPr>
          <w:t xml:space="preserve">The Agricultural Revolution as Environmental Catastrophe: Implications for Health and Lifestyle in the Holocene</w:t>
        </w:r>
      </w:hyperlink>
      <w:r>
        <w:t xml:space="preserve">.” Quaternary International 150 (2006): 12–20.</w:t>
      </w:r>
    </w:p>
    <w:p>
      <w:pPr>
        <w:spacing w:after="120"/>
        <w:ind w:left="360" w:hanging="360"/>
      </w:pPr>
      <w:r>
        <w:rPr>
          <w:i/>
          <w:iCs/>
        </w:rPr>
        <w:t xml:space="preserve">Çatalhöyük. </w:t>
      </w:r>
      <w:r>
        <w:t xml:space="preserve">Hodder, Ian. </w:t>
      </w:r>
      <w:hyperlink w:history="1" r:id="rIddzfucrwirgszxwpeso656">
        <w:r>
          <w:rPr>
            <w:color w:val="0563C1"/>
            <w:u w:val="single"/>
          </w:rPr>
          <w:t xml:space="preserve">The Leopard’s Tale: Revealing the Mysteries of Çatalhöyük</w:t>
        </w:r>
      </w:hyperlink>
      <w:r>
        <w:t xml:space="preserve">. London: Thames &amp; Hudson, 2006.</w:t>
      </w:r>
    </w:p>
    <w:p>
      <w:pPr>
        <w:spacing w:after="120"/>
        <w:ind w:left="360" w:hanging="360"/>
      </w:pPr>
      <w:r>
        <w:rPr>
          <w:i/>
          <w:iCs/>
        </w:rPr>
        <w:t xml:space="preserve">The case against the agricultural bargain. </w:t>
      </w:r>
      <w:r>
        <w:t xml:space="preserve">Scott, James C. </w:t>
      </w:r>
      <w:hyperlink w:history="1" r:id="rId1gp-4suv14tjptwcdcj-j">
        <w:r>
          <w:rPr>
            <w:color w:val="0563C1"/>
            <w:u w:val="single"/>
          </w:rPr>
          <w:t xml:space="preserve">Against the Grain: A Deep History of the Earliest States</w:t>
        </w:r>
      </w:hyperlink>
      <w:r>
        <w:t xml:space="preserve">. New Haven: Yale University Press, 2017.</w:t>
      </w:r>
    </w:p>
    <w:p>
      <w:pPr>
        <w:spacing w:after="120"/>
        <w:ind w:left="360" w:hanging="360"/>
      </w:pPr>
      <w:r>
        <w:rPr>
          <w:i/>
          <w:iCs/>
        </w:rPr>
        <w:t xml:space="preserve">“The worst mistake in the history of the human race”. </w:t>
      </w:r>
      <w:r>
        <w:t xml:space="preserve">Diamond, Jared. “The Worst Mistake in the History of the Human Race.” Discover, May 1987, 64–66.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From 3200 BCE: Writing and Memory — How Humans Learned to Speak to the Future</w:t>
      </w:r>
    </w:p>
    <w:p>
      <w:pPr>
        <w:spacing w:after="120"/>
        <w:ind w:left="360" w:hanging="360"/>
      </w:pPr>
      <w:r>
        <w:rPr>
          <w:i/>
          <w:iCs/>
        </w:rPr>
        <w:t xml:space="preserve">Tokens, accounting, and the origin of cuneiform. </w:t>
      </w:r>
      <w:r>
        <w:t xml:space="preserve">Schmandt-Besserat, Denise. </w:t>
      </w:r>
      <w:hyperlink w:history="1" r:id="rIdlcia8aeupi1qxkerqojsx">
        <w:r>
          <w:rPr>
            <w:color w:val="0563C1"/>
            <w:u w:val="single"/>
          </w:rPr>
          <w:t xml:space="preserve">How Writing Came About</w:t>
        </w:r>
      </w:hyperlink>
      <w:r>
        <w:t xml:space="preserve">. Austin: University of Texas Press, 1996.</w:t>
      </w:r>
    </w:p>
    <w:p>
      <w:pPr>
        <w:spacing w:after="120"/>
        <w:ind w:left="360" w:hanging="360"/>
      </w:pPr>
      <w:r>
        <w:rPr>
          <w:i/>
          <w:iCs/>
        </w:rPr>
        <w:t xml:space="preserve">The Uruk accounting tablets, including the Kushim texts. </w:t>
      </w:r>
      <w:r>
        <w:t xml:space="preserve">Nissen, Hans J., Peter Damerow, and Robert K. Englund. </w:t>
      </w:r>
      <w:hyperlink w:history="1" r:id="rIdr7fq-bwsc6gmfvcb7zjte">
        <w:r>
          <w:rPr>
            <w:color w:val="0563C1"/>
            <w:u w:val="single"/>
          </w:rPr>
          <w:t xml:space="preserve">Archaic Bookkeeping</w:t>
        </w:r>
      </w:hyperlink>
      <w:r>
        <w:t xml:space="preserve">: Early Writing and Techniques of Economic Administration in the Ancient Near East. Chicago: University of Chicago Press, 1993.</w:t>
      </w:r>
    </w:p>
    <w:p>
      <w:pPr>
        <w:spacing w:after="120"/>
        <w:ind w:left="360" w:hanging="360"/>
      </w:pPr>
      <w:r>
        <w:rPr>
          <w:i/>
          <w:iCs/>
        </w:rPr>
        <w:t xml:space="preserve">Independent inventions of writing. </w:t>
      </w:r>
      <w:r>
        <w:t xml:space="preserve">Houston, Stephen D., ed. </w:t>
      </w:r>
      <w:hyperlink w:history="1" r:id="rIdijck9xtbr2hmd6dt-fw5f">
        <w:r>
          <w:rPr>
            <w:color w:val="0563C1"/>
            <w:u w:val="single"/>
          </w:rPr>
          <w:t xml:space="preserve">The First Writing: Script Invention as History and Process</w:t>
        </w:r>
      </w:hyperlink>
      <w:r>
        <w:t xml:space="preserve">. Cambridge: Cambridge University Press, 2004.</w:t>
      </w:r>
    </w:p>
    <w:p>
      <w:pPr>
        <w:spacing w:after="120"/>
        <w:ind w:left="360" w:hanging="360"/>
      </w:pPr>
      <w:r>
        <w:rPr>
          <w:i/>
          <w:iCs/>
        </w:rPr>
        <w:t xml:space="preserve">How remembering rebuilds and distorts. </w:t>
      </w:r>
      <w:r>
        <w:t xml:space="preserve">Schacter, Daniel L. </w:t>
      </w:r>
      <w:hyperlink w:history="1" r:id="rIdin8_-a1eui_oh64xjdwj3">
        <w:r>
          <w:rPr>
            <w:color w:val="0563C1"/>
            <w:u w:val="single"/>
          </w:rPr>
          <w:t xml:space="preserve">The Seven Sins of Memory</w:t>
        </w:r>
      </w:hyperlink>
      <w:r>
        <w:t xml:space="preserve">. Boston: Houghton Mifflin, 2001.</w:t>
      </w:r>
    </w:p>
    <w:p>
      <w:pPr>
        <w:spacing w:after="120"/>
        <w:ind w:left="360" w:hanging="360"/>
      </w:pPr>
      <w:r>
        <w:rPr>
          <w:i/>
          <w:iCs/>
        </w:rPr>
        <w:t xml:space="preserve">What is known, and not, about the Library of Alexandria. </w:t>
      </w:r>
      <w:r>
        <w:t xml:space="preserve">Bagnall, Roger S. “Alexandria: Library of Dreams.” Proceedings of the American Philosophical Society 146 (2002): 348–62.</w:t>
      </w:r>
    </w:p>
    <w:p>
      <w:pPr>
        <w:spacing w:after="120"/>
        <w:ind w:left="360" w:hanging="360"/>
      </w:pPr>
      <w:r>
        <w:rPr>
          <w:i/>
          <w:iCs/>
        </w:rPr>
        <w:t xml:space="preserve">The Kushim tablets. </w:t>
      </w:r>
      <w:r>
        <w:t xml:space="preserve">Nissen, Damerow, and Englund, Archaic Bookkeeping (above), on the Kushim accounts; the tablet described here is MS 1717 in the Schøyen Collection.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Bronze Age, 3100–1150 BCE: Gods and Kings — Mesopotamia, Egypt, and the First Empires</w:t>
      </w:r>
    </w:p>
    <w:p>
      <w:pPr>
        <w:spacing w:after="120"/>
        <w:ind w:left="360" w:hanging="360"/>
      </w:pPr>
      <w:r>
        <w:rPr>
          <w:i/>
          <w:iCs/>
        </w:rPr>
        <w:t xml:space="preserve">Sargon, Hammurabi, and Mesopotamian chronology. </w:t>
      </w:r>
      <w:r>
        <w:t xml:space="preserve">Van De Mieroop, Marc. </w:t>
      </w:r>
      <w:hyperlink w:history="1" r:id="rIduugymfcyvjvpw8boax9eg">
        <w:r>
          <w:rPr>
            <w:color w:val="0563C1"/>
            <w:u w:val="single"/>
          </w:rPr>
          <w:t xml:space="preserve">A History of the Ancient Near East, ca. 3000–323 BC</w:t>
        </w:r>
      </w:hyperlink>
      <w:r>
        <w:t xml:space="preserve">. 3rd ed. Chichester: Wiley-Blackwell, 2016.</w:t>
      </w:r>
    </w:p>
    <w:p>
      <w:pPr>
        <w:spacing w:after="120"/>
        <w:ind w:left="360" w:hanging="360"/>
      </w:pPr>
      <w:r>
        <w:rPr>
          <w:i/>
          <w:iCs/>
        </w:rPr>
        <w:t xml:space="preserve">The pyramid builders’ town at Giza. </w:t>
      </w:r>
      <w:r>
        <w:t xml:space="preserve">Lehner, Mark, and Zahi Hawass. </w:t>
      </w:r>
      <w:hyperlink w:history="1" r:id="rIdyb82mupbw9smxgaxmf4qj">
        <w:r>
          <w:rPr>
            <w:color w:val="0563C1"/>
            <w:u w:val="single"/>
          </w:rPr>
          <w:t xml:space="preserve">Giza and the Pyramids</w:t>
        </w:r>
      </w:hyperlink>
      <w:r>
        <w:t xml:space="preserve">. London: Thames &amp; Hudson, 2017.</w:t>
      </w:r>
    </w:p>
    <w:p>
      <w:pPr>
        <w:spacing w:after="120"/>
        <w:ind w:left="360" w:hanging="360"/>
      </w:pPr>
      <w:r>
        <w:rPr>
          <w:i/>
          <w:iCs/>
        </w:rPr>
        <w:t xml:space="preserve">The Deir el-Medina strike. </w:t>
      </w:r>
      <w:r>
        <w:t xml:space="preserve">Edgerton, William F. “</w:t>
      </w:r>
      <w:hyperlink w:history="1" r:id="rIdnc9ukg5xvev8kms-fwn5x">
        <w:r>
          <w:rPr>
            <w:color w:val="0563C1"/>
            <w:u w:val="single"/>
          </w:rPr>
          <w:t xml:space="preserve">The Strikes in Ramses III’s Twenty-Ninth Year</w:t>
        </w:r>
      </w:hyperlink>
      <w:r>
        <w:t xml:space="preserve">.” Journal of Near Eastern Studies 10 (1951): 137–45.</w:t>
      </w:r>
    </w:p>
    <w:p>
      <w:pPr>
        <w:spacing w:after="120"/>
        <w:ind w:left="360" w:hanging="360"/>
      </w:pPr>
      <w:r>
        <w:rPr>
          <w:i/>
          <w:iCs/>
        </w:rPr>
        <w:t xml:space="preserve">Hammurabi’s laws in translation. </w:t>
      </w:r>
      <w:r>
        <w:t xml:space="preserve">Roth, Martha T. </w:t>
      </w:r>
      <w:hyperlink w:history="1" r:id="rIdnwo3arzjhfvnjtdahftdr">
        <w:r>
          <w:rPr>
            <w:color w:val="0563C1"/>
            <w:u w:val="single"/>
          </w:rPr>
          <w:t xml:space="preserve">Law Collections from Mesopotamia and Asia Minor</w:t>
        </w:r>
      </w:hyperlink>
      <w:r>
        <w:t xml:space="preserve">. 2nd ed. Atlanta: Scholars Press, 1997.</w:t>
      </w:r>
    </w:p>
    <w:p>
      <w:pPr>
        <w:spacing w:after="120"/>
        <w:ind w:left="360" w:hanging="360"/>
      </w:pPr>
      <w:r>
        <w:rPr>
          <w:i/>
          <w:iCs/>
        </w:rPr>
        <w:t xml:space="preserve">The Egyptian–Hittite treaty. </w:t>
      </w:r>
      <w:r>
        <w:t xml:space="preserve">Bryce, Trevor. </w:t>
      </w:r>
      <w:hyperlink w:history="1" r:id="rId0u17kpcy33vywzgjr59e7">
        <w:r>
          <w:rPr>
            <w:color w:val="0563C1"/>
            <w:u w:val="single"/>
          </w:rPr>
          <w:t xml:space="preserve">The Kingdom of the Hittites</w:t>
        </w:r>
      </w:hyperlink>
      <w:r>
        <w:t xml:space="preserve">. New ed. Oxford: Oxford University Press, 2005.</w:t>
      </w:r>
    </w:p>
    <w:p>
      <w:pPr>
        <w:spacing w:after="120"/>
        <w:ind w:left="360" w:hanging="360"/>
      </w:pPr>
      <w:r>
        <w:rPr>
          <w:i/>
          <w:iCs/>
        </w:rPr>
        <w:t xml:space="preserve">The Rosetta Stone and decipherment. </w:t>
      </w:r>
      <w:r>
        <w:t xml:space="preserve">Parkinson, Richard. </w:t>
      </w:r>
      <w:hyperlink w:history="1" r:id="rId51e4fq4fq4qnj8lia1ysm">
        <w:r>
          <w:rPr>
            <w:color w:val="0563C1"/>
            <w:u w:val="single"/>
          </w:rPr>
          <w:t xml:space="preserve">Cracking Codes: The Rosetta Stone and Decipherment</w:t>
        </w:r>
      </w:hyperlink>
      <w:r>
        <w:t xml:space="preserve">. London: British Museum Press, 1999.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1600 BCE to 589 CE: The Middle Kingdom — China’s Long Civilization</w:t>
      </w:r>
    </w:p>
    <w:p>
      <w:pPr>
        <w:spacing w:after="120"/>
        <w:ind w:left="360" w:hanging="360"/>
      </w:pPr>
      <w:r>
        <w:rPr>
          <w:i/>
          <w:iCs/>
        </w:rPr>
        <w:t xml:space="preserve">Oracle bones and Shang writing. </w:t>
      </w:r>
      <w:r>
        <w:t xml:space="preserve">Keightley, David N. </w:t>
      </w:r>
      <w:hyperlink w:history="1" r:id="rIdhiwxy6rwaijcvkwks23tv">
        <w:r>
          <w:rPr>
            <w:color w:val="0563C1"/>
            <w:u w:val="single"/>
          </w:rPr>
          <w:t xml:space="preserve">Sources of Shang History: The Oracle-Bone Inscriptions of Bronze Age China</w:t>
        </w:r>
      </w:hyperlink>
      <w:r>
        <w:t xml:space="preserve">. Berkeley: University of California Press, 1978.</w:t>
      </w:r>
    </w:p>
    <w:p>
      <w:pPr>
        <w:spacing w:after="120"/>
        <w:ind w:left="360" w:hanging="360"/>
      </w:pPr>
      <w:r>
        <w:rPr>
          <w:i/>
          <w:iCs/>
        </w:rPr>
        <w:t xml:space="preserve">Qin unification and the Han. </w:t>
      </w:r>
      <w:r>
        <w:t xml:space="preserve">Lewis, Mark Edward. </w:t>
      </w:r>
      <w:hyperlink w:history="1" r:id="rIdr2xyt6qwag-duvbrq19ry">
        <w:r>
          <w:rPr>
            <w:color w:val="0563C1"/>
            <w:u w:val="single"/>
          </w:rPr>
          <w:t xml:space="preserve">The Early Chinese Empires: Qin and Han</w:t>
        </w:r>
      </w:hyperlink>
      <w:r>
        <w:t xml:space="preserve">. Cambridge, MA: Harvard University Press, 2007.</w:t>
      </w:r>
    </w:p>
    <w:p>
      <w:pPr>
        <w:spacing w:after="120"/>
        <w:ind w:left="360" w:hanging="360"/>
      </w:pPr>
      <w:r>
        <w:rPr>
          <w:i/>
          <w:iCs/>
        </w:rPr>
        <w:t xml:space="preserve">The civil service examinations. </w:t>
      </w:r>
      <w:r>
        <w:t xml:space="preserve">Elman, Benjamin A. </w:t>
      </w:r>
      <w:hyperlink w:history="1" r:id="rIdfewd06nmc27zc0ginaxv5">
        <w:r>
          <w:rPr>
            <w:color w:val="0563C1"/>
            <w:u w:val="single"/>
          </w:rPr>
          <w:t xml:space="preserve">A Cultural History of Civil Examinations in Late Imperial China</w:t>
        </w:r>
      </w:hyperlink>
      <w:r>
        <w:t xml:space="preserve">. Berkeley: University of California Press, 2000.</w:t>
      </w:r>
    </w:p>
    <w:p>
      <w:pPr>
        <w:spacing w:after="120"/>
        <w:ind w:left="360" w:hanging="360"/>
      </w:pPr>
      <w:r>
        <w:rPr>
          <w:i/>
          <w:iCs/>
        </w:rPr>
        <w:t xml:space="preserve">The archaeology behind the dynasties, including the Xia debate. </w:t>
      </w:r>
      <w:r>
        <w:t xml:space="preserve">Liu, Li, and Xingcan Chen. </w:t>
      </w:r>
      <w:hyperlink w:history="1" r:id="rIdn2nbw01vvyslph8fk8sz-">
        <w:r>
          <w:rPr>
            <w:color w:val="0563C1"/>
            <w:u w:val="single"/>
          </w:rPr>
          <w:t xml:space="preserve">The Archaeology of China</w:t>
        </w:r>
      </w:hyperlink>
      <w:r>
        <w:t xml:space="preserve">. Cambridge: Cambridge University Press, 2012.</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2600 BCE to 550 CE: The Subcontinent — Zero, Gods, and Glorious Complexity</w:t>
      </w:r>
    </w:p>
    <w:p>
      <w:pPr>
        <w:spacing w:after="120"/>
        <w:ind w:left="360" w:hanging="360"/>
      </w:pPr>
      <w:r>
        <w:rPr>
          <w:i/>
          <w:iCs/>
        </w:rPr>
        <w:t xml:space="preserve">The Indus civilization. </w:t>
      </w:r>
      <w:r>
        <w:t xml:space="preserve">Possehl, Gregory L. </w:t>
      </w:r>
      <w:hyperlink w:history="1" r:id="rIdepapychhi2ui7sfdepybt">
        <w:r>
          <w:rPr>
            <w:color w:val="0563C1"/>
            <w:u w:val="single"/>
          </w:rPr>
          <w:t xml:space="preserve">The Indus Civilization: A Contemporary Perspective</w:t>
        </w:r>
      </w:hyperlink>
      <w:r>
        <w:t xml:space="preserve">. Walnut Creek, CA: AltaMira, 2002.</w:t>
      </w:r>
    </w:p>
    <w:p>
      <w:pPr>
        <w:spacing w:after="120"/>
        <w:ind w:left="360" w:hanging="360"/>
      </w:pPr>
      <w:r>
        <w:rPr>
          <w:i/>
          <w:iCs/>
        </w:rPr>
        <w:t xml:space="preserve">Early Indian history, Mauryas to Guptas. </w:t>
      </w:r>
      <w:r>
        <w:t xml:space="preserve">Thapar, Romila. </w:t>
      </w:r>
      <w:hyperlink w:history="1" r:id="rIdzjhhzq8nxccxp05-4zju1">
        <w:r>
          <w:rPr>
            <w:color w:val="0563C1"/>
            <w:u w:val="single"/>
          </w:rPr>
          <w:t xml:space="preserve">Early India: From the Origins to AD 1300</w:t>
        </w:r>
      </w:hyperlink>
      <w:r>
        <w:t xml:space="preserve">. Berkeley: University of California Press, 2002.</w:t>
      </w:r>
    </w:p>
    <w:p>
      <w:pPr>
        <w:spacing w:after="120"/>
        <w:ind w:left="360" w:hanging="360"/>
      </w:pPr>
      <w:r>
        <w:rPr>
          <w:i/>
          <w:iCs/>
        </w:rPr>
        <w:t xml:space="preserve">Zero, place value, Aryabhata, and Brahmagupta. </w:t>
      </w:r>
      <w:r>
        <w:t xml:space="preserve">Plofker, Kim. </w:t>
      </w:r>
      <w:hyperlink w:history="1" r:id="rId6vkxpqpr0upwaiqc6jphs">
        <w:r>
          <w:rPr>
            <w:color w:val="0563C1"/>
            <w:u w:val="single"/>
          </w:rPr>
          <w:t xml:space="preserve">Mathematics in India</w:t>
        </w:r>
      </w:hyperlink>
      <w:r>
        <w:t xml:space="preserve">. Princeton: Princeton University Press, 2009.</w:t>
      </w:r>
    </w:p>
    <w:p>
      <w:pPr>
        <w:spacing w:after="120"/>
        <w:ind w:left="360" w:hanging="360"/>
      </w:pPr>
      <w:r>
        <w:rPr>
          <w:i/>
          <w:iCs/>
        </w:rPr>
        <w:t xml:space="preserve">Caste, and how colonial rule reshaped it. </w:t>
      </w:r>
      <w:r>
        <w:t xml:space="preserve">Dirks, Nicholas B. </w:t>
      </w:r>
      <w:hyperlink w:history="1" r:id="rIdw9cftmpcmxqoct9lbht4u">
        <w:r>
          <w:rPr>
            <w:color w:val="0563C1"/>
            <w:u w:val="single"/>
          </w:rPr>
          <w:t xml:space="preserve">Castes of Mind: Colonialism and the Making of Modern India</w:t>
        </w:r>
      </w:hyperlink>
      <w:r>
        <w:t xml:space="preserve">. Princeton: Princeton University Press, 2001.</w:t>
      </w:r>
    </w:p>
    <w:p>
      <w:pPr>
        <w:spacing w:after="120"/>
        <w:ind w:left="360" w:hanging="360"/>
      </w:pPr>
      <w:r>
        <w:rPr>
          <w:i/>
          <w:iCs/>
        </w:rPr>
        <w:t xml:space="preserve">Jain ahimsa. </w:t>
      </w:r>
      <w:r>
        <w:t xml:space="preserve">Dundas, Paul. </w:t>
      </w:r>
      <w:hyperlink w:history="1" r:id="rIdspuyhyclpjtszyvgzhxfy">
        <w:r>
          <w:rPr>
            <w:color w:val="0563C1"/>
            <w:u w:val="single"/>
          </w:rPr>
          <w:t xml:space="preserve">The Jains</w:t>
        </w:r>
      </w:hyperlink>
      <w:r>
        <w:t xml:space="preserve">. 2nd ed. London: Routledge, 2002.</w:t>
      </w:r>
    </w:p>
    <w:p>
      <w:pPr>
        <w:spacing w:after="120"/>
        <w:ind w:left="360" w:hanging="360"/>
      </w:pPr>
      <w:r>
        <w:rPr>
          <w:i/>
          <w:iCs/>
        </w:rPr>
        <w:t xml:space="preserve">Untouchability abolished. </w:t>
      </w:r>
      <w:r>
        <w:t xml:space="preserve">Constitution of India (1950), Article 17; Article 15 prohibits discrimination on grounds of caste.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Classical Greece, 508–323 BCE: Democracy’s Experiment — Ancient Greece</w:t>
      </w:r>
    </w:p>
    <w:p>
      <w:pPr>
        <w:spacing w:after="120"/>
        <w:ind w:left="360" w:hanging="360"/>
      </w:pPr>
      <w:r>
        <w:rPr>
          <w:i/>
          <w:iCs/>
        </w:rPr>
        <w:t xml:space="preserve">How Athenian democracy worked. </w:t>
      </w:r>
      <w:r>
        <w:t xml:space="preserve">Hansen, Mogens Herman. The Athenian Democracy in the Age of Demosthenes. Oxford: Blackwell, 1991; repr. Norman: University of Oklahoma Press, 1999.</w:t>
      </w:r>
    </w:p>
    <w:p>
      <w:pPr>
        <w:spacing w:after="120"/>
        <w:ind w:left="360" w:hanging="360"/>
      </w:pPr>
      <w:r>
        <w:rPr>
          <w:i/>
          <w:iCs/>
        </w:rPr>
        <w:t xml:space="preserve">Democracy’s long afterlife. </w:t>
      </w:r>
      <w:r>
        <w:t xml:space="preserve">Cartledge, Paul. </w:t>
      </w:r>
      <w:hyperlink w:history="1" r:id="rIdg4subbjeg3fpryafyn4sh">
        <w:r>
          <w:rPr>
            <w:color w:val="0563C1"/>
            <w:u w:val="single"/>
          </w:rPr>
          <w:t xml:space="preserve">Democracy: A Life</w:t>
        </w:r>
      </w:hyperlink>
      <w:r>
        <w:t xml:space="preserve">. Oxford: Oxford University Press, 2016.</w:t>
      </w:r>
    </w:p>
    <w:p>
      <w:pPr>
        <w:spacing w:after="120"/>
        <w:ind w:left="360" w:hanging="360"/>
      </w:pPr>
      <w:r>
        <w:rPr>
          <w:i/>
          <w:iCs/>
        </w:rPr>
        <w:t xml:space="preserve">The Antikythera mechanism. </w:t>
      </w:r>
      <w:r>
        <w:t xml:space="preserve">Freeth, Tony, et al. “</w:t>
      </w:r>
      <w:hyperlink w:history="1" r:id="rIdrhtvhcxh97crhm65_kfjp">
        <w:r>
          <w:rPr>
            <w:color w:val="0563C1"/>
            <w:u w:val="single"/>
          </w:rPr>
          <w:t xml:space="preserve">Decoding the Ancient Greek Astronomical Calculator Known as the Antikythera Mechanism</w:t>
        </w:r>
      </w:hyperlink>
      <w:r>
        <w:t xml:space="preserve">.” Nature 444 (2006): 587–91.</w:t>
      </w:r>
    </w:p>
    <w:p>
      <w:pPr>
        <w:spacing w:after="120"/>
        <w:ind w:left="360" w:hanging="360"/>
      </w:pPr>
      <w:r>
        <w:rPr>
          <w:i/>
          <w:iCs/>
        </w:rPr>
        <w:t xml:space="preserve">Its Olympiad dial. </w:t>
      </w:r>
      <w:r>
        <w:t xml:space="preserve">Freeth, Tony, et al. “</w:t>
      </w:r>
      <w:hyperlink w:history="1" r:id="rIdcnopfzhwnh6wid7ucjran">
        <w:r>
          <w:rPr>
            <w:color w:val="0563C1"/>
            <w:u w:val="single"/>
          </w:rPr>
          <w:t xml:space="preserve">Calendars with Olympiad Display and Eclipse Prediction on the Antikythera Mechanism</w:t>
        </w:r>
      </w:hyperlink>
      <w:r>
        <w:t xml:space="preserve">.” Nature 454 (2008): 614–17.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8th Century BCE to 476 CE: Rome — The Empire That Built the World and Broke It</w:t>
      </w:r>
    </w:p>
    <w:p>
      <w:pPr>
        <w:spacing w:after="120"/>
        <w:ind w:left="360" w:hanging="360"/>
      </w:pPr>
      <w:r>
        <w:rPr>
          <w:i/>
          <w:iCs/>
        </w:rPr>
        <w:t xml:space="preserve">Rome from foundation to 212 CE. </w:t>
      </w:r>
      <w:r>
        <w:t xml:space="preserve">Beard, Mary. </w:t>
      </w:r>
      <w:hyperlink w:history="1" r:id="rIdl5ap_ljrwahuzlo5zwcd0">
        <w:r>
          <w:rPr>
            <w:color w:val="0563C1"/>
            <w:u w:val="single"/>
          </w:rPr>
          <w:t xml:space="preserve">SPQR: A History of Ancient Rome</w:t>
        </w:r>
      </w:hyperlink>
      <w:r>
        <w:t xml:space="preserve">. London: Profile Books, 2015.</w:t>
      </w:r>
    </w:p>
    <w:p>
      <w:pPr>
        <w:spacing w:after="120"/>
        <w:ind w:left="360" w:hanging="360"/>
      </w:pPr>
      <w:r>
        <w:rPr>
          <w:i/>
          <w:iCs/>
        </w:rPr>
        <w:t xml:space="preserve">The case for a real fall. </w:t>
      </w:r>
      <w:r>
        <w:t xml:space="preserve">Ward-Perkins, Bryan. </w:t>
      </w:r>
      <w:hyperlink w:history="1" r:id="rId_uytkvc8ch3wczioss_0v">
        <w:r>
          <w:rPr>
            <w:color w:val="0563C1"/>
            <w:u w:val="single"/>
          </w:rPr>
          <w:t xml:space="preserve">The Fall of Rome and the End of Civilization</w:t>
        </w:r>
      </w:hyperlink>
      <w:r>
        <w:t xml:space="preserve">. Oxford: Oxford University Press, 2005.</w:t>
      </w:r>
    </w:p>
    <w:p>
      <w:pPr>
        <w:spacing w:after="120"/>
        <w:ind w:left="360" w:hanging="360"/>
      </w:pPr>
      <w:r>
        <w:rPr>
          <w:i/>
          <w:iCs/>
        </w:rPr>
        <w:t xml:space="preserve">The case for transformation. </w:t>
      </w:r>
      <w:r>
        <w:t xml:space="preserve">Brown, Peter. </w:t>
      </w:r>
      <w:hyperlink w:history="1" r:id="rIdvb5hwtpcao5nrse7qwhti">
        <w:r>
          <w:rPr>
            <w:color w:val="0563C1"/>
            <w:u w:val="single"/>
          </w:rPr>
          <w:t xml:space="preserve">The World of Late Antiquity, AD 150–750</w:t>
        </w:r>
      </w:hyperlink>
      <w:r>
        <w:t xml:space="preserve">. London: Thames &amp; Hudson, 1971.</w:t>
      </w:r>
    </w:p>
    <w:p>
      <w:pPr>
        <w:spacing w:after="120"/>
        <w:ind w:left="360" w:hanging="360"/>
      </w:pPr>
      <w:r>
        <w:rPr>
          <w:i/>
          <w:iCs/>
        </w:rPr>
        <w:t xml:space="preserve">Plague and climate in the decline. </w:t>
      </w:r>
      <w:r>
        <w:t xml:space="preserve">Harper, Kyle. </w:t>
      </w:r>
      <w:hyperlink w:history="1" r:id="rIds6agensud_ybgizayqg6c">
        <w:r>
          <w:rPr>
            <w:color w:val="0563C1"/>
            <w:u w:val="single"/>
          </w:rPr>
          <w:t xml:space="preserve">The Fate of Rome: Climate, Disease, and the End of an Empire</w:t>
        </w:r>
      </w:hyperlink>
      <w:r>
        <w:t xml:space="preserve">. Princeton: Princeton University Press, 2017.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5th Century BCE to 1291 CE: Faiths, Crusades, and the Medieval World</w:t>
      </w:r>
    </w:p>
    <w:p>
      <w:pPr>
        <w:spacing w:after="120"/>
        <w:ind w:left="360" w:hanging="360"/>
      </w:pPr>
      <w:r>
        <w:rPr>
          <w:i/>
          <w:iCs/>
        </w:rPr>
        <w:t xml:space="preserve">The early Islamic conquests. </w:t>
      </w:r>
      <w:r>
        <w:t xml:space="preserve">Kennedy, Hugh. </w:t>
      </w:r>
      <w:hyperlink w:history="1" r:id="rIdvqt6hzsed6hpaswh9m7ya">
        <w:r>
          <w:rPr>
            <w:color w:val="0563C1"/>
            <w:u w:val="single"/>
          </w:rPr>
          <w:t xml:space="preserve">The Great Arab Conquests</w:t>
        </w:r>
      </w:hyperlink>
      <w:r>
        <w:t xml:space="preserve">. London: Weidenfeld &amp; Nicolson, 2007.</w:t>
      </w:r>
    </w:p>
    <w:p>
      <w:pPr>
        <w:spacing w:after="120"/>
        <w:ind w:left="360" w:hanging="360"/>
      </w:pPr>
      <w:r>
        <w:rPr>
          <w:i/>
          <w:iCs/>
        </w:rPr>
        <w:t xml:space="preserve">The translation movement in Baghdad; Avicenna and Averroes reaching Europe. </w:t>
      </w:r>
      <w:r>
        <w:t xml:space="preserve">Gutas, Dimitri. </w:t>
      </w:r>
      <w:hyperlink w:history="1" r:id="rIdjqo1otwuadajcuerszhlo">
        <w:r>
          <w:rPr>
            <w:color w:val="0563C1"/>
            <w:u w:val="single"/>
          </w:rPr>
          <w:t xml:space="preserve">Greek Thought, Arabic Culture</w:t>
        </w:r>
      </w:hyperlink>
      <w:r>
        <w:t xml:space="preserve">. London: Routledge, 1998.</w:t>
      </w:r>
    </w:p>
    <w:p>
      <w:pPr>
        <w:spacing w:after="120"/>
        <w:ind w:left="360" w:hanging="360"/>
      </w:pPr>
      <w:r>
        <w:rPr>
          <w:i/>
          <w:iCs/>
        </w:rPr>
        <w:t xml:space="preserve">The Great Schism of 1054. </w:t>
      </w:r>
      <w:r>
        <w:t xml:space="preserve">Chadwick, Henry. East and West: The Making of a Rift in the Church. Oxford: Oxford University Press, 2003.</w:t>
      </w:r>
    </w:p>
    <w:p>
      <w:pPr>
        <w:spacing w:after="120"/>
        <w:ind w:left="360" w:hanging="360"/>
      </w:pPr>
      <w:r>
        <w:rPr>
          <w:i/>
          <w:iCs/>
        </w:rPr>
        <w:t xml:space="preserve">The Investiture Controversy and Canossa. </w:t>
      </w:r>
      <w:r>
        <w:t xml:space="preserve">Blumenthal, Uta-Renate. The Investiture Controversy: Church and Monarchy from the Ninth to the Twelfth Century. Philadelphia: University of Pennsylvania Press, 1988.</w:t>
      </w:r>
    </w:p>
    <w:p>
      <w:pPr>
        <w:spacing w:after="120"/>
        <w:ind w:left="360" w:hanging="360"/>
      </w:pPr>
      <w:r>
        <w:rPr>
          <w:i/>
          <w:iCs/>
        </w:rPr>
        <w:t xml:space="preserve">The Crusades. </w:t>
      </w:r>
      <w:r>
        <w:t xml:space="preserve">Riley-Smith, Jonathan. </w:t>
      </w:r>
      <w:hyperlink w:history="1" r:id="rIdezbkc25ui8e-nvznfq-fj">
        <w:r>
          <w:rPr>
            <w:color w:val="0563C1"/>
            <w:u w:val="single"/>
          </w:rPr>
          <w:t xml:space="preserve">The Crusades: A History</w:t>
        </w:r>
      </w:hyperlink>
      <w:r>
        <w:t xml:space="preserve">. 3rd ed. London: Bloomsbury, 2014.</w:t>
      </w:r>
    </w:p>
    <w:p>
      <w:pPr>
        <w:spacing w:after="120"/>
        <w:ind w:left="360" w:hanging="360"/>
      </w:pPr>
      <w:r>
        <w:rPr>
          <w:i/>
          <w:iCs/>
        </w:rPr>
        <w:t xml:space="preserve">Saladin’s retaking of Jerusalem, 1187. </w:t>
      </w:r>
      <w:r>
        <w:t xml:space="preserve">Phillips, Jonathan. The Life and Legend of the Sultan Saladin. New Haven: Yale University Press, 2019.</w:t>
      </w:r>
    </w:p>
    <w:p>
      <w:pPr>
        <w:spacing w:after="120"/>
        <w:ind w:left="360" w:hanging="360"/>
      </w:pPr>
      <w:r>
        <w:rPr>
          <w:i/>
          <w:iCs/>
        </w:rPr>
        <w:t xml:space="preserve">The sack of Constantinople, 1204. </w:t>
      </w:r>
      <w:r>
        <w:t xml:space="preserve">Phillips, Jonathan. </w:t>
      </w:r>
      <w:hyperlink w:history="1" r:id="rId_io4fx4pkgod08_ufefkp">
        <w:r>
          <w:rPr>
            <w:color w:val="0563C1"/>
            <w:u w:val="single"/>
          </w:rPr>
          <w:t xml:space="preserve">The Fourth Crusade and the Sack of Constantinople</w:t>
        </w:r>
      </w:hyperlink>
      <w:r>
        <w:t xml:space="preserve">. New York: Viking, 2004.</w:t>
      </w:r>
    </w:p>
    <w:p>
      <w:pPr>
        <w:spacing w:after="120"/>
        <w:ind w:left="360" w:hanging="360"/>
      </w:pPr>
      <w:r>
        <w:rPr>
          <w:i/>
          <w:iCs/>
        </w:rPr>
        <w:t xml:space="preserve">How Christianity grew. </w:t>
      </w:r>
      <w:r>
        <w:t xml:space="preserve">Stark, Rodney. </w:t>
      </w:r>
      <w:hyperlink w:history="1" r:id="rIdgpoon3txngtgrl4we6-aq">
        <w:r>
          <w:rPr>
            <w:color w:val="0563C1"/>
            <w:u w:val="single"/>
          </w:rPr>
          <w:t xml:space="preserve">The Rise of Christianity</w:t>
        </w:r>
      </w:hyperlink>
      <w:r>
        <w:t xml:space="preserve">. Princeton: Princeton University Press, 1996.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Early Middle Ages, 476–1000 CE: The Allegedly Dark Ages</w:t>
      </w:r>
    </w:p>
    <w:p>
      <w:pPr>
        <w:spacing w:after="120"/>
        <w:ind w:left="360" w:hanging="360"/>
      </w:pPr>
      <w:r>
        <w:rPr>
          <w:i/>
          <w:iCs/>
        </w:rPr>
        <w:t xml:space="preserve">Petrarch and the idea of a dark age. </w:t>
      </w:r>
      <w:r>
        <w:t xml:space="preserve">Mommsen, Theodor E. “</w:t>
      </w:r>
      <w:hyperlink w:history="1" r:id="rId6_epjkj1h5txk5vf5bs6l">
        <w:r>
          <w:rPr>
            <w:color w:val="0563C1"/>
            <w:u w:val="single"/>
          </w:rPr>
          <w:t xml:space="preserve">Petrarch’s Conception of the ‘Dark Ages.’</w:t>
        </w:r>
      </w:hyperlink>
      <w:r>
        <w:t xml:space="preserve">” Speculum 17 (1942): 226–42.</w:t>
      </w:r>
    </w:p>
    <w:p>
      <w:pPr>
        <w:spacing w:after="120"/>
        <w:ind w:left="360" w:hanging="360"/>
      </w:pPr>
      <w:r>
        <w:rPr>
          <w:i/>
          <w:iCs/>
        </w:rPr>
        <w:t xml:space="preserve">Early medieval Europe as a period in its own right. </w:t>
      </w:r>
      <w:r>
        <w:t xml:space="preserve">Wickham, Chris. </w:t>
      </w:r>
      <w:hyperlink w:history="1" r:id="rIdtnddumhg5u6hje4rpzprm">
        <w:r>
          <w:rPr>
            <w:color w:val="0563C1"/>
            <w:u w:val="single"/>
          </w:rPr>
          <w:t xml:space="preserve">The Inheritance of Rome: A History of Europe from 400 to 1000</w:t>
        </w:r>
      </w:hyperlink>
      <w:r>
        <w:t xml:space="preserve">. London: Allen Lane, 2009.</w:t>
      </w:r>
    </w:p>
    <w:p>
      <w:pPr>
        <w:spacing w:after="120"/>
        <w:ind w:left="360" w:hanging="360"/>
      </w:pPr>
      <w:r>
        <w:rPr>
          <w:i/>
          <w:iCs/>
        </w:rPr>
        <w:t xml:space="preserve">The flat-earth myth. </w:t>
      </w:r>
      <w:r>
        <w:t xml:space="preserve">Russell, Jeffrey Burton. </w:t>
      </w:r>
      <w:hyperlink w:history="1" r:id="rIdqifocoyugesvryfsagzq6">
        <w:r>
          <w:rPr>
            <w:color w:val="0563C1"/>
            <w:u w:val="single"/>
          </w:rPr>
          <w:t xml:space="preserve">Inventing the Flat Earth: Columbus and Modern Historians</w:t>
        </w:r>
      </w:hyperlink>
      <w:r>
        <w:t xml:space="preserve">. New York: Praeger, 1991.</w:t>
      </w:r>
    </w:p>
    <w:p>
      <w:pPr>
        <w:spacing w:after="120"/>
        <w:ind w:left="360" w:hanging="360"/>
      </w:pPr>
      <w:r>
        <w:rPr>
          <w:i/>
          <w:iCs/>
        </w:rPr>
        <w:t xml:space="preserve">Charlemagne’s writing tablets. </w:t>
      </w:r>
      <w:r>
        <w:t xml:space="preserve">Einhard, Life of Charlemagne, ch. 25 (c. 830; many translations).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2nd Century BCE to 1368 CE: Silk, Steppe, and Plague — The Roads That Connected Everyone, Including the Germs</w:t>
      </w:r>
    </w:p>
    <w:p>
      <w:pPr>
        <w:spacing w:after="120"/>
        <w:ind w:left="360" w:hanging="360"/>
      </w:pPr>
      <w:r>
        <w:rPr>
          <w:i/>
          <w:iCs/>
        </w:rPr>
        <w:t xml:space="preserve">The Silk Roads as a network. </w:t>
      </w:r>
      <w:r>
        <w:t xml:space="preserve">Hansen, Valerie. </w:t>
      </w:r>
      <w:hyperlink w:history="1" r:id="rIdayzyp2mapamjcfdjr7ubf">
        <w:r>
          <w:rPr>
            <w:color w:val="0563C1"/>
            <w:u w:val="single"/>
          </w:rPr>
          <w:t xml:space="preserve">The Silk Road: A New History</w:t>
        </w:r>
      </w:hyperlink>
      <w:r>
        <w:t xml:space="preserve">. Oxford: Oxford University Press, 2012.</w:t>
      </w:r>
    </w:p>
    <w:p>
      <w:pPr>
        <w:spacing w:after="120"/>
        <w:ind w:left="360" w:hanging="360"/>
      </w:pPr>
      <w:r>
        <w:rPr>
          <w:i/>
          <w:iCs/>
        </w:rPr>
        <w:t xml:space="preserve">The Black Death’s origin in central Eurasia. </w:t>
      </w:r>
      <w:r>
        <w:t xml:space="preserve">Spyrou, Maria A., et al. “</w:t>
      </w:r>
      <w:hyperlink w:history="1" r:id="rIdaqxg5sgl8mjtvl-mswmbc">
        <w:r>
          <w:rPr>
            <w:color w:val="0563C1"/>
            <w:u w:val="single"/>
          </w:rPr>
          <w:t xml:space="preserve">The Source of the Black Death in Fourteenth-Century Central Eurasia</w:t>
        </w:r>
      </w:hyperlink>
      <w:r>
        <w:t xml:space="preserve">.” Nature 606 (2022): 718–24.</w:t>
      </w:r>
    </w:p>
    <w:p>
      <w:pPr>
        <w:spacing w:after="120"/>
        <w:ind w:left="360" w:hanging="360"/>
      </w:pPr>
      <w:r>
        <w:rPr>
          <w:i/>
          <w:iCs/>
        </w:rPr>
        <w:t xml:space="preserve">The siege of Caffa story and its single source. </w:t>
      </w:r>
      <w:r>
        <w:t xml:space="preserve">Wheelis, Mark. “</w:t>
      </w:r>
      <w:hyperlink w:history="1" r:id="rId_nbjkhp9ypm8qixdtytig">
        <w:r>
          <w:rPr>
            <w:color w:val="0563C1"/>
            <w:u w:val="single"/>
          </w:rPr>
          <w:t xml:space="preserve">Biological Warfare at the 1346 Siege of Caffa</w:t>
        </w:r>
      </w:hyperlink>
      <w:r>
        <w:t xml:space="preserve">.” Emerging Infectious Diseases 8 (2002): 971–75.</w:t>
      </w:r>
    </w:p>
    <w:p>
      <w:pPr>
        <w:spacing w:after="120"/>
        <w:ind w:left="360" w:hanging="360"/>
      </w:pPr>
      <w:r>
        <w:rPr>
          <w:i/>
          <w:iCs/>
        </w:rPr>
        <w:t xml:space="preserve">Rats, fleas, and lice: the transmission debate. </w:t>
      </w:r>
      <w:r>
        <w:t xml:space="preserve">Dean, Katharine R., et al. “</w:t>
      </w:r>
      <w:hyperlink w:history="1" r:id="rIdqwv155liplg9tb9giimmi">
        <w:r>
          <w:rPr>
            <w:color w:val="0563C1"/>
            <w:u w:val="single"/>
          </w:rPr>
          <w:t xml:space="preserve">Human Ectoparasites and the Spread of Plague in Europe during the Second Pandemic</w:t>
        </w:r>
      </w:hyperlink>
      <w:r>
        <w:t xml:space="preserve">.” PNAS 115 (2018): 1304–09.</w:t>
      </w:r>
    </w:p>
    <w:p>
      <w:pPr>
        <w:spacing w:after="120"/>
        <w:ind w:left="360" w:hanging="360"/>
      </w:pPr>
      <w:r>
        <w:rPr>
          <w:i/>
          <w:iCs/>
        </w:rPr>
        <w:t xml:space="preserve">Mortality estimates for the Black Death. </w:t>
      </w:r>
      <w:r>
        <w:t xml:space="preserve">Benedictow, Ole J. </w:t>
      </w:r>
      <w:hyperlink w:history="1" r:id="rIdofejx4pqqqizkn4hao27-">
        <w:r>
          <w:rPr>
            <w:color w:val="0563C1"/>
            <w:u w:val="single"/>
          </w:rPr>
          <w:t xml:space="preserve">The Black Death, 1346–1353: The Complete History</w:t>
        </w:r>
      </w:hyperlink>
      <w:r>
        <w:t xml:space="preserve">. Woodbridge: Boydell, 2004.</w:t>
      </w:r>
    </w:p>
    <w:p>
      <w:pPr>
        <w:spacing w:after="120"/>
        <w:ind w:left="360" w:hanging="360"/>
      </w:pPr>
      <w:r>
        <w:rPr>
          <w:i/>
          <w:iCs/>
        </w:rPr>
        <w:t xml:space="preserve">Agnolo di Tura’s testimony from Siena. </w:t>
      </w:r>
      <w:r>
        <w:t xml:space="preserve">Agnolo di Tura del Grasso, Cronaca senese (1348–51); English translation in William M. Bowsky, ed., The Black Death: A Turning Point in History? New York: Holt, Rinehart and Winston, 1971.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8th Century BCE to 1897 CE: Gold, Salt, and Stone — The Kingdoms of Africa</w:t>
      </w:r>
    </w:p>
    <w:p>
      <w:pPr>
        <w:spacing w:after="120"/>
        <w:ind w:left="360" w:hanging="360"/>
      </w:pPr>
      <w:r>
        <w:rPr>
          <w:i/>
          <w:iCs/>
        </w:rPr>
        <w:t xml:space="preserve">Ghana, Mali, Songhai, and Mansa Musa. </w:t>
      </w:r>
      <w:r>
        <w:t xml:space="preserve">Gomez, Michael A. </w:t>
      </w:r>
      <w:hyperlink w:history="1" r:id="rIdcos7xtoucbjpvjwgdx975">
        <w:r>
          <w:rPr>
            <w:color w:val="0563C1"/>
            <w:u w:val="single"/>
          </w:rPr>
          <w:t xml:space="preserve">African Dominion: A New History of Empire in Early and Medieval West Africa</w:t>
        </w:r>
      </w:hyperlink>
      <w:r>
        <w:t xml:space="preserve">. Princeton: Princeton University Press, 2018.</w:t>
      </w:r>
    </w:p>
    <w:p>
      <w:pPr>
        <w:spacing w:after="120"/>
        <w:ind w:left="360" w:hanging="360"/>
      </w:pPr>
      <w:r>
        <w:rPr>
          <w:i/>
          <w:iCs/>
        </w:rPr>
        <w:t xml:space="preserve">Medieval Africa through its objects and sites. </w:t>
      </w:r>
      <w:r>
        <w:t xml:space="preserve">Fauvelle, François-Xavier. The Golden Rhinoceros: Histories of the African Middle Ages. Princeton: Princeton University Press, 2018.</w:t>
      </w:r>
    </w:p>
    <w:p>
      <w:pPr>
        <w:spacing w:after="120"/>
        <w:ind w:left="360" w:hanging="360"/>
      </w:pPr>
      <w:r>
        <w:rPr>
          <w:i/>
          <w:iCs/>
        </w:rPr>
        <w:t xml:space="preserve">Aksum. </w:t>
      </w:r>
      <w:r>
        <w:t xml:space="preserve">Phillipson, David W. Foundations of an African Civilisation: Aksum and the Northern Horn, 1000 BC–AD 1300. Woodbridge: James Currey, 2012.</w:t>
      </w:r>
    </w:p>
    <w:p>
      <w:pPr>
        <w:spacing w:after="120"/>
        <w:ind w:left="360" w:hanging="360"/>
      </w:pPr>
      <w:r>
        <w:rPr>
          <w:i/>
          <w:iCs/>
        </w:rPr>
        <w:t xml:space="preserve">Kush and Meroë. </w:t>
      </w:r>
      <w:r>
        <w:t xml:space="preserve">Edwards, David N. </w:t>
      </w:r>
      <w:hyperlink w:history="1" r:id="rIdv-jlx-vlmlqsrg09tn6qa">
        <w:r>
          <w:rPr>
            <w:color w:val="0563C1"/>
            <w:u w:val="single"/>
          </w:rPr>
          <w:t xml:space="preserve">The Nubian Past: An Archaeology of the Sudan</w:t>
        </w:r>
      </w:hyperlink>
      <w:r>
        <w:t xml:space="preserve">. London: Routledge, 2004.</w:t>
      </w:r>
    </w:p>
    <w:p>
      <w:pPr>
        <w:spacing w:after="120"/>
        <w:ind w:left="360" w:hanging="360"/>
      </w:pPr>
      <w:r>
        <w:rPr>
          <w:i/>
          <w:iCs/>
        </w:rPr>
        <w:t xml:space="preserve">Great Zimbabwe. </w:t>
      </w:r>
      <w:r>
        <w:t xml:space="preserve">Pikirayi, Innocent. </w:t>
      </w:r>
      <w:hyperlink w:history="1" r:id="rIdycm8zoanbwgpmnscvxi07">
        <w:r>
          <w:rPr>
            <w:color w:val="0563C1"/>
            <w:u w:val="single"/>
          </w:rPr>
          <w:t xml:space="preserve">The Zimbabwe Culture: Origins and Decline of Southern Zambezian States</w:t>
        </w:r>
      </w:hyperlink>
      <w:r>
        <w:t xml:space="preserve">. Walnut Creek, CA: AltaMira, 2001.</w:t>
      </w:r>
    </w:p>
    <w:p>
      <w:pPr>
        <w:spacing w:after="120"/>
        <w:ind w:left="360" w:hanging="360"/>
      </w:pPr>
      <w:r>
        <w:rPr>
          <w:i/>
          <w:iCs/>
        </w:rPr>
        <w:t xml:space="preserve">The 1897 expedition and the restitution argument. </w:t>
      </w:r>
      <w:r>
        <w:t xml:space="preserve">Hicks, Dan. </w:t>
      </w:r>
      <w:hyperlink w:history="1" r:id="rIdk66lenqxo9diizk0r7ui7">
        <w:r>
          <w:rPr>
            <w:color w:val="0563C1"/>
            <w:u w:val="single"/>
          </w:rPr>
          <w:t xml:space="preserve">The Brutish Museums: The Benin Bronzes, Colonial Violence and Cultural Restitution</w:t>
        </w:r>
      </w:hyperlink>
      <w:r>
        <w:t xml:space="preserve">. London: Pluto Press, 2020.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1482 to Today: The Richness Moved — Africa’s Resources and Who Took Them</w:t>
      </w:r>
    </w:p>
    <w:p>
      <w:pPr>
        <w:spacing w:after="120"/>
        <w:ind w:left="360" w:hanging="360"/>
      </w:pPr>
      <w:r>
        <w:rPr>
          <w:i/>
          <w:iCs/>
        </w:rPr>
        <w:t xml:space="preserve">The Kingdom of Kongo and the Portuguese letters. </w:t>
      </w:r>
      <w:r>
        <w:t xml:space="preserve">Thornton, John K. </w:t>
      </w:r>
      <w:hyperlink w:history="1" r:id="rIdaph41pqcv8ofthlqwjfb5">
        <w:r>
          <w:rPr>
            <w:color w:val="0563C1"/>
            <w:u w:val="single"/>
          </w:rPr>
          <w:t xml:space="preserve">The Kongolese Saint Anthony: Dona Beatriz Kimpa Vita and the Antonian Movement, 1684–1706</w:t>
        </w:r>
      </w:hyperlink>
      <w:r>
        <w:t xml:space="preserve">. Cambridge: Cambridge University Press, 1998.</w:t>
      </w:r>
    </w:p>
    <w:p>
      <w:pPr>
        <w:spacing w:after="120"/>
        <w:ind w:left="360" w:hanging="360"/>
      </w:pPr>
      <w:r>
        <w:rPr>
          <w:i/>
          <w:iCs/>
        </w:rPr>
        <w:t xml:space="preserve">Asante, the Golden Stool, and the 1900 war. </w:t>
      </w:r>
      <w:r>
        <w:t xml:space="preserve">McCaskie, T. C. </w:t>
      </w:r>
      <w:hyperlink w:history="1" r:id="rIdyresxzngxbczlvpkymk-u">
        <w:r>
          <w:rPr>
            <w:color w:val="0563C1"/>
            <w:u w:val="single"/>
          </w:rPr>
          <w:t xml:space="preserve">State and Society in Pre-Colonial Asante</w:t>
        </w:r>
      </w:hyperlink>
      <w:r>
        <w:t xml:space="preserve">. Cambridge: Cambridge University Press, 1995.</w:t>
      </w:r>
    </w:p>
    <w:p>
      <w:pPr>
        <w:spacing w:after="120"/>
        <w:ind w:left="360" w:hanging="360"/>
      </w:pPr>
      <w:r>
        <w:rPr>
          <w:i/>
          <w:iCs/>
        </w:rPr>
        <w:t xml:space="preserve">The Congo Free State’s rubber regime. </w:t>
      </w:r>
      <w:r>
        <w:t xml:space="preserve">Hochschild, Adam. </w:t>
      </w:r>
      <w:hyperlink w:history="1" r:id="rIdcyiixre5rmymustqt93pt">
        <w:r>
          <w:rPr>
            <w:color w:val="0563C1"/>
            <w:u w:val="single"/>
          </w:rPr>
          <w:t xml:space="preserve">King Leopold’s Ghost: A Story of Greed, Terror, and Heroism in Colonial Africa</w:t>
        </w:r>
      </w:hyperlink>
      <w:r>
        <w:t xml:space="preserve">. Boston: Houghton Mifflin, 1998.</w:t>
      </w:r>
    </w:p>
    <w:p>
      <w:pPr>
        <w:spacing w:after="120"/>
        <w:ind w:left="360" w:hanging="360"/>
      </w:pPr>
      <w:r>
        <w:rPr>
          <w:i/>
          <w:iCs/>
        </w:rPr>
        <w:t xml:space="preserve">The scramble for Africa generally. </w:t>
      </w:r>
      <w:r>
        <w:t xml:space="preserve">Pakenham, Thomas. The Scramble for Africa. New York: Random House, 1991.</w:t>
      </w:r>
    </w:p>
    <w:p>
      <w:pPr>
        <w:spacing w:after="120"/>
        <w:ind w:left="360" w:hanging="360"/>
      </w:pPr>
      <w:r>
        <w:rPr>
          <w:i/>
          <w:iCs/>
        </w:rPr>
        <w:t xml:space="preserve">Cobalt mining in the present-day Congo. </w:t>
      </w:r>
      <w:r>
        <w:t xml:space="preserve">Kara, Siddharth. </w:t>
      </w:r>
      <w:hyperlink w:history="1" r:id="rIds94d5urrvua3xxj6wm0sb">
        <w:r>
          <w:rPr>
            <w:color w:val="0563C1"/>
            <w:u w:val="single"/>
          </w:rPr>
          <w:t xml:space="preserve">Cobalt Red: How the Blood of the Congo Powers Our Lives</w:t>
        </w:r>
      </w:hyperlink>
      <w:r>
        <w:t xml:space="preserve">. New York: St. Martin’s Press, 2023.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2600 BCE to 1491 CE: Before Columbus — Cities, Corn, and Knotted String</w:t>
      </w:r>
    </w:p>
    <w:p>
      <w:pPr>
        <w:spacing w:after="120"/>
        <w:ind w:left="360" w:hanging="360"/>
      </w:pPr>
      <w:r>
        <w:rPr>
          <w:i/>
          <w:iCs/>
        </w:rPr>
        <w:t xml:space="preserve">The Americas before 1492. </w:t>
      </w:r>
      <w:r>
        <w:t xml:space="preserve">Mann, Charles C. </w:t>
      </w:r>
      <w:hyperlink w:history="1" r:id="rIdams9nljzklch5m9rcim4p">
        <w:r>
          <w:rPr>
            <w:color w:val="0563C1"/>
            <w:u w:val="single"/>
          </w:rPr>
          <w:t xml:space="preserve">1491: New Revelations of the Americas before Columbus</w:t>
        </w:r>
      </w:hyperlink>
      <w:r>
        <w:t xml:space="preserve">. New York: Knopf, 2005.</w:t>
      </w:r>
    </w:p>
    <w:p>
      <w:pPr>
        <w:spacing w:after="120"/>
        <w:ind w:left="360" w:hanging="360"/>
      </w:pPr>
      <w:r>
        <w:rPr>
          <w:i/>
          <w:iCs/>
        </w:rPr>
        <w:t xml:space="preserve">A single domestication of maize. </w:t>
      </w:r>
      <w:r>
        <w:t xml:space="preserve">Matsuoka, Yoshihiro, et al. “</w:t>
      </w:r>
      <w:hyperlink w:history="1" r:id="rIdngxcvvlbiyvrwyqxrywvb">
        <w:r>
          <w:rPr>
            <w:color w:val="0563C1"/>
            <w:u w:val="single"/>
          </w:rPr>
          <w:t xml:space="preserve">A Single Domestication for Maize Shown by Multilocus Microsatellite Genotyping</w:t>
        </w:r>
      </w:hyperlink>
      <w:r>
        <w:t xml:space="preserve">.” PNAS 99 (2002): 6080–84.</w:t>
      </w:r>
    </w:p>
    <w:p>
      <w:pPr>
        <w:spacing w:after="120"/>
        <w:ind w:left="360" w:hanging="360"/>
      </w:pPr>
      <w:r>
        <w:rPr>
          <w:i/>
          <w:iCs/>
        </w:rPr>
        <w:t xml:space="preserve">Dating Caral. </w:t>
      </w:r>
      <w:r>
        <w:t xml:space="preserve">Shady Solis, Ruth, Jonathan Haas, and Winifred Creamer. “</w:t>
      </w:r>
      <w:hyperlink w:history="1" r:id="rIdq6vkyu0gj7lrs2uyx2kc6">
        <w:r>
          <w:rPr>
            <w:color w:val="0563C1"/>
            <w:u w:val="single"/>
          </w:rPr>
          <w:t xml:space="preserve">Dating Caral, a Preceramic Site in the Supe Valley on the Central Coast of Peru</w:t>
        </w:r>
      </w:hyperlink>
      <w:r>
        <w:t xml:space="preserve">.” Science 292 (2001): 723–26.</w:t>
      </w:r>
    </w:p>
    <w:p>
      <w:pPr>
        <w:spacing w:after="120"/>
        <w:ind w:left="360" w:hanging="360"/>
      </w:pPr>
      <w:r>
        <w:rPr>
          <w:i/>
          <w:iCs/>
        </w:rPr>
        <w:t xml:space="preserve">The khipu. </w:t>
      </w:r>
      <w:r>
        <w:t xml:space="preserve">Urton, Gary. </w:t>
      </w:r>
      <w:hyperlink w:history="1" r:id="rIdjerp5c7s9zdsnwarqckad">
        <w:r>
          <w:rPr>
            <w:color w:val="0563C1"/>
            <w:u w:val="single"/>
          </w:rPr>
          <w:t xml:space="preserve">Signs of the Inka Khipu</w:t>
        </w:r>
      </w:hyperlink>
      <w:r>
        <w:t xml:space="preserve">. Austin: University of Texas Press, 2003.</w:t>
      </w:r>
    </w:p>
    <w:p>
      <w:pPr>
        <w:spacing w:after="120"/>
        <w:ind w:left="360" w:hanging="360"/>
      </w:pPr>
      <w:r>
        <w:rPr>
          <w:i/>
          <w:iCs/>
        </w:rPr>
        <w:t xml:space="preserve">Population estimates for 1492: the high counts. </w:t>
      </w:r>
      <w:r>
        <w:t xml:space="preserve">Denevan, William M., ed. </w:t>
      </w:r>
      <w:hyperlink w:history="1" r:id="rId_3cse1rju3ldawm0a-phu">
        <w:r>
          <w:rPr>
            <w:color w:val="0563C1"/>
            <w:u w:val="single"/>
          </w:rPr>
          <w:t xml:space="preserve">The Native Population of the Americas in 1492</w:t>
        </w:r>
      </w:hyperlink>
      <w:r>
        <w:t xml:space="preserve">. 2nd ed. Madison: University of Wisconsin Press, 1992.</w:t>
      </w:r>
    </w:p>
    <w:p>
      <w:pPr>
        <w:spacing w:after="120"/>
        <w:ind w:left="360" w:hanging="360"/>
      </w:pPr>
      <w:r>
        <w:rPr>
          <w:i/>
          <w:iCs/>
        </w:rPr>
        <w:t xml:space="preserve">Population estimates for 1492: the skeptics. </w:t>
      </w:r>
      <w:r>
        <w:t xml:space="preserve">Henige, David. </w:t>
      </w:r>
      <w:hyperlink w:history="1" r:id="rIdus9htno3mtzccy2girr_t">
        <w:r>
          <w:rPr>
            <w:color w:val="0563C1"/>
            <w:u w:val="single"/>
          </w:rPr>
          <w:t xml:space="preserve">Numbers from Nowhere: The American Indian Contact Population Debate</w:t>
        </w:r>
      </w:hyperlink>
      <w:r>
        <w:t xml:space="preserve">. Norman: University of Oklahoma Press, 1998.</w:t>
      </w:r>
    </w:p>
    <w:p>
      <w:pPr>
        <w:spacing w:after="120"/>
        <w:ind w:left="360" w:hanging="360"/>
      </w:pPr>
      <w:r>
        <w:rPr>
          <w:i/>
          <w:iCs/>
        </w:rPr>
        <w:t xml:space="preserve">A recent synthesis of the estimates (about 60 million). </w:t>
      </w:r>
      <w:r>
        <w:t xml:space="preserve">Koch, Alexander, Chris Brierley, Mark M. Maslin, and Simon L. Lewis. “</w:t>
      </w:r>
      <w:hyperlink w:history="1" r:id="rIdrakqag-v0qkmb3pmwf3p7">
        <w:r>
          <w:rPr>
            <w:color w:val="0563C1"/>
            <w:u w:val="single"/>
          </w:rPr>
          <w:t xml:space="preserve">Earth System Impacts of the European Arrival and Great Dying in the Americas after 1492</w:t>
        </w:r>
      </w:hyperlink>
      <w:r>
        <w:t xml:space="preserve">.” Quaternary Science Reviews 207 (2019): 13–36.</w:t>
      </w:r>
    </w:p>
    <w:p>
      <w:pPr>
        <w:spacing w:after="120"/>
        <w:ind w:left="360" w:hanging="360"/>
      </w:pPr>
      <w:r>
        <w:rPr>
          <w:i/>
          <w:iCs/>
        </w:rPr>
        <w:t xml:space="preserve">Polynesian contact with South America. </w:t>
      </w:r>
      <w:r>
        <w:t xml:space="preserve">Ioannidis, Alexander G., et al. “</w:t>
      </w:r>
      <w:hyperlink w:history="1" r:id="rIdafjhf71gahngkptcwon6s">
        <w:r>
          <w:rPr>
            <w:color w:val="0563C1"/>
            <w:u w:val="single"/>
          </w:rPr>
          <w:t xml:space="preserve">Native American Gene Flow into Polynesia Predating Easter Island Settlement</w:t>
        </w:r>
      </w:hyperlink>
      <w:r>
        <w:t xml:space="preserve">.” Nature 583 (2020): 572–77.</w:t>
      </w:r>
    </w:p>
    <w:p>
      <w:pPr>
        <w:spacing w:after="120"/>
        <w:ind w:left="360" w:hanging="360"/>
      </w:pPr>
      <w:r>
        <w:rPr>
          <w:i/>
          <w:iCs/>
        </w:rPr>
        <w:t xml:space="preserve">Cahokia. </w:t>
      </w:r>
      <w:r>
        <w:t xml:space="preserve">Pauketat, Timothy R. </w:t>
      </w:r>
      <w:hyperlink w:history="1" r:id="rIdmeixxt_zmqgymzldqymdi">
        <w:r>
          <w:rPr>
            <w:color w:val="0563C1"/>
            <w:u w:val="single"/>
          </w:rPr>
          <w:t xml:space="preserve">Cahokia: Ancient America’s Great City on the Mississippi</w:t>
        </w:r>
      </w:hyperlink>
      <w:r>
        <w:t xml:space="preserve">. New York: Viking, 2009.</w:t>
      </w:r>
    </w:p>
    <w:p>
      <w:pPr>
        <w:spacing w:after="120"/>
        <w:ind w:left="360" w:hanging="360"/>
      </w:pPr>
      <w:r>
        <w:rPr>
          <w:i/>
          <w:iCs/>
        </w:rPr>
        <w:t xml:space="preserve">The high estimate of 1966. </w:t>
      </w:r>
      <w:r>
        <w:t xml:space="preserve">Dobyns, Henry F. “</w:t>
      </w:r>
      <w:hyperlink w:history="1" r:id="rIdywkq1ylifs7b-vaxksug2">
        <w:r>
          <w:rPr>
            <w:color w:val="0563C1"/>
            <w:u w:val="single"/>
          </w:rPr>
          <w:t xml:space="preserve">Estimating Aboriginal American Population: An Appraisal of Techniques with a New Hemispheric Estimate</w:t>
        </w:r>
      </w:hyperlink>
      <w:r>
        <w:t xml:space="preserve">.” Current Anthropology 7 (1966): 395–416.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15th to 17th Centuries: Ships, Gunpowder, and Gold — Exploration, Conquest, and the Colonial Age</w:t>
      </w:r>
    </w:p>
    <w:p>
      <w:pPr>
        <w:spacing w:after="120"/>
        <w:ind w:left="360" w:hanging="360"/>
      </w:pPr>
      <w:r>
        <w:rPr>
          <w:i/>
          <w:iCs/>
        </w:rPr>
        <w:t xml:space="preserve">Numbers embarked and died in the Atlantic slave trade. </w:t>
      </w:r>
      <w:r>
        <w:t xml:space="preserve">Eltis, David, and David Richardson. Atlas of the Transatlantic Slave Trade. New Haven: Yale University Press, 2010.</w:t>
      </w:r>
    </w:p>
    <w:p>
      <w:pPr>
        <w:spacing w:after="120"/>
        <w:ind w:left="360" w:hanging="360"/>
      </w:pPr>
      <w:r>
        <w:rPr>
          <w:i/>
          <w:iCs/>
        </w:rPr>
        <w:t xml:space="preserve">The voyages database behind those numbers. </w:t>
      </w:r>
      <w:hyperlink w:history="1" r:id="rIdk_57a7fmvltdfmjsowsrr">
        <w:r>
          <w:rPr>
            <w:color w:val="0563C1"/>
            <w:u w:val="single"/>
          </w:rPr>
          <w:t xml:space="preserve">SlaveVoyages: Trans-Atlantic Slave Trade Database</w:t>
        </w:r>
      </w:hyperlink>
      <w:r>
        <w:t xml:space="preserve"> (consulted 2026).</w:t>
      </w:r>
    </w:p>
    <w:p>
      <w:pPr>
        <w:spacing w:after="120"/>
        <w:ind w:left="360" w:hanging="360"/>
      </w:pPr>
      <w:r>
        <w:rPr>
          <w:i/>
          <w:iCs/>
        </w:rPr>
        <w:t xml:space="preserve">Equiano’s account of the crossing. </w:t>
      </w:r>
      <w:r>
        <w:t xml:space="preserve">Equiano, Olaudah. </w:t>
      </w:r>
      <w:hyperlink w:history="1" r:id="rIdyqb3edvaos_9sougfqi5j">
        <w:r>
          <w:rPr>
            <w:color w:val="0563C1"/>
            <w:u w:val="single"/>
          </w:rPr>
          <w:t xml:space="preserve">The Interesting Narrative of the Life of Olaudah Equiano, or Gustavus Vassa, the African</w:t>
        </w:r>
      </w:hyperlink>
      <w:r>
        <w:t xml:space="preserve">. London, 1789. Project Gutenberg ebook 15399.</w:t>
      </w:r>
    </w:p>
    <w:p>
      <w:pPr>
        <w:spacing w:after="120"/>
        <w:ind w:left="360" w:hanging="360"/>
      </w:pPr>
      <w:r>
        <w:rPr>
          <w:i/>
          <w:iCs/>
        </w:rPr>
        <w:t xml:space="preserve">The dispute over Equiano’s birthplace. </w:t>
      </w:r>
      <w:r>
        <w:t xml:space="preserve">Carretta, Vincent. </w:t>
      </w:r>
      <w:hyperlink w:history="1" r:id="rIdpbr_fr4erampjs6qr8mmp">
        <w:r>
          <w:rPr>
            <w:color w:val="0563C1"/>
            <w:u w:val="single"/>
          </w:rPr>
          <w:t xml:space="preserve">Equiano, the African: Biography of a Self-Made Man</w:t>
        </w:r>
      </w:hyperlink>
      <w:r>
        <w:t xml:space="preserve">. Athens: University of Georgia Press, 2005.</w:t>
      </w:r>
    </w:p>
    <w:p>
      <w:pPr>
        <w:spacing w:after="120"/>
        <w:ind w:left="360" w:hanging="360"/>
      </w:pPr>
      <w:r>
        <w:rPr>
          <w:i/>
          <w:iCs/>
        </w:rPr>
        <w:t xml:space="preserve">Kossola (Cudjo Lewis) and the Clotilda. </w:t>
      </w:r>
      <w:r>
        <w:t xml:space="preserve">Hurston, Zora Neale. </w:t>
      </w:r>
      <w:hyperlink w:history="1" r:id="rIdtg-owamsj1ihrltl9obav">
        <w:r>
          <w:rPr>
            <w:color w:val="0563C1"/>
            <w:u w:val="single"/>
          </w:rPr>
          <w:t xml:space="preserve">Barracoon</w:t>
        </w:r>
      </w:hyperlink>
      <w:r>
        <w:t xml:space="preserve">: The Story of the Last “Black Cargo.” Edited by Deborah G. Plant. New York: Amistad, 2018.</w:t>
      </w:r>
    </w:p>
    <w:p>
      <w:pPr>
        <w:spacing w:after="120"/>
        <w:ind w:left="360" w:hanging="360"/>
      </w:pPr>
      <w:r>
        <w:rPr>
          <w:i/>
          <w:iCs/>
        </w:rPr>
        <w:t xml:space="preserve">The Clotilda and Africatown. </w:t>
      </w:r>
      <w:r>
        <w:t xml:space="preserve">Diouf, Sylviane A. </w:t>
      </w:r>
      <w:hyperlink w:history="1" r:id="rIdzwhfw6xq9bxgpw49samnq">
        <w:r>
          <w:rPr>
            <w:color w:val="0563C1"/>
            <w:u w:val="single"/>
          </w:rPr>
          <w:t xml:space="preserve">Dreams of Africa in Alabama: The Slave Ship Clotilda and the Story of the Last Africans Brought to America</w:t>
        </w:r>
      </w:hyperlink>
      <w:r>
        <w:t xml:space="preserve">. New York: Oxford University Press, 2007.</w:t>
      </w:r>
    </w:p>
    <w:p>
      <w:pPr>
        <w:spacing w:after="120"/>
        <w:ind w:left="360" w:hanging="360"/>
      </w:pPr>
      <w:r>
        <w:rPr>
          <w:i/>
          <w:iCs/>
        </w:rPr>
        <w:t xml:space="preserve">Disease, enslavement, and violence in the Indigenous collapse. </w:t>
      </w:r>
      <w:r>
        <w:t xml:space="preserve">Livi Bacci, Massimo. </w:t>
      </w:r>
      <w:hyperlink w:history="1" r:id="rIdrmf3nigjjkkks8-i95x5d">
        <w:r>
          <w:rPr>
            <w:color w:val="0563C1"/>
            <w:u w:val="single"/>
          </w:rPr>
          <w:t xml:space="preserve">Conquest: The Destruction of the American Indios</w:t>
        </w:r>
      </w:hyperlink>
      <w:r>
        <w:t xml:space="preserve">. Cambridge: Polity, 2008.</w:t>
      </w:r>
    </w:p>
    <w:p>
      <w:pPr>
        <w:spacing w:after="120"/>
        <w:ind w:left="360" w:hanging="360"/>
      </w:pPr>
      <w:r>
        <w:rPr>
          <w:i/>
          <w:iCs/>
        </w:rPr>
        <w:t xml:space="preserve">Indigenous enslavement in the Americas. </w:t>
      </w:r>
      <w:r>
        <w:t xml:space="preserve">Reséndez, Andrés. </w:t>
      </w:r>
      <w:hyperlink w:history="1" r:id="rIdbgjqapwwlrewmw3vfrcgj">
        <w:r>
          <w:rPr>
            <w:color w:val="0563C1"/>
            <w:u w:val="single"/>
          </w:rPr>
          <w:t xml:space="preserve">The Other Slavery: The Uncovered Story of Indian Enslavement in America</w:t>
        </w:r>
      </w:hyperlink>
      <w:r>
        <w:t xml:space="preserve">. Boston: Houghton Mifflin Harcourt, 2016.</w:t>
      </w:r>
    </w:p>
    <w:p>
      <w:pPr>
        <w:spacing w:after="120"/>
        <w:ind w:left="360" w:hanging="360"/>
      </w:pPr>
      <w:r>
        <w:rPr>
          <w:i/>
          <w:iCs/>
        </w:rPr>
        <w:t xml:space="preserve">Zheng He’s fleets and the ship-size debate. </w:t>
      </w:r>
      <w:r>
        <w:t xml:space="preserve">Dreyer, Edward L. </w:t>
      </w:r>
      <w:hyperlink w:history="1" r:id="rIdm_kv4-qw46pvey9lphykh">
        <w:r>
          <w:rPr>
            <w:color w:val="0563C1"/>
            <w:u w:val="single"/>
          </w:rPr>
          <w:t xml:space="preserve">Zheng He: China and the Oceans in the Early Ming Dynasty, 1405–1433</w:t>
        </w:r>
      </w:hyperlink>
      <w:r>
        <w:t xml:space="preserve">. New York: Pearson Longman, 2007.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1450 to the Late 1800s: Machines and Manifestos — Renaissance, Enlightenment, and Industry</w:t>
      </w:r>
    </w:p>
    <w:p>
      <w:pPr>
        <w:spacing w:after="120"/>
        <w:ind w:left="360" w:hanging="360"/>
      </w:pPr>
      <w:r>
        <w:rPr>
          <w:i/>
          <w:iCs/>
        </w:rPr>
        <w:t xml:space="preserve">Printing and its consequences. </w:t>
      </w:r>
      <w:r>
        <w:t xml:space="preserve">Eisenstein, Elizabeth L. </w:t>
      </w:r>
      <w:hyperlink w:history="1" r:id="rIdov40qpy0vja0j3b9knjv8">
        <w:r>
          <w:rPr>
            <w:color w:val="0563C1"/>
            <w:u w:val="single"/>
          </w:rPr>
          <w:t xml:space="preserve">The Printing Press as an Agent of Change</w:t>
        </w:r>
      </w:hyperlink>
      <w:r>
        <w:t xml:space="preserve">. Cambridge: Cambridge University Press, 1979.</w:t>
      </w:r>
    </w:p>
    <w:p>
      <w:pPr>
        <w:spacing w:after="120"/>
        <w:ind w:left="360" w:hanging="360"/>
      </w:pPr>
      <w:r>
        <w:rPr>
          <w:i/>
          <w:iCs/>
        </w:rPr>
        <w:t xml:space="preserve">Why industrialization began in Britain. </w:t>
      </w:r>
      <w:r>
        <w:t xml:space="preserve">Allen, Robert C. </w:t>
      </w:r>
      <w:hyperlink w:history="1" r:id="rIdqwftfgnd9lgymfics0btr">
        <w:r>
          <w:rPr>
            <w:color w:val="0563C1"/>
            <w:u w:val="single"/>
          </w:rPr>
          <w:t xml:space="preserve">The British Industrial Revolution in Global Perspective</w:t>
        </w:r>
      </w:hyperlink>
      <w:r>
        <w:t xml:space="preserve">. Cambridge: Cambridge University Press, 2009.</w:t>
      </w:r>
    </w:p>
    <w:p>
      <w:pPr>
        <w:spacing w:after="120"/>
        <w:ind w:left="360" w:hanging="360"/>
      </w:pPr>
      <w:r>
        <w:rPr>
          <w:i/>
          <w:iCs/>
        </w:rPr>
        <w:t xml:space="preserve">Child labor in the mills. </w:t>
      </w:r>
      <w:r>
        <w:t xml:space="preserve">Humphries, Jane. </w:t>
      </w:r>
      <w:hyperlink w:history="1" r:id="rIdj3clgc13yw1tydap7vbwt">
        <w:r>
          <w:rPr>
            <w:color w:val="0563C1"/>
            <w:u w:val="single"/>
          </w:rPr>
          <w:t xml:space="preserve">Childhood and Child Labour in the British Industrial Revolution</w:t>
        </w:r>
      </w:hyperlink>
      <w:r>
        <w:t xml:space="preserve">. Cambridge: Cambridge University Press, 2010.</w:t>
      </w:r>
    </w:p>
    <w:p>
      <w:pPr>
        <w:spacing w:after="120"/>
        <w:ind w:left="360" w:hanging="360"/>
      </w:pPr>
      <w:r>
        <w:rPr>
          <w:i/>
          <w:iCs/>
        </w:rPr>
        <w:t xml:space="preserve">Coal, colonies, and the Great Divergence. </w:t>
      </w:r>
      <w:r>
        <w:t xml:space="preserve">Pomeranz, Kenneth. </w:t>
      </w:r>
      <w:hyperlink w:history="1" r:id="rIdxjgkxdrnlxhpu9dumkdr2">
        <w:r>
          <w:rPr>
            <w:color w:val="0563C1"/>
            <w:u w:val="single"/>
          </w:rPr>
          <w:t xml:space="preserve">The Great Divergence: China, Europe, and the Making of the Modern World Economy</w:t>
        </w:r>
      </w:hyperlink>
      <w:r>
        <w:t xml:space="preserve">. Princeton: Princeton University Press, 2000.</w:t>
      </w:r>
    </w:p>
    <w:p>
      <w:pPr>
        <w:spacing w:after="120"/>
        <w:ind w:left="360" w:hanging="360"/>
      </w:pPr>
      <w:r>
        <w:rPr>
          <w:i/>
          <w:iCs/>
        </w:rPr>
        <w:t xml:space="preserve">Deaths in the London smog of 1952. </w:t>
      </w:r>
      <w:r>
        <w:t xml:space="preserve">Bell, Michelle L., and Devra Lee Davis. “</w:t>
      </w:r>
      <w:hyperlink w:history="1" r:id="rIdwzl9mrurvzoszkjskxm8d">
        <w:r>
          <w:rPr>
            <w:color w:val="0563C1"/>
            <w:u w:val="single"/>
          </w:rPr>
          <w:t xml:space="preserve">Reassessment of the Lethal London Fog of 1952</w:t>
        </w:r>
      </w:hyperlink>
      <w:r>
        <w:t xml:space="preserve">.” Environmental Health Perspectives 109, suppl. 3 (2001): 389–94.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1776–1865: The Republic, With Exceptions — America</w:t>
      </w:r>
    </w:p>
    <w:p>
      <w:pPr>
        <w:spacing w:after="120"/>
        <w:ind w:left="360" w:hanging="360"/>
      </w:pPr>
      <w:r>
        <w:rPr>
          <w:i/>
          <w:iCs/>
        </w:rPr>
        <w:t xml:space="preserve">The Civil War death toll. </w:t>
      </w:r>
      <w:r>
        <w:t xml:space="preserve">Hacker, J. David. “</w:t>
      </w:r>
      <w:hyperlink w:history="1" r:id="rIdn4ev4gyforwt6wai5svyd">
        <w:r>
          <w:rPr>
            <w:color w:val="0563C1"/>
            <w:u w:val="single"/>
          </w:rPr>
          <w:t xml:space="preserve">A Census-Based Count of the Civil War Dead</w:t>
        </w:r>
      </w:hyperlink>
      <w:r>
        <w:t xml:space="preserve">.” Civil War History 57 (2011): 307–48.</w:t>
      </w:r>
    </w:p>
    <w:p>
      <w:pPr>
        <w:spacing w:after="120"/>
        <w:ind w:left="360" w:hanging="360"/>
      </w:pPr>
      <w:r>
        <w:rPr>
          <w:i/>
          <w:iCs/>
        </w:rPr>
        <w:t xml:space="preserve">Reconstruction and its abandonment. </w:t>
      </w:r>
      <w:r>
        <w:t xml:space="preserve">Foner, Eric. </w:t>
      </w:r>
      <w:hyperlink w:history="1" r:id="rId4rwhbczgp8apkznqa24go">
        <w:r>
          <w:rPr>
            <w:color w:val="0563C1"/>
            <w:u w:val="single"/>
          </w:rPr>
          <w:t xml:space="preserve">Reconstruction: America’s Unfinished Revolution, 1863–1877</w:t>
        </w:r>
      </w:hyperlink>
      <w:r>
        <w:t xml:space="preserve">. New York: Harper &amp; Row, 1988.</w:t>
      </w:r>
    </w:p>
    <w:p>
      <w:pPr>
        <w:spacing w:after="120"/>
        <w:ind w:left="360" w:hanging="360"/>
      </w:pPr>
      <w:r>
        <w:rPr>
          <w:i/>
          <w:iCs/>
        </w:rPr>
        <w:t xml:space="preserve">Indian removal. </w:t>
      </w:r>
      <w:r>
        <w:t xml:space="preserve">Saunt, Claudio. </w:t>
      </w:r>
      <w:hyperlink w:history="1" r:id="rIdt6hhl6g6eplymj-dekvtm">
        <w:r>
          <w:rPr>
            <w:color w:val="0563C1"/>
            <w:u w:val="single"/>
          </w:rPr>
          <w:t xml:space="preserve">Unworthy Republic: The Dispossession of Native Americans and the Road to Indian Territory</w:t>
        </w:r>
      </w:hyperlink>
      <w:r>
        <w:t xml:space="preserve">. New York: Norton, 2020.</w:t>
      </w:r>
    </w:p>
    <w:p>
      <w:pPr>
        <w:spacing w:after="120"/>
        <w:ind w:left="360" w:hanging="360"/>
      </w:pPr>
      <w:r>
        <w:rPr>
          <w:i/>
          <w:iCs/>
        </w:rPr>
        <w:t xml:space="preserve">The Haitian Revolution. </w:t>
      </w:r>
      <w:r>
        <w:t xml:space="preserve">Dubois, Laurent. </w:t>
      </w:r>
      <w:hyperlink w:history="1" r:id="rIdpatpnq30ytdlormyndm52">
        <w:r>
          <w:rPr>
            <w:color w:val="0563C1"/>
            <w:u w:val="single"/>
          </w:rPr>
          <w:t xml:space="preserve">Avengers of the New World: The Story of the Haitian Revolution</w:t>
        </w:r>
      </w:hyperlink>
      <w:r>
        <w:t xml:space="preserve">. Cambridge, MA: Harvard University Press, 2004.</w:t>
      </w:r>
    </w:p>
    <w:p>
      <w:pPr>
        <w:spacing w:after="120"/>
        <w:ind w:left="360" w:hanging="360"/>
      </w:pPr>
      <w:r>
        <w:rPr>
          <w:i/>
          <w:iCs/>
        </w:rPr>
        <w:t xml:space="preserve">American whaling and its decline. </w:t>
      </w:r>
      <w:r>
        <w:t xml:space="preserve">Dolin, Eric Jay. </w:t>
      </w:r>
      <w:hyperlink w:history="1" r:id="rIdr-0ifygpueeodpajz8-nj">
        <w:r>
          <w:rPr>
            <w:color w:val="0563C1"/>
            <w:u w:val="single"/>
          </w:rPr>
          <w:t xml:space="preserve">Leviathan: The History of Whaling in America</w:t>
        </w:r>
      </w:hyperlink>
      <w:r>
        <w:t xml:space="preserve">. New York: Norton, 2007.</w:t>
      </w:r>
    </w:p>
    <w:p>
      <w:pPr>
        <w:spacing w:after="120"/>
        <w:ind w:left="360" w:hanging="360"/>
      </w:pPr>
      <w:r>
        <w:rPr>
          <w:i/>
          <w:iCs/>
        </w:rPr>
        <w:t xml:space="preserve">Jamestown, tobacco, and 1619. </w:t>
      </w:r>
      <w:r>
        <w:t xml:space="preserve">Horn, James. </w:t>
      </w:r>
      <w:hyperlink w:history="1" r:id="rIdv9a-t0_tvd9ng2iuyjsrn">
        <w:r>
          <w:rPr>
            <w:color w:val="0563C1"/>
            <w:u w:val="single"/>
          </w:rPr>
          <w:t xml:space="preserve">A Land as God Made It: Jamestown and the Birth of America</w:t>
        </w:r>
      </w:hyperlink>
      <w:r>
        <w:t xml:space="preserve">. New York: Basic Books, 2005.</w:t>
      </w:r>
    </w:p>
    <w:p>
      <w:pPr>
        <w:spacing w:after="120"/>
        <w:ind w:left="360" w:hanging="360"/>
      </w:pPr>
      <w:r>
        <w:rPr>
          <w:i/>
          <w:iCs/>
        </w:rPr>
        <w:t xml:space="preserve">The 1787 Constitutional Convention and the slavery bargain. </w:t>
      </w:r>
      <w:r>
        <w:t xml:space="preserve">Wilentz, Sean. </w:t>
      </w:r>
      <w:hyperlink w:history="1" r:id="rIdkpitzrlpexip8kudt-h__">
        <w:r>
          <w:rPr>
            <w:color w:val="0563C1"/>
            <w:u w:val="single"/>
          </w:rPr>
          <w:t xml:space="preserve">No Property in Man: Slavery and Antislavery at the Nation’s Founding</w:t>
        </w:r>
      </w:hyperlink>
      <w:r>
        <w:t xml:space="preserve">. Cambridge, MA: Harvard University Press, 2018.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1865 to Today: After the Bargain — America’s Long Account</w:t>
      </w:r>
    </w:p>
    <w:p>
      <w:pPr>
        <w:spacing w:after="120"/>
        <w:ind w:left="360" w:hanging="360"/>
      </w:pPr>
      <w:r>
        <w:rPr>
          <w:i/>
          <w:iCs/>
        </w:rPr>
        <w:t xml:space="preserve">Lynching in America. </w:t>
      </w:r>
      <w:r>
        <w:t xml:space="preserve">Equal Justice Initiative. </w:t>
      </w:r>
      <w:hyperlink w:history="1" r:id="rIdtapqnoebtj-srbc96suwy">
        <w:r>
          <w:rPr>
            <w:color w:val="0563C1"/>
            <w:u w:val="single"/>
          </w:rPr>
          <w:t xml:space="preserve">Lynching in America: Confronting the Legacy of Racial Terror</w:t>
        </w:r>
      </w:hyperlink>
      <w:r>
        <w:t xml:space="preserve">. 3rd ed. Montgomery, AL: EJI, 2017.</w:t>
      </w:r>
    </w:p>
    <w:p>
      <w:pPr>
        <w:spacing w:after="120"/>
        <w:ind w:left="360" w:hanging="360"/>
      </w:pPr>
      <w:r>
        <w:rPr>
          <w:i/>
          <w:iCs/>
        </w:rPr>
        <w:t xml:space="preserve">Plessy v. Ferguson and Jim Crow law. </w:t>
      </w:r>
      <w:r>
        <w:t xml:space="preserve">Woodward, C. Vann. The Strange Career of Jim Crow. 3rd ed. New York: Oxford University Press, 1974.</w:t>
      </w:r>
    </w:p>
    <w:p>
      <w:pPr>
        <w:spacing w:after="120"/>
        <w:ind w:left="360" w:hanging="360"/>
      </w:pPr>
      <w:r>
        <w:rPr>
          <w:i/>
          <w:iCs/>
        </w:rPr>
        <w:t xml:space="preserve">Japanese American incarceration and Korematsu. </w:t>
      </w:r>
      <w:r>
        <w:t xml:space="preserve">Robinson, Greg. </w:t>
      </w:r>
      <w:hyperlink w:history="1" r:id="rIdkqduj9cfepzuhsafk_05x">
        <w:r>
          <w:rPr>
            <w:color w:val="0563C1"/>
            <w:u w:val="single"/>
          </w:rPr>
          <w:t xml:space="preserve">By Order of the President: FDR and the Internment of Japanese Americans</w:t>
        </w:r>
      </w:hyperlink>
      <w:r>
        <w:t xml:space="preserve">. Cambridge, MA: Harvard University Press, 2001.</w:t>
      </w:r>
    </w:p>
    <w:p>
      <w:pPr>
        <w:spacing w:after="120"/>
        <w:ind w:left="360" w:hanging="360"/>
      </w:pPr>
      <w:r>
        <w:rPr>
          <w:i/>
          <w:iCs/>
        </w:rPr>
        <w:t xml:space="preserve">The 2008 financial crisis. </w:t>
      </w:r>
      <w:r>
        <w:t xml:space="preserve">Blinder, Alan S. </w:t>
      </w:r>
      <w:hyperlink w:history="1" r:id="rIdrqp4qldomtqii-5tjgqp0">
        <w:r>
          <w:rPr>
            <w:color w:val="0563C1"/>
            <w:u w:val="single"/>
          </w:rPr>
          <w:t xml:space="preserve">After the Music Stopped: The Financial Crisis, the Response, and the Work Ahead</w:t>
        </w:r>
      </w:hyperlink>
      <w:r>
        <w:t xml:space="preserve">. New York: Penguin Press, 2013.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1620 to 1993: God’s Own Experiment — Religion in America</w:t>
      </w:r>
    </w:p>
    <w:p>
      <w:pPr>
        <w:spacing w:after="120"/>
        <w:ind w:left="360" w:hanging="360"/>
      </w:pPr>
      <w:r>
        <w:rPr>
          <w:i/>
          <w:iCs/>
        </w:rPr>
        <w:t xml:space="preserve">American religious pluralism. </w:t>
      </w:r>
      <w:r>
        <w:t xml:space="preserve">Butler, Jon. </w:t>
      </w:r>
      <w:hyperlink w:history="1" r:id="rIdguby5br4fesm3yuvl2mfl">
        <w:r>
          <w:rPr>
            <w:color w:val="0563C1"/>
            <w:u w:val="single"/>
          </w:rPr>
          <w:t xml:space="preserve">Awash in a Sea of Faith: Christianizing the American People</w:t>
        </w:r>
      </w:hyperlink>
      <w:r>
        <w:t xml:space="preserve">. Cambridge, MA: Harvard University Press, 1990.</w:t>
      </w:r>
    </w:p>
    <w:p>
      <w:pPr>
        <w:spacing w:after="120"/>
        <w:ind w:left="360" w:hanging="360"/>
      </w:pPr>
      <w:r>
        <w:rPr>
          <w:i/>
          <w:iCs/>
        </w:rPr>
        <w:t xml:space="preserve">The Second Great Awakening and new movements. </w:t>
      </w:r>
      <w:r>
        <w:t xml:space="preserve">Hatch, Nathan O. </w:t>
      </w:r>
      <w:hyperlink w:history="1" r:id="rIdbvzfz7pvpltxkqa1tspzm">
        <w:r>
          <w:rPr>
            <w:color w:val="0563C1"/>
            <w:u w:val="single"/>
          </w:rPr>
          <w:t xml:space="preserve">The Democratization of American Christianity</w:t>
        </w:r>
      </w:hyperlink>
      <w:r>
        <w:t xml:space="preserve">. New Haven: Yale University Press, 1989.</w:t>
      </w:r>
    </w:p>
    <w:p>
      <w:pPr>
        <w:spacing w:after="120"/>
        <w:ind w:left="360" w:hanging="360"/>
      </w:pPr>
      <w:r>
        <w:rPr>
          <w:i/>
          <w:iCs/>
        </w:rPr>
        <w:t xml:space="preserve">Joseph Smith. </w:t>
      </w:r>
      <w:r>
        <w:t xml:space="preserve">Bushman, Richard Lyman. </w:t>
      </w:r>
      <w:hyperlink w:history="1" r:id="rIdggyryhwhszk2xqjwji2lq">
        <w:r>
          <w:rPr>
            <w:color w:val="0563C1"/>
            <w:u w:val="single"/>
          </w:rPr>
          <w:t xml:space="preserve">Joseph Smith: Rough Stone Rolling</w:t>
        </w:r>
      </w:hyperlink>
      <w:r>
        <w:t xml:space="preserve">. New York: Knopf, 2005.</w:t>
      </w:r>
    </w:p>
    <w:p>
      <w:pPr>
        <w:spacing w:after="120"/>
        <w:ind w:left="360" w:hanging="360"/>
      </w:pPr>
      <w:r>
        <w:rPr>
          <w:i/>
          <w:iCs/>
        </w:rPr>
        <w:t xml:space="preserve">The Amish. </w:t>
      </w:r>
      <w:r>
        <w:t xml:space="preserve">Kraybill, Donald B., Karen M. Johnson-Weiner, and Steven M. Nolt. </w:t>
      </w:r>
      <w:hyperlink w:history="1" r:id="rIdqfv8bdrsoypsues6kuigs">
        <w:r>
          <w:rPr>
            <w:color w:val="0563C1"/>
            <w:u w:val="single"/>
          </w:rPr>
          <w:t xml:space="preserve">The Amish</w:t>
        </w:r>
      </w:hyperlink>
      <w:r>
        <w:t xml:space="preserve">. Baltimore: Johns Hopkins University Press, 2013.</w:t>
      </w:r>
    </w:p>
    <w:p>
      <w:pPr>
        <w:spacing w:after="120"/>
        <w:ind w:left="360" w:hanging="360"/>
      </w:pPr>
      <w:r>
        <w:rPr>
          <w:i/>
          <w:iCs/>
        </w:rPr>
        <w:t xml:space="preserve">Jonestown. </w:t>
      </w:r>
      <w:r>
        <w:t xml:space="preserve">Moore, Rebecca. </w:t>
      </w:r>
      <w:hyperlink w:history="1" r:id="rId0godn6nsyreissdbjth6g">
        <w:r>
          <w:rPr>
            <w:color w:val="0563C1"/>
            <w:u w:val="single"/>
          </w:rPr>
          <w:t xml:space="preserve">Understanding Jonestown and Peoples Temple</w:t>
        </w:r>
      </w:hyperlink>
      <w:r>
        <w:t xml:space="preserve">. Westport, CT: Praeger, 2009.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1808 to Today: Liberators and Generals — Latin America After the Empires</w:t>
      </w:r>
    </w:p>
    <w:p>
      <w:pPr>
        <w:spacing w:after="120"/>
        <w:ind w:left="360" w:hanging="360"/>
      </w:pPr>
      <w:r>
        <w:rPr>
          <w:i/>
          <w:iCs/>
        </w:rPr>
        <w:t xml:space="preserve">Independence and the liberators. </w:t>
      </w:r>
      <w:r>
        <w:t xml:space="preserve">Lynch, John. The Spanish American Revolutions, 1808–1826. 2nd ed. New York: Norton, 1986.</w:t>
      </w:r>
    </w:p>
    <w:p>
      <w:pPr>
        <w:spacing w:after="120"/>
        <w:ind w:left="360" w:hanging="360"/>
      </w:pPr>
      <w:r>
        <w:rPr>
          <w:i/>
          <w:iCs/>
        </w:rPr>
        <w:t xml:space="preserve">Bolívar, and the line about plowing the sea. </w:t>
      </w:r>
      <w:r>
        <w:t xml:space="preserve">Lynch, John. </w:t>
      </w:r>
      <w:hyperlink w:history="1" r:id="rIdbptg-1etzljchdkzfjoph">
        <w:r>
          <w:rPr>
            <w:color w:val="0563C1"/>
            <w:u w:val="single"/>
          </w:rPr>
          <w:t xml:space="preserve">Simón Bolívar: A Life</w:t>
        </w:r>
      </w:hyperlink>
      <w:r>
        <w:t xml:space="preserve">. New Haven: Yale University Press, 2006.</w:t>
      </w:r>
    </w:p>
    <w:p>
      <w:pPr>
        <w:spacing w:after="120"/>
        <w:ind w:left="360" w:hanging="360"/>
      </w:pPr>
      <w:r>
        <w:rPr>
          <w:i/>
          <w:iCs/>
        </w:rPr>
        <w:t xml:space="preserve">Haiti and the indemnity of 1825. </w:t>
      </w:r>
      <w:r>
        <w:t xml:space="preserve">Dubois, Laurent. </w:t>
      </w:r>
      <w:hyperlink w:history="1" r:id="rIddmegvt6rqpkylyp_xgnte">
        <w:r>
          <w:rPr>
            <w:color w:val="0563C1"/>
            <w:u w:val="single"/>
          </w:rPr>
          <w:t xml:space="preserve">Haiti: The Aftershocks of History</w:t>
        </w:r>
      </w:hyperlink>
      <w:r>
        <w:t xml:space="preserve">. New York: Metropolitan Books, 2012.</w:t>
      </w:r>
    </w:p>
    <w:p>
      <w:pPr>
        <w:spacing w:after="120"/>
        <w:ind w:left="360" w:hanging="360"/>
      </w:pPr>
      <w:r>
        <w:rPr>
          <w:i/>
          <w:iCs/>
        </w:rPr>
        <w:t xml:space="preserve">Brazil’s abolition of slavery in 1888. </w:t>
      </w:r>
      <w:r>
        <w:t xml:space="preserve">Conrad, Robert Edgar. </w:t>
      </w:r>
      <w:hyperlink w:history="1" r:id="rIdmoaryo4eu5ij20-0axpre">
        <w:r>
          <w:rPr>
            <w:color w:val="0563C1"/>
            <w:u w:val="single"/>
          </w:rPr>
          <w:t xml:space="preserve">The Destruction of Brazilian Slavery, 1850–1888</w:t>
        </w:r>
      </w:hyperlink>
      <w:r>
        <w:t xml:space="preserve">. Berkeley: University of California Press, 1972.</w:t>
      </w:r>
    </w:p>
    <w:p>
      <w:pPr>
        <w:spacing w:after="120"/>
        <w:ind w:left="360" w:hanging="360"/>
      </w:pPr>
      <w:r>
        <w:rPr>
          <w:i/>
          <w:iCs/>
        </w:rPr>
        <w:t xml:space="preserve">Brazil’s share of the Atlantic slave trade. </w:t>
      </w:r>
      <w:hyperlink w:history="1" r:id="rIdldd5hzqquubovanavhjq3">
        <w:r>
          <w:rPr>
            <w:color w:val="0563C1"/>
            <w:u w:val="single"/>
          </w:rPr>
          <w:t xml:space="preserve">The voyages database</w:t>
        </w:r>
      </w:hyperlink>
      <w:r>
        <w:t xml:space="preserve"> cited under the Ships, Gunpowder, and Gold chapter, filtered to disembarkations in Brazil.</w:t>
      </w:r>
    </w:p>
    <w:p>
      <w:pPr>
        <w:spacing w:after="120"/>
        <w:ind w:left="360" w:hanging="360"/>
      </w:pPr>
      <w:r>
        <w:rPr>
          <w:i/>
          <w:iCs/>
        </w:rPr>
        <w:t xml:space="preserve">The Monroe Doctrine and the United States in the hemisphere. </w:t>
      </w:r>
      <w:r>
        <w:t xml:space="preserve">Smith, Peter H. </w:t>
      </w:r>
      <w:hyperlink w:history="1" r:id="rIdzqgayk9p_tsdic75x5y7r">
        <w:r>
          <w:rPr>
            <w:color w:val="0563C1"/>
            <w:u w:val="single"/>
          </w:rPr>
          <w:t xml:space="preserve">Talons of the Eagle: Latin America, the United States, and the World</w:t>
        </w:r>
      </w:hyperlink>
      <w:r>
        <w:t xml:space="preserve">. New York: Oxford University Press, 1996.</w:t>
      </w:r>
    </w:p>
    <w:p>
      <w:pPr>
        <w:spacing w:after="120"/>
        <w:ind w:left="360" w:hanging="360"/>
      </w:pPr>
      <w:r>
        <w:rPr>
          <w:i/>
          <w:iCs/>
        </w:rPr>
        <w:t xml:space="preserve">Guatemala, 1954. </w:t>
      </w:r>
      <w:r>
        <w:t xml:space="preserve">Schlesinger, Stephen, and Stephen Kinzer. </w:t>
      </w:r>
      <w:hyperlink w:history="1" r:id="rId8nsbva_v-zm6avmxxajlv">
        <w:r>
          <w:rPr>
            <w:color w:val="0563C1"/>
            <w:u w:val="single"/>
          </w:rPr>
          <w:t xml:space="preserve">Bitter Fruit: The Untold Story of the American Coup in Guatemala</w:t>
        </w:r>
      </w:hyperlink>
      <w:r>
        <w:t xml:space="preserve">. Garden City, NY: Doubleday, 1982.</w:t>
      </w:r>
    </w:p>
    <w:p>
      <w:pPr>
        <w:spacing w:after="120"/>
        <w:ind w:left="360" w:hanging="360"/>
      </w:pPr>
      <w:r>
        <w:rPr>
          <w:i/>
          <w:iCs/>
        </w:rPr>
        <w:t xml:space="preserve">The boto in Amazonian folklore. </w:t>
      </w:r>
      <w:r>
        <w:t xml:space="preserve">Slater, Candace. </w:t>
      </w:r>
      <w:hyperlink w:history="1" r:id="rIdok5isre0c2_iq0kxud3nt">
        <w:r>
          <w:rPr>
            <w:color w:val="0563C1"/>
            <w:u w:val="single"/>
          </w:rPr>
          <w:t xml:space="preserve">Dance of the Dolphin: Transformation and Disenchantment in the Amazonian Imagination</w:t>
        </w:r>
      </w:hyperlink>
      <w:r>
        <w:t xml:space="preserve">. Chicago: University of Chicago Press, 1994.</w:t>
      </w:r>
    </w:p>
    <w:p>
      <w:pPr>
        <w:spacing w:after="120"/>
        <w:ind w:left="360" w:hanging="360"/>
      </w:pPr>
      <w:r>
        <w:rPr>
          <w:i/>
          <w:iCs/>
        </w:rPr>
        <w:t xml:space="preserve">The vaquita’s decline and its cause. </w:t>
      </w:r>
      <w:r>
        <w:t xml:space="preserve">Taylor, Barbara L., et al. “</w:t>
      </w:r>
      <w:hyperlink w:history="1" r:id="rIddkh2gtoozwz3oq13cwh8v">
        <w:r>
          <w:rPr>
            <w:color w:val="0563C1"/>
            <w:u w:val="single"/>
          </w:rPr>
          <w:t xml:space="preserve">Extinction Is Imminent for Mexico’s Endemic Porpoise unless Fishery Bycatch Is Eliminated</w:t>
        </w:r>
      </w:hyperlink>
      <w:r>
        <w:t xml:space="preserve">.” Conservation Letters 10 (2017): 588–95.</w:t>
      </w:r>
    </w:p>
    <w:p>
      <w:pPr>
        <w:spacing w:after="120"/>
        <w:ind w:left="360" w:hanging="360"/>
      </w:pPr>
      <w:r>
        <w:rPr>
          <w:i/>
          <w:iCs/>
        </w:rPr>
        <w:t xml:space="preserve">The vaquita’s numbers now. </w:t>
      </w:r>
      <w:r>
        <w:t xml:space="preserve">NOAA Fisheries. “</w:t>
      </w:r>
      <w:hyperlink w:history="1" r:id="rIdsmwmsurfs1i6zahinaimw">
        <w:r>
          <w:rPr>
            <w:color w:val="0563C1"/>
            <w:u w:val="single"/>
          </w:rPr>
          <w:t xml:space="preserve">Vaquita</w:t>
        </w:r>
      </w:hyperlink>
      <w:r>
        <w:t xml:space="preserve">.” (consulted 2026).</w:t>
      </w:r>
    </w:p>
    <w:p>
      <w:pPr>
        <w:spacing w:after="120"/>
        <w:ind w:left="360" w:hanging="360"/>
      </w:pPr>
      <w:r>
        <w:rPr>
          <w:i/>
          <w:iCs/>
        </w:rPr>
        <w:t xml:space="preserve">Brazil’s military regime, 1964–1985. </w:t>
      </w:r>
      <w:r>
        <w:t xml:space="preserve">Skidmore, Thomas E. </w:t>
      </w:r>
      <w:hyperlink w:history="1" r:id="rIdvj2kbkbux6iu_mhgfavl_">
        <w:r>
          <w:rPr>
            <w:color w:val="0563C1"/>
            <w:u w:val="single"/>
          </w:rPr>
          <w:t xml:space="preserve">The Politics of Military Rule in Brazil, 1964–1985</w:t>
        </w:r>
      </w:hyperlink>
      <w:r>
        <w:t xml:space="preserve">. New York: Oxford University Press, 1988.</w:t>
      </w:r>
    </w:p>
    <w:p>
      <w:pPr>
        <w:spacing w:after="120"/>
        <w:ind w:left="360" w:hanging="360"/>
      </w:pPr>
      <w:r>
        <w:rPr>
          <w:i/>
          <w:iCs/>
        </w:rPr>
        <w:t xml:space="preserve">Argentina: the disappeared and the commission’s count. </w:t>
      </w:r>
      <w:r>
        <w:t xml:space="preserve">Comisión Nacional sobre la Desaparición de Personas. </w:t>
      </w:r>
      <w:hyperlink w:history="1" r:id="rIdan-5h_ogoogt_r2yn7uef">
        <w:r>
          <w:rPr>
            <w:color w:val="0563C1"/>
            <w:u w:val="single"/>
          </w:rPr>
          <w:t xml:space="preserve">Nunca más: Informe de la CONADEP</w:t>
        </w:r>
      </w:hyperlink>
      <w:r>
        <w:t xml:space="preserve">. Buenos Aires: EUDEBA, 1984.</w:t>
      </w:r>
    </w:p>
    <w:p>
      <w:pPr>
        <w:spacing w:after="120"/>
        <w:ind w:left="360" w:hanging="360"/>
      </w:pPr>
      <w:r>
        <w:rPr>
          <w:i/>
          <w:iCs/>
        </w:rPr>
        <w:t xml:space="preserve">Argentina: the trial of the commanders in 1985. </w:t>
      </w:r>
      <w:r>
        <w:t xml:space="preserve">Nino, Carlos Santiago. </w:t>
      </w:r>
      <w:hyperlink w:history="1" r:id="rIdffiwjknntnidtqsupw5op">
        <w:r>
          <w:rPr>
            <w:color w:val="0563C1"/>
            <w:u w:val="single"/>
          </w:rPr>
          <w:t xml:space="preserve">Radical Evil on Trial</w:t>
        </w:r>
      </w:hyperlink>
      <w:r>
        <w:t xml:space="preserve">. New Haven: Yale University Press, 1996.</w:t>
      </w:r>
    </w:p>
    <w:p>
      <w:pPr>
        <w:spacing w:after="120"/>
        <w:ind w:left="360" w:hanging="360"/>
      </w:pPr>
      <w:r>
        <w:rPr>
          <w:i/>
          <w:iCs/>
        </w:rPr>
        <w:t xml:space="preserve">The Mothers of the Plaza de Mayo. </w:t>
      </w:r>
      <w:r>
        <w:t xml:space="preserve">Bouvard, Marguerite Guzman. </w:t>
      </w:r>
      <w:hyperlink w:history="1" r:id="rId_qdjqnppzrllftfcn_wk1">
        <w:r>
          <w:rPr>
            <w:color w:val="0563C1"/>
            <w:u w:val="single"/>
          </w:rPr>
          <w:t xml:space="preserve">Revolutionizing Motherhood: The Mothers of the Plaza de Mayo</w:t>
        </w:r>
      </w:hyperlink>
      <w:r>
        <w:t xml:space="preserve">. Wilmington, DE: Scholarly Resources, 1994.</w:t>
      </w:r>
    </w:p>
    <w:p>
      <w:pPr>
        <w:spacing w:after="120"/>
        <w:ind w:left="360" w:hanging="360"/>
      </w:pPr>
      <w:r>
        <w:rPr>
          <w:i/>
          <w:iCs/>
        </w:rPr>
        <w:t xml:space="preserve">Chile: the coup, Operation Condor, and the American role. </w:t>
      </w:r>
      <w:r>
        <w:t xml:space="preserve">Kornbluh, Peter. </w:t>
      </w:r>
      <w:hyperlink w:history="1" r:id="rIdnyar24ko7qsxua2ttnbr3">
        <w:r>
          <w:rPr>
            <w:color w:val="0563C1"/>
            <w:u w:val="single"/>
          </w:rPr>
          <w:t xml:space="preserve">The Pinochet File: A Declassified Dossier on Atrocity and Accountability</w:t>
        </w:r>
      </w:hyperlink>
      <w:r>
        <w:t xml:space="preserve">. New York: New Press, 2003.</w:t>
      </w:r>
    </w:p>
    <w:p>
      <w:pPr>
        <w:spacing w:after="120"/>
        <w:ind w:left="360" w:hanging="360"/>
      </w:pPr>
      <w:r>
        <w:rPr>
          <w:i/>
          <w:iCs/>
        </w:rPr>
        <w:t xml:space="preserve">Víctor Jara. </w:t>
      </w:r>
      <w:r>
        <w:t xml:space="preserve">Jara, Joan. </w:t>
      </w:r>
      <w:hyperlink w:history="1" r:id="rIdojlknqtwxlrlecawnlrnm">
        <w:r>
          <w:rPr>
            <w:color w:val="0563C1"/>
            <w:u w:val="single"/>
          </w:rPr>
          <w:t xml:space="preserve">Victor: An Unfinished Song</w:t>
        </w:r>
      </w:hyperlink>
      <w:r>
        <w:t xml:space="preserve">. London: Jonathan Cape, 1983.</w:t>
      </w:r>
    </w:p>
    <w:p>
      <w:pPr>
        <w:spacing w:after="120"/>
        <w:ind w:left="360" w:hanging="360"/>
      </w:pPr>
      <w:r>
        <w:rPr>
          <w:i/>
          <w:iCs/>
        </w:rPr>
        <w:t xml:space="preserve">Cuba and the embargo. </w:t>
      </w:r>
      <w:r>
        <w:t xml:space="preserve">LeoGrande, William M., and Peter Kornbluh. </w:t>
      </w:r>
      <w:hyperlink w:history="1" r:id="rIdbc9aaluhfd09zqzsy8_7c">
        <w:r>
          <w:rPr>
            <w:color w:val="0563C1"/>
            <w:u w:val="single"/>
          </w:rPr>
          <w:t xml:space="preserve">Back Channel to Cuba: The Hidden History of Negotiations between Washington and Havana</w:t>
        </w:r>
      </w:hyperlink>
      <w:r>
        <w:t xml:space="preserve">. Chapel Hill: University of North Carolina Press, 2014.</w:t>
      </w:r>
    </w:p>
    <w:p>
      <w:pPr>
        <w:spacing w:after="120"/>
        <w:ind w:left="360" w:hanging="360"/>
      </w:pPr>
      <w:r>
        <w:rPr>
          <w:i/>
          <w:iCs/>
        </w:rPr>
        <w:t xml:space="preserve">Tlatelolco, 1968. </w:t>
      </w:r>
      <w:r>
        <w:t xml:space="preserve">Poniatowska, Elena. Massacre in Mexico. Translated by Helen R. Lane. New York: Viking, 1975.</w:t>
      </w:r>
    </w:p>
    <w:p>
      <w:pPr>
        <w:spacing w:after="120"/>
        <w:ind w:left="360" w:hanging="360"/>
      </w:pPr>
      <w:r>
        <w:rPr>
          <w:i/>
          <w:iCs/>
        </w:rPr>
        <w:t xml:space="preserve">The Iguala case. </w:t>
      </w:r>
      <w:r>
        <w:t xml:space="preserve">Hernández, Anabel. A Massacre in Mexico: The True Story behind the Missing 43 Students. London: Verso, 2018.</w:t>
      </w:r>
    </w:p>
    <w:p>
      <w:pPr>
        <w:spacing w:after="120"/>
        <w:ind w:left="360" w:hanging="360"/>
      </w:pPr>
      <w:r>
        <w:rPr>
          <w:i/>
          <w:iCs/>
        </w:rPr>
        <w:t xml:space="preserve">Mexico’s register of the missing. </w:t>
      </w:r>
      <w:r>
        <w:t xml:space="preserve">Secretaría de Gobernación (Mexico). “</w:t>
      </w:r>
      <w:hyperlink w:history="1" r:id="rIds3o07oxmekdmyv8q7oybr">
        <w:r>
          <w:rPr>
            <w:color w:val="0563C1"/>
            <w:u w:val="single"/>
          </w:rPr>
          <w:t xml:space="preserve">Registro Nacional de Personas Desaparecidas y No Localizadas</w:t>
        </w:r>
      </w:hyperlink>
      <w:r>
        <w:t xml:space="preserve">.” (consulted 2026).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1299 to Today: The Sublime Porte — The Ottoman Empire and the Map It Left</w:t>
      </w:r>
    </w:p>
    <w:p>
      <w:pPr>
        <w:spacing w:after="120"/>
        <w:ind w:left="360" w:hanging="360"/>
      </w:pPr>
      <w:r>
        <w:rPr>
          <w:i/>
          <w:iCs/>
        </w:rPr>
        <w:t xml:space="preserve">The empire as a whole, and the Janissary levy. </w:t>
      </w:r>
      <w:r>
        <w:t xml:space="preserve">Finkel, Caroline. </w:t>
      </w:r>
      <w:hyperlink w:history="1" r:id="rIdnlbzbpdrbgrhnvgw0ihzb">
        <w:r>
          <w:rPr>
            <w:color w:val="0563C1"/>
            <w:u w:val="single"/>
          </w:rPr>
          <w:t xml:space="preserve">Osman’s Dream: The Story of the Ottoman Empire, 1300–1923</w:t>
        </w:r>
      </w:hyperlink>
      <w:r>
        <w:t xml:space="preserve">. New York: Basic Books, 2005.</w:t>
      </w:r>
    </w:p>
    <w:p>
      <w:pPr>
        <w:spacing w:after="120"/>
        <w:ind w:left="360" w:hanging="360"/>
      </w:pPr>
      <w:r>
        <w:rPr>
          <w:i/>
          <w:iCs/>
        </w:rPr>
        <w:t xml:space="preserve">The fall of Constantinople. </w:t>
      </w:r>
      <w:r>
        <w:t xml:space="preserve">Crowley, Roger. </w:t>
      </w:r>
      <w:hyperlink w:history="1" r:id="rIdkyyep0wacv5bi_ccbmvwh">
        <w:r>
          <w:rPr>
            <w:color w:val="0563C1"/>
            <w:u w:val="single"/>
          </w:rPr>
          <w:t xml:space="preserve">1453: The Holy War for Constantinople and the Clash of Islam and the West</w:t>
        </w:r>
      </w:hyperlink>
      <w:r>
        <w:t xml:space="preserve">. New York: Hyperion, 2005.</w:t>
      </w:r>
    </w:p>
    <w:p>
      <w:pPr>
        <w:spacing w:after="120"/>
        <w:ind w:left="360" w:hanging="360"/>
      </w:pPr>
      <w:r>
        <w:rPr>
          <w:i/>
          <w:iCs/>
        </w:rPr>
        <w:t xml:space="preserve">The millet system. </w:t>
      </w:r>
      <w:r>
        <w:t xml:space="preserve">Barkey, Karen. </w:t>
      </w:r>
      <w:hyperlink w:history="1" r:id="rIdkmpw_vrorvhrbumqog0hb">
        <w:r>
          <w:rPr>
            <w:color w:val="0563C1"/>
            <w:u w:val="single"/>
          </w:rPr>
          <w:t xml:space="preserve">Empire of Difference: The Ottomans in Comparative Perspective</w:t>
        </w:r>
      </w:hyperlink>
      <w:r>
        <w:t xml:space="preserve">. Cambridge: Cambridge University Press, 2008.</w:t>
      </w:r>
    </w:p>
    <w:p>
      <w:pPr>
        <w:spacing w:after="120"/>
        <w:ind w:left="360" w:hanging="360"/>
      </w:pPr>
      <w:r>
        <w:rPr>
          <w:i/>
          <w:iCs/>
        </w:rPr>
        <w:t xml:space="preserve">Salonica and the Sephardic refuge. </w:t>
      </w:r>
      <w:r>
        <w:t xml:space="preserve">Mazower, Mark. </w:t>
      </w:r>
      <w:hyperlink w:history="1" r:id="rIdy_tvq3uqemogmuvz6llce">
        <w:r>
          <w:rPr>
            <w:color w:val="0563C1"/>
            <w:u w:val="single"/>
          </w:rPr>
          <w:t xml:space="preserve">Salonica, City of Ghosts: Christians, Muslims and Jews, 1430–1950</w:t>
        </w:r>
      </w:hyperlink>
      <w:r>
        <w:t xml:space="preserve">. New York: Knopf, 2005.</w:t>
      </w:r>
    </w:p>
    <w:p>
      <w:pPr>
        <w:spacing w:after="120"/>
        <w:ind w:left="360" w:hanging="360"/>
      </w:pPr>
      <w:r>
        <w:rPr>
          <w:i/>
          <w:iCs/>
        </w:rPr>
        <w:t xml:space="preserve">The Armenian genocide. </w:t>
      </w:r>
      <w:r>
        <w:t xml:space="preserve">Suny, Ronald Grigor. “</w:t>
      </w:r>
      <w:hyperlink w:history="1" r:id="rId05bmelllrs55iuosdpiqp">
        <w:r>
          <w:rPr>
            <w:color w:val="0563C1"/>
            <w:u w:val="single"/>
          </w:rPr>
          <w:t xml:space="preserve">They Can Live in the Desert but Nowhere Else</w:t>
        </w:r>
      </w:hyperlink>
      <w:r>
        <w:t xml:space="preserve">”: A History of the Armenian Genocide. Princeton: Princeton University Press, 2015.</w:t>
      </w:r>
    </w:p>
    <w:p>
      <w:pPr>
        <w:spacing w:after="120"/>
        <w:ind w:left="360" w:hanging="360"/>
      </w:pPr>
      <w:r>
        <w:rPr>
          <w:i/>
          <w:iCs/>
        </w:rPr>
        <w:t xml:space="preserve">Lemkin and the word genocide. </w:t>
      </w:r>
      <w:r>
        <w:t xml:space="preserve">Power, Samantha. “</w:t>
      </w:r>
      <w:hyperlink w:history="1" r:id="rIdkh87cutsupppixft9po8p">
        <w:r>
          <w:rPr>
            <w:color w:val="0563C1"/>
            <w:u w:val="single"/>
          </w:rPr>
          <w:t xml:space="preserve">A Problem from Hell</w:t>
        </w:r>
      </w:hyperlink>
      <w:r>
        <w:t xml:space="preserve">”: America and the Age of Genocide. New York: Basic Books, 2002.</w:t>
      </w:r>
    </w:p>
    <w:p>
      <w:pPr>
        <w:spacing w:after="120"/>
        <w:ind w:left="360" w:hanging="360"/>
      </w:pPr>
      <w:r>
        <w:rPr>
          <w:i/>
          <w:iCs/>
        </w:rPr>
        <w:t xml:space="preserve">The 1923 population exchange. </w:t>
      </w:r>
      <w:r>
        <w:t xml:space="preserve">Hirschon, Renée, ed. </w:t>
      </w:r>
      <w:hyperlink w:history="1" r:id="rIdfd8qwumqvhv7iwkdetjbg">
        <w:r>
          <w:rPr>
            <w:color w:val="0563C1"/>
            <w:u w:val="single"/>
          </w:rPr>
          <w:t xml:space="preserve">Crossing the Aegean: An Appraisal of the 1923 Compulsory Population Exchange between Greece and Turkey</w:t>
        </w:r>
      </w:hyperlink>
      <w:r>
        <w:t xml:space="preserve">. New York: Berghahn Books, 2003.</w:t>
      </w:r>
    </w:p>
    <w:p>
      <w:pPr>
        <w:spacing w:after="120"/>
        <w:ind w:left="360" w:hanging="360"/>
      </w:pPr>
      <w:r>
        <w:rPr>
          <w:i/>
          <w:iCs/>
        </w:rPr>
        <w:t xml:space="preserve">Gallipoli, the war in the Middle East, and the end of the empire. </w:t>
      </w:r>
      <w:r>
        <w:t xml:space="preserve">Rogan, Eugene. </w:t>
      </w:r>
      <w:hyperlink w:history="1" r:id="rIdiowi3xw5uglnrzzovpm4i">
        <w:r>
          <w:rPr>
            <w:color w:val="0563C1"/>
            <w:u w:val="single"/>
          </w:rPr>
          <w:t xml:space="preserve">The Fall of the Ottomans: The Great War in the Middle East</w:t>
        </w:r>
      </w:hyperlink>
      <w:r>
        <w:t xml:space="preserve">. New York: Basic Books, 2015.</w:t>
      </w:r>
    </w:p>
    <w:p>
      <w:pPr>
        <w:spacing w:after="120"/>
        <w:ind w:left="360" w:hanging="360"/>
      </w:pPr>
      <w:r>
        <w:rPr>
          <w:i/>
          <w:iCs/>
        </w:rPr>
        <w:t xml:space="preserve">The mandates and the borders. </w:t>
      </w:r>
      <w:r>
        <w:t xml:space="preserve">Barr, James. </w:t>
      </w:r>
      <w:hyperlink w:history="1" r:id="rIddt6vjsjgkfgtzwtcmx39t">
        <w:r>
          <w:rPr>
            <w:color w:val="0563C1"/>
            <w:u w:val="single"/>
          </w:rPr>
          <w:t xml:space="preserve">A Line in the Sand: The Anglo-French Struggle for the Middle East, 1914–1948</w:t>
        </w:r>
      </w:hyperlink>
      <w:r>
        <w:t xml:space="preserve">. New York: Simon &amp; Schuster, 2011.</w:t>
      </w:r>
    </w:p>
    <w:p>
      <w:pPr>
        <w:spacing w:after="120"/>
        <w:ind w:left="360" w:hanging="360"/>
      </w:pPr>
      <w:r>
        <w:rPr>
          <w:i/>
          <w:iCs/>
        </w:rPr>
        <w:t xml:space="preserve">The Kurds, Sèvres, and Lausanne. </w:t>
      </w:r>
      <w:r>
        <w:t xml:space="preserve">McDowall, David. </w:t>
      </w:r>
      <w:hyperlink w:history="1" r:id="rIdkk8pm0gv-3gozrpohohxv">
        <w:r>
          <w:rPr>
            <w:color w:val="0563C1"/>
            <w:u w:val="single"/>
          </w:rPr>
          <w:t xml:space="preserve">A Modern History of the Kurds</w:t>
        </w:r>
      </w:hyperlink>
      <w:r>
        <w:t xml:space="preserve">. 3rd ed. London: I. B. Tauris, 2004.</w:t>
      </w:r>
    </w:p>
    <w:p>
      <w:pPr>
        <w:spacing w:after="120"/>
        <w:ind w:left="360" w:hanging="360"/>
      </w:pPr>
      <w:r>
        <w:rPr>
          <w:i/>
          <w:iCs/>
        </w:rPr>
        <w:t xml:space="preserve">The 1953 coup in Iran. </w:t>
      </w:r>
      <w:r>
        <w:t xml:space="preserve">Abrahamian, Ervand. </w:t>
      </w:r>
      <w:hyperlink w:history="1" r:id="rIdksrxe4qwbo0puarnxcto9">
        <w:r>
          <w:rPr>
            <w:color w:val="0563C1"/>
            <w:u w:val="single"/>
          </w:rPr>
          <w:t xml:space="preserve">The Coup: 1953, the CIA, and the Roots of Modern U.S.–Iranian Relations</w:t>
        </w:r>
      </w:hyperlink>
      <w:r>
        <w:t xml:space="preserve">. New York: New Press, 2013.</w:t>
      </w:r>
    </w:p>
    <w:p>
      <w:pPr>
        <w:spacing w:after="120"/>
        <w:ind w:left="360" w:hanging="360"/>
      </w:pPr>
      <w:r>
        <w:rPr>
          <w:i/>
          <w:iCs/>
        </w:rPr>
        <w:t xml:space="preserve">The Iran–Iraq War and Halabja. </w:t>
      </w:r>
      <w:r>
        <w:t xml:space="preserve">Razoux, Pierre. </w:t>
      </w:r>
      <w:hyperlink w:history="1" r:id="rIdbxaz45j7mumkmbx63cgtb">
        <w:r>
          <w:rPr>
            <w:color w:val="0563C1"/>
            <w:u w:val="single"/>
          </w:rPr>
          <w:t xml:space="preserve">The Iran–Iraq War</w:t>
        </w:r>
      </w:hyperlink>
      <w:r>
        <w:t xml:space="preserve">. Cambridge, MA: Belknap Press of Harvard University Press, 2015.</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1914–1918: Home by Christmas — The First World War</w:t>
      </w:r>
    </w:p>
    <w:p>
      <w:pPr>
        <w:spacing w:after="120"/>
        <w:ind w:left="360" w:hanging="360"/>
      </w:pPr>
      <w:r>
        <w:rPr>
          <w:i/>
          <w:iCs/>
        </w:rPr>
        <w:t xml:space="preserve">How the war began. </w:t>
      </w:r>
      <w:r>
        <w:t xml:space="preserve">Clark, Christopher. </w:t>
      </w:r>
      <w:hyperlink w:history="1" r:id="rIdmgy6htgwlxnuuebumceaz">
        <w:r>
          <w:rPr>
            <w:color w:val="0563C1"/>
            <w:u w:val="single"/>
          </w:rPr>
          <w:t xml:space="preserve">The Sleepwalkers: How Europe Went to War in 1914</w:t>
        </w:r>
      </w:hyperlink>
      <w:r>
        <w:t xml:space="preserve">. London: Allen Lane, 2012.</w:t>
      </w:r>
    </w:p>
    <w:p>
      <w:pPr>
        <w:spacing w:after="120"/>
        <w:ind w:left="360" w:hanging="360"/>
      </w:pPr>
      <w:r>
        <w:rPr>
          <w:i/>
          <w:iCs/>
        </w:rPr>
        <w:t xml:space="preserve">The war as a whole. </w:t>
      </w:r>
      <w:r>
        <w:t xml:space="preserve">Strachan, Hew. </w:t>
      </w:r>
      <w:hyperlink w:history="1" r:id="rId1blfzn22q8afmnstn87g3">
        <w:r>
          <w:rPr>
            <w:color w:val="0563C1"/>
            <w:u w:val="single"/>
          </w:rPr>
          <w:t xml:space="preserve">The First World War</w:t>
        </w:r>
      </w:hyperlink>
      <w:r>
        <w:t xml:space="preserve">. New York: Viking, 2004.</w:t>
      </w:r>
    </w:p>
    <w:p>
      <w:pPr>
        <w:spacing w:after="120"/>
        <w:ind w:left="360" w:hanging="360"/>
      </w:pPr>
      <w:r>
        <w:rPr>
          <w:i/>
          <w:iCs/>
        </w:rPr>
        <w:t xml:space="preserve">The first day on the Somme. </w:t>
      </w:r>
      <w:r>
        <w:t xml:space="preserve">Middlebrook, Martin. The First Day on the Somme. London: Allen Lane, 1971.</w:t>
      </w:r>
    </w:p>
    <w:p>
      <w:pPr>
        <w:spacing w:after="120"/>
        <w:ind w:left="360" w:hanging="360"/>
      </w:pPr>
      <w:r>
        <w:rPr>
          <w:i/>
          <w:iCs/>
        </w:rPr>
        <w:t xml:space="preserve">The Christmas truce, from soldiers’ letters. </w:t>
      </w:r>
      <w:r>
        <w:t xml:space="preserve">Weintraub, Stanley. </w:t>
      </w:r>
      <w:hyperlink w:history="1" r:id="rId4vgcz1twxgik1eqvoqgyy">
        <w:r>
          <w:rPr>
            <w:color w:val="0563C1"/>
            <w:u w:val="single"/>
          </w:rPr>
          <w:t xml:space="preserve">Silent Night: The Story of the World War I Christmas Truce</w:t>
        </w:r>
      </w:hyperlink>
      <w:r>
        <w:t xml:space="preserve">. New York: Free Press, 2001.</w:t>
      </w:r>
    </w:p>
    <w:p>
      <w:pPr>
        <w:spacing w:after="120"/>
        <w:ind w:left="360" w:hanging="360"/>
      </w:pPr>
      <w:r>
        <w:rPr>
          <w:i/>
          <w:iCs/>
        </w:rPr>
        <w:t xml:space="preserve">Influenza deaths, the higher estimate. </w:t>
      </w:r>
      <w:r>
        <w:t xml:space="preserve">Johnson, Niall P. A. S., and Juergen Mueller. “</w:t>
      </w:r>
      <w:hyperlink w:history="1" r:id="rIdii9pebq1plc0fo4nc_6zq">
        <w:r>
          <w:rPr>
            <w:color w:val="0563C1"/>
            <w:u w:val="single"/>
          </w:rPr>
          <w:t xml:space="preserve">Updating the Accounts: Global Mortality of the 1918–1920 ‘Spanish’ Influenza Pandemic</w:t>
        </w:r>
      </w:hyperlink>
      <w:r>
        <w:t xml:space="preserve">.” Bulletin of the History of Medicine 76 (2002): 105–15.</w:t>
      </w:r>
    </w:p>
    <w:p>
      <w:pPr>
        <w:spacing w:after="120"/>
        <w:ind w:left="360" w:hanging="360"/>
      </w:pPr>
      <w:r>
        <w:rPr>
          <w:i/>
          <w:iCs/>
        </w:rPr>
        <w:t xml:space="preserve">Influenza deaths, the lower estimate. </w:t>
      </w:r>
      <w:r>
        <w:t xml:space="preserve">Spreeuwenberg, Peter, et al. “</w:t>
      </w:r>
      <w:hyperlink w:history="1" r:id="rIdy07asghgoqbzmiwrde31o">
        <w:r>
          <w:rPr>
            <w:color w:val="0563C1"/>
            <w:u w:val="single"/>
          </w:rPr>
          <w:t xml:space="preserve">Reassessing the Global Mortality Burden of the 1918 Influenza Pandemic</w:t>
        </w:r>
      </w:hyperlink>
      <w:r>
        <w:t xml:space="preserve">.” American Journal of Epidemiology 187 (2018): 2561–67.</w:t>
      </w:r>
    </w:p>
    <w:p>
      <w:pPr>
        <w:spacing w:after="120"/>
        <w:ind w:left="360" w:hanging="360"/>
      </w:pPr>
      <w:r>
        <w:rPr>
          <w:i/>
          <w:iCs/>
        </w:rPr>
        <w:t xml:space="preserve">Keynes on Versailles. </w:t>
      </w:r>
      <w:r>
        <w:t xml:space="preserve">Keynes, John Maynard. </w:t>
      </w:r>
      <w:hyperlink w:history="1" r:id="rId3gsci8n4x39loftkoaizc">
        <w:r>
          <w:rPr>
            <w:color w:val="0563C1"/>
            <w:u w:val="single"/>
          </w:rPr>
          <w:t xml:space="preserve">The Economic Consequences of the Peace</w:t>
        </w:r>
      </w:hyperlink>
      <w:r>
        <w:t xml:space="preserve">. London: Macmillan, 1919.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Twentieth Century: Genius and Catastrophe — Great Countries, Terrible Decades</w:t>
      </w:r>
    </w:p>
    <w:p>
      <w:pPr>
        <w:spacing w:after="120"/>
        <w:ind w:left="360" w:hanging="360"/>
      </w:pPr>
      <w:r>
        <w:rPr>
          <w:i/>
          <w:iCs/>
        </w:rPr>
        <w:t xml:space="preserve">How the Nazis took power. </w:t>
      </w:r>
      <w:r>
        <w:t xml:space="preserve">Evans, Richard J. </w:t>
      </w:r>
      <w:hyperlink w:history="1" r:id="rId-wc9vxjkmdcdp8vownkkl">
        <w:r>
          <w:rPr>
            <w:color w:val="0563C1"/>
            <w:u w:val="single"/>
          </w:rPr>
          <w:t xml:space="preserve">The Coming of the Third Reich</w:t>
        </w:r>
      </w:hyperlink>
      <w:r>
        <w:t xml:space="preserve">. London: Allen Lane, 2003.</w:t>
      </w:r>
    </w:p>
    <w:p>
      <w:pPr>
        <w:spacing w:after="120"/>
        <w:ind w:left="360" w:hanging="360"/>
      </w:pPr>
      <w:r>
        <w:rPr>
          <w:i/>
          <w:iCs/>
        </w:rPr>
        <w:t xml:space="preserve">The Holocaust. </w:t>
      </w:r>
      <w:r>
        <w:t xml:space="preserve">Hilberg, Raul. </w:t>
      </w:r>
      <w:hyperlink w:history="1" r:id="rIdnzrulamghe63etuhtiiys">
        <w:r>
          <w:rPr>
            <w:color w:val="0563C1"/>
            <w:u w:val="single"/>
          </w:rPr>
          <w:t xml:space="preserve">The Destruction of the European Jews</w:t>
        </w:r>
      </w:hyperlink>
      <w:r>
        <w:t xml:space="preserve">. 3rd ed. New Haven: Yale University Press, 2003.</w:t>
      </w:r>
    </w:p>
    <w:p>
      <w:pPr>
        <w:spacing w:after="120"/>
        <w:ind w:left="360" w:hanging="360"/>
      </w:pPr>
      <w:r>
        <w:rPr>
          <w:i/>
          <w:iCs/>
        </w:rPr>
        <w:t xml:space="preserve">Cambodia under the Khmer Rouge. </w:t>
      </w:r>
      <w:r>
        <w:t xml:space="preserve">Kiernan, Ben. </w:t>
      </w:r>
      <w:hyperlink w:history="1" r:id="rIdsnfphbpfk02hts2j0wfhn">
        <w:r>
          <w:rPr>
            <w:color w:val="0563C1"/>
            <w:u w:val="single"/>
          </w:rPr>
          <w:t xml:space="preserve">The Pol Pot Regime</w:t>
        </w:r>
      </w:hyperlink>
      <w:r>
        <w:t xml:space="preserve">. New Haven: Yale University Press, 1996.</w:t>
      </w:r>
    </w:p>
    <w:p>
      <w:pPr>
        <w:spacing w:after="120"/>
        <w:ind w:left="360" w:hanging="360"/>
      </w:pPr>
      <w:r>
        <w:rPr>
          <w:i/>
          <w:iCs/>
        </w:rPr>
        <w:t xml:space="preserve">How democracies are dismantled. </w:t>
      </w:r>
      <w:r>
        <w:t xml:space="preserve">Levitsky, Steven, and Daniel Ziblatt. </w:t>
      </w:r>
      <w:hyperlink w:history="1" r:id="rIdoipj8e5pvqgrcupfcwjub">
        <w:r>
          <w:rPr>
            <w:color w:val="0563C1"/>
            <w:u w:val="single"/>
          </w:rPr>
          <w:t xml:space="preserve">How Democracies Die</w:t>
        </w:r>
      </w:hyperlink>
      <w:r>
        <w:t xml:space="preserve">. New York: Crown, 2018.</w:t>
      </w:r>
    </w:p>
    <w:p>
      <w:pPr>
        <w:spacing w:after="120"/>
        <w:ind w:left="360" w:hanging="360"/>
      </w:pPr>
      <w:r>
        <w:rPr>
          <w:i/>
          <w:iCs/>
        </w:rPr>
        <w:t xml:space="preserve">Germany’s reckoning with its past. </w:t>
      </w:r>
      <w:r>
        <w:t xml:space="preserve">Neiman, Susan. </w:t>
      </w:r>
      <w:hyperlink w:history="1" r:id="rIdqmm0lhhpuwxqux1pjyobq">
        <w:r>
          <w:rPr>
            <w:color w:val="0563C1"/>
            <w:u w:val="single"/>
          </w:rPr>
          <w:t xml:space="preserve">Learning from the Germans: Race and the Memory of Evil</w:t>
        </w:r>
      </w:hyperlink>
      <w:r>
        <w:t xml:space="preserve">. New York: Farrar, Straus and Giroux, 2019.</w:t>
      </w:r>
    </w:p>
    <w:p>
      <w:pPr>
        <w:spacing w:after="120"/>
        <w:ind w:left="360" w:hanging="360"/>
      </w:pPr>
      <w:r>
        <w:rPr>
          <w:i/>
          <w:iCs/>
        </w:rPr>
        <w:t xml:space="preserve">Denmark’s rescue of its Jews, 1943. </w:t>
      </w:r>
      <w:r>
        <w:t xml:space="preserve">Yahil, Leni. The Rescue of Danish Jewry: Test of a Democracy. Philadelphia: Jewish Publication Society of America, 1969.</w:t>
      </w:r>
    </w:p>
    <w:p>
      <w:pPr>
        <w:spacing w:after="120"/>
        <w:ind w:left="360" w:hanging="360"/>
      </w:pPr>
      <w:r>
        <w:rPr>
          <w:i/>
          <w:iCs/>
        </w:rPr>
        <w:t xml:space="preserve">Sweden’s sterilization program. </w:t>
      </w:r>
      <w:r>
        <w:t xml:space="preserve">Broberg, Gunnar, and Nils Roll-Hansen, eds. </w:t>
      </w:r>
      <w:hyperlink w:history="1" r:id="rIdcgm8p7ntsvgbbxrdr2_kv">
        <w:r>
          <w:rPr>
            <w:color w:val="0563C1"/>
            <w:u w:val="single"/>
          </w:rPr>
          <w:t xml:space="preserve">Eugenics and the Welfare State: Sterilization Policy in Denmark, Sweden, Norway, and Finland</w:t>
        </w:r>
      </w:hyperlink>
      <w:r>
        <w:t xml:space="preserve">. East Lansing: Michigan State University Press, 1996.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1853–1947: Japan, Restoration, and Empire</w:t>
      </w:r>
    </w:p>
    <w:p>
      <w:pPr>
        <w:spacing w:after="120"/>
        <w:ind w:left="360" w:hanging="360"/>
      </w:pPr>
      <w:r>
        <w:rPr>
          <w:i/>
          <w:iCs/>
        </w:rPr>
        <w:t xml:space="preserve">Meiji to empire. </w:t>
      </w:r>
      <w:r>
        <w:t xml:space="preserve">Jansen, Marius B. </w:t>
      </w:r>
      <w:hyperlink w:history="1" r:id="rIdbtlz97wndzwb-zucdei6q">
        <w:r>
          <w:rPr>
            <w:color w:val="0563C1"/>
            <w:u w:val="single"/>
          </w:rPr>
          <w:t xml:space="preserve">The Making of Modern Japan</w:t>
        </w:r>
      </w:hyperlink>
      <w:r>
        <w:t xml:space="preserve">. Cambridge, MA: Harvard University Press, 2000.</w:t>
      </w:r>
    </w:p>
    <w:p>
      <w:pPr>
        <w:spacing w:after="120"/>
        <w:ind w:left="360" w:hanging="360"/>
      </w:pPr>
      <w:r>
        <w:rPr>
          <w:i/>
          <w:iCs/>
        </w:rPr>
        <w:t xml:space="preserve">Nanjing: the evidence and the death-toll debate. </w:t>
      </w:r>
      <w:r>
        <w:t xml:space="preserve">Fogel, Joshua A., ed. </w:t>
      </w:r>
      <w:hyperlink w:history="1" r:id="rId8cutjbouxcaccdbvshhys">
        <w:r>
          <w:rPr>
            <w:color w:val="0563C1"/>
            <w:u w:val="single"/>
          </w:rPr>
          <w:t xml:space="preserve">The Nanjing Massacre in History and Historiography</w:t>
        </w:r>
      </w:hyperlink>
      <w:r>
        <w:t xml:space="preserve">. Berkeley: University of California Press, 2000.</w:t>
      </w:r>
    </w:p>
    <w:p>
      <w:pPr>
        <w:spacing w:after="120"/>
        <w:ind w:left="360" w:hanging="360"/>
      </w:pPr>
      <w:r>
        <w:rPr>
          <w:i/>
          <w:iCs/>
        </w:rPr>
        <w:t xml:space="preserve">The kamikaze pilots and their letters. </w:t>
      </w:r>
      <w:r>
        <w:t xml:space="preserve">Ohnuki-Tierney, Emiko. </w:t>
      </w:r>
      <w:hyperlink w:history="1" r:id="rIdnctcoobnnid6leg3xutej">
        <w:r>
          <w:rPr>
            <w:color w:val="0563C1"/>
            <w:u w:val="single"/>
          </w:rPr>
          <w:t xml:space="preserve">Kamikaze, Cherry Blossoms, and Nationalisms</w:t>
        </w:r>
      </w:hyperlink>
      <w:r>
        <w:t xml:space="preserve">. Chicago: University of Chicago Press, 2002.</w:t>
      </w:r>
    </w:p>
    <w:p>
      <w:pPr>
        <w:spacing w:after="120"/>
        <w:ind w:left="360" w:hanging="360"/>
      </w:pPr>
      <w:r>
        <w:rPr>
          <w:i/>
          <w:iCs/>
        </w:rPr>
        <w:t xml:space="preserve">Occupation and the 1947 constitution. </w:t>
      </w:r>
      <w:r>
        <w:t xml:space="preserve">Dower, John W. </w:t>
      </w:r>
      <w:hyperlink w:history="1" r:id="rIdjdzcttwsshhonasoqzsz-">
        <w:r>
          <w:rPr>
            <w:color w:val="0563C1"/>
            <w:u w:val="single"/>
          </w:rPr>
          <w:t xml:space="preserve">Embracing Defeat: Japan in the Wake of World War II</w:t>
        </w:r>
      </w:hyperlink>
      <w:r>
        <w:t xml:space="preserve">. New York: Norton, 1999.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1861–1946: Italy, Rome’s Heir and the Fascist Detour</w:t>
      </w:r>
    </w:p>
    <w:p>
      <w:pPr>
        <w:spacing w:after="120"/>
        <w:ind w:left="360" w:hanging="360"/>
      </w:pPr>
      <w:r>
        <w:rPr>
          <w:i/>
          <w:iCs/>
        </w:rPr>
        <w:t xml:space="preserve">Italy from unification. </w:t>
      </w:r>
      <w:r>
        <w:t xml:space="preserve">Duggan, Christopher. </w:t>
      </w:r>
      <w:hyperlink w:history="1" r:id="rIdwlo25el8ipu17czenzl3r">
        <w:r>
          <w:rPr>
            <w:color w:val="0563C1"/>
            <w:u w:val="single"/>
          </w:rPr>
          <w:t xml:space="preserve">The Force of Destiny: A History of Italy since 1796</w:t>
        </w:r>
      </w:hyperlink>
      <w:r>
        <w:t xml:space="preserve">. London: Allen Lane, 2007.</w:t>
      </w:r>
    </w:p>
    <w:p>
      <w:pPr>
        <w:spacing w:after="120"/>
        <w:ind w:left="360" w:hanging="360"/>
      </w:pPr>
      <w:r>
        <w:rPr>
          <w:i/>
          <w:iCs/>
        </w:rPr>
        <w:t xml:space="preserve">The regime, Matteotti, and the trains. </w:t>
      </w:r>
      <w:r>
        <w:t xml:space="preserve">Bosworth, R. J. B. </w:t>
      </w:r>
      <w:hyperlink w:history="1" r:id="rId1eb_9i_3b0uhwchx9un9r">
        <w:r>
          <w:rPr>
            <w:color w:val="0563C1"/>
            <w:u w:val="single"/>
          </w:rPr>
          <w:t xml:space="preserve">Mussolini’s Italy: Life under the Dictatorship, 1915–1945</w:t>
        </w:r>
      </w:hyperlink>
      <w:r>
        <w:t xml:space="preserve">. London: Allen Lane, 2005.</w:t>
      </w:r>
    </w:p>
    <w:p>
      <w:pPr>
        <w:spacing w:after="120"/>
        <w:ind w:left="360" w:hanging="360"/>
      </w:pPr>
      <w:r>
        <w:rPr>
          <w:i/>
          <w:iCs/>
        </w:rPr>
        <w:t xml:space="preserve">Italy’s abandoned purge. </w:t>
      </w:r>
      <w:r>
        <w:t xml:space="preserve">Domenico, Roy Palmer. </w:t>
      </w:r>
      <w:hyperlink w:history="1" r:id="rIdanlqdjrz8-uu_enf2vfci">
        <w:r>
          <w:rPr>
            <w:color w:val="0563C1"/>
            <w:u w:val="single"/>
          </w:rPr>
          <w:t xml:space="preserve">Italian Fascists on Trial, 1943–1948</w:t>
        </w:r>
      </w:hyperlink>
      <w:r>
        <w:t xml:space="preserve">. Chapel Hill: University of North Carolina Press, 1991.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Medieval Córdoba to 1981: Spain, Convivencia and the General</w:t>
      </w:r>
    </w:p>
    <w:p>
      <w:pPr>
        <w:spacing w:after="120"/>
        <w:ind w:left="360" w:hanging="360"/>
      </w:pPr>
      <w:r>
        <w:rPr>
          <w:i/>
          <w:iCs/>
        </w:rPr>
        <w:t xml:space="preserve">Convivencia, the admiring account. </w:t>
      </w:r>
      <w:r>
        <w:t xml:space="preserve">Menocal, María Rosa. </w:t>
      </w:r>
      <w:hyperlink w:history="1" r:id="rIdb7zufarlgl7gdhmrgikv9">
        <w:r>
          <w:rPr>
            <w:color w:val="0563C1"/>
            <w:u w:val="single"/>
          </w:rPr>
          <w:t xml:space="preserve">The Ornament of the World</w:t>
        </w:r>
      </w:hyperlink>
      <w:r>
        <w:t xml:space="preserve">. Boston: Little, Brown, 2002.</w:t>
      </w:r>
    </w:p>
    <w:p>
      <w:pPr>
        <w:spacing w:after="120"/>
        <w:ind w:left="360" w:hanging="360"/>
      </w:pPr>
      <w:r>
        <w:rPr>
          <w:i/>
          <w:iCs/>
        </w:rPr>
        <w:t xml:space="preserve">Convivencia, the skeptical account. </w:t>
      </w:r>
      <w:r>
        <w:t xml:space="preserve">Fernández-Morera, Darío. </w:t>
      </w:r>
      <w:hyperlink w:history="1" r:id="rIdrdv3gg9yysg82xggixzu-">
        <w:r>
          <w:rPr>
            <w:color w:val="0563C1"/>
            <w:u w:val="single"/>
          </w:rPr>
          <w:t xml:space="preserve">The Myth of the Andalusian Paradise</w:t>
        </w:r>
      </w:hyperlink>
      <w:r>
        <w:t xml:space="preserve">. Wilmington, DE: ISI Books, 2016.</w:t>
      </w:r>
    </w:p>
    <w:p>
      <w:pPr>
        <w:spacing w:after="120"/>
        <w:ind w:left="360" w:hanging="360"/>
      </w:pPr>
      <w:r>
        <w:rPr>
          <w:i/>
          <w:iCs/>
        </w:rPr>
        <w:t xml:space="preserve">Maimonides and the Almohad exile. </w:t>
      </w:r>
      <w:r>
        <w:t xml:space="preserve">Kraemer, Joel L. </w:t>
      </w:r>
      <w:hyperlink w:history="1" r:id="rId7l58m9pzow7jai0tr8w2d">
        <w:r>
          <w:rPr>
            <w:color w:val="0563C1"/>
            <w:u w:val="single"/>
          </w:rPr>
          <w:t xml:space="preserve">Maimonides: The Life and World of One of Civilization’s Greatest Minds</w:t>
        </w:r>
      </w:hyperlink>
      <w:r>
        <w:t xml:space="preserve">. New York: Doubleday, 2008.</w:t>
      </w:r>
    </w:p>
    <w:p>
      <w:pPr>
        <w:spacing w:after="120"/>
        <w:ind w:left="360" w:hanging="360"/>
      </w:pPr>
      <w:r>
        <w:rPr>
          <w:i/>
          <w:iCs/>
        </w:rPr>
        <w:t xml:space="preserve">Civil-war repression. </w:t>
      </w:r>
      <w:r>
        <w:t xml:space="preserve">Preston, Paul. </w:t>
      </w:r>
      <w:hyperlink w:history="1" r:id="rIdlejb1htrtaouneggu-mke">
        <w:r>
          <w:rPr>
            <w:color w:val="0563C1"/>
            <w:u w:val="single"/>
          </w:rPr>
          <w:t xml:space="preserve">The Spanish Holocaust</w:t>
        </w:r>
      </w:hyperlink>
      <w:r>
        <w:t xml:space="preserve">. London: HarperPress, 2012.</w:t>
      </w:r>
    </w:p>
    <w:p>
      <w:pPr>
        <w:spacing w:after="120"/>
        <w:ind w:left="360" w:hanging="360"/>
      </w:pPr>
      <w:r>
        <w:rPr>
          <w:i/>
          <w:iCs/>
        </w:rPr>
        <w:t xml:space="preserve">The pact of forgetting. </w:t>
      </w:r>
      <w:r>
        <w:t xml:space="preserve">Aguilar, Paloma. </w:t>
      </w:r>
      <w:hyperlink w:history="1" r:id="rIdfegq0eowqhi6ljaigxzc-">
        <w:r>
          <w:rPr>
            <w:color w:val="0563C1"/>
            <w:u w:val="single"/>
          </w:rPr>
          <w:t xml:space="preserve">Memory and Amnesia: The Role of the Spanish Civil War in the Transition to Democracy</w:t>
        </w:r>
      </w:hyperlink>
      <w:r>
        <w:t xml:space="preserve">. New York: Berghahn, 2002.</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1917–1991: The Soviet Union, Ideals and Iron</w:t>
      </w:r>
    </w:p>
    <w:p>
      <w:pPr>
        <w:spacing w:after="120"/>
        <w:ind w:left="360" w:hanging="360"/>
      </w:pPr>
      <w:r>
        <w:rPr>
          <w:i/>
          <w:iCs/>
        </w:rPr>
        <w:t xml:space="preserve">Famine and collectivization: the archival numbers. </w:t>
      </w:r>
      <w:r>
        <w:t xml:space="preserve">Davies, R. W., and Stephen G. Wheatcroft. The Years of Hunger: Soviet Agriculture, 1931–1933. Basingstoke: Palgrave Macmillan, 2004.</w:t>
      </w:r>
    </w:p>
    <w:p>
      <w:pPr>
        <w:spacing w:after="120"/>
        <w:ind w:left="360" w:hanging="360"/>
      </w:pPr>
      <w:r>
        <w:rPr>
          <w:i/>
          <w:iCs/>
        </w:rPr>
        <w:t xml:space="preserve">The Holodomor. </w:t>
      </w:r>
      <w:r>
        <w:t xml:space="preserve">Applebaum, Anne. </w:t>
      </w:r>
      <w:hyperlink w:history="1" r:id="rIdvh6lfr91htffdmkxnfofu">
        <w:r>
          <w:rPr>
            <w:color w:val="0563C1"/>
            <w:u w:val="single"/>
          </w:rPr>
          <w:t xml:space="preserve">Red Famine: Stalin’s War on Ukraine</w:t>
        </w:r>
      </w:hyperlink>
      <w:r>
        <w:t xml:space="preserve">. New York: Doubleday, 2017.</w:t>
      </w:r>
    </w:p>
    <w:p>
      <w:pPr>
        <w:spacing w:after="120"/>
        <w:ind w:left="360" w:hanging="360"/>
      </w:pPr>
      <w:r>
        <w:rPr>
          <w:i/>
          <w:iCs/>
        </w:rPr>
        <w:t xml:space="preserve">The Gulag. </w:t>
      </w:r>
      <w:r>
        <w:t xml:space="preserve">Applebaum, Anne. </w:t>
      </w:r>
      <w:hyperlink w:history="1" r:id="rId-oqehupdwfubwpgzujjfv">
        <w:r>
          <w:rPr>
            <w:color w:val="0563C1"/>
            <w:u w:val="single"/>
          </w:rPr>
          <w:t xml:space="preserve">Gulag: A History</w:t>
        </w:r>
      </w:hyperlink>
      <w:r>
        <w:t xml:space="preserve">. New York: Doubleday, 2003.</w:t>
      </w:r>
    </w:p>
    <w:p>
      <w:pPr>
        <w:spacing w:after="120"/>
        <w:ind w:left="360" w:hanging="360"/>
      </w:pPr>
      <w:r>
        <w:rPr>
          <w:i/>
          <w:iCs/>
        </w:rPr>
        <w:t xml:space="preserve">Katyn. </w:t>
      </w:r>
      <w:r>
        <w:t xml:space="preserve">Sanford, George. </w:t>
      </w:r>
      <w:hyperlink w:history="1" r:id="rIdjpmo6wqmrep7cpzeelzaq">
        <w:r>
          <w:rPr>
            <w:color w:val="0563C1"/>
            <w:u w:val="single"/>
          </w:rPr>
          <w:t xml:space="preserve">Katyn and the Soviet Massacre of 1940</w:t>
        </w:r>
      </w:hyperlink>
      <w:r>
        <w:t xml:space="preserve">. London: Routledge, 2005.</w:t>
      </w:r>
    </w:p>
    <w:p>
      <w:pPr>
        <w:spacing w:after="120"/>
        <w:ind w:left="360" w:hanging="360"/>
      </w:pPr>
      <w:r>
        <w:rPr>
          <w:i/>
          <w:iCs/>
        </w:rPr>
        <w:t xml:space="preserve">Chernobyl and the delayed evacuation. </w:t>
      </w:r>
      <w:r>
        <w:t xml:space="preserve">Plokhy, Serhii. </w:t>
      </w:r>
      <w:hyperlink w:history="1" r:id="rIdr7otpqzjofalxg1u7-qa7">
        <w:r>
          <w:rPr>
            <w:color w:val="0563C1"/>
            <w:u w:val="single"/>
          </w:rPr>
          <w:t xml:space="preserve">Chernobyl: The History of a Nuclear Catastrophe</w:t>
        </w:r>
      </w:hyperlink>
      <w:r>
        <w:t xml:space="preserve">. New York: Basic Books, 2018.</w:t>
      </w:r>
    </w:p>
    <w:p>
      <w:pPr>
        <w:spacing w:after="120"/>
        <w:ind w:left="360" w:hanging="360"/>
      </w:pPr>
      <w:r>
        <w:rPr>
          <w:i/>
          <w:iCs/>
        </w:rPr>
        <w:t xml:space="preserve">The 1939 pact and the invasion of 1941. </w:t>
      </w:r>
      <w:r>
        <w:t xml:space="preserve">Roberts, Geoffrey. </w:t>
      </w:r>
      <w:hyperlink w:history="1" r:id="rIdibmoukbeuqzklnqavoqzu">
        <w:r>
          <w:rPr>
            <w:color w:val="0563C1"/>
            <w:u w:val="single"/>
          </w:rPr>
          <w:t xml:space="preserve">Stalin’s Wars: From World War to Cold War, 1939–1953</w:t>
        </w:r>
      </w:hyperlink>
      <w:r>
        <w:t xml:space="preserve">. New Haven: Yale University Press, 2006.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1949 to Today: China, the Long Memory and the Great Leap</w:t>
      </w:r>
    </w:p>
    <w:p>
      <w:pPr>
        <w:spacing w:after="120"/>
        <w:ind w:left="360" w:hanging="360"/>
      </w:pPr>
      <w:r>
        <w:rPr>
          <w:i/>
          <w:iCs/>
        </w:rPr>
        <w:t xml:space="preserve">The Great Leap famine. </w:t>
      </w:r>
      <w:r>
        <w:t xml:space="preserve">Dikötter, Frank. </w:t>
      </w:r>
      <w:hyperlink w:history="1" r:id="rId04azpettfpsqdhmfo34zv">
        <w:r>
          <w:rPr>
            <w:color w:val="0563C1"/>
            <w:u w:val="single"/>
          </w:rPr>
          <w:t xml:space="preserve">Mao’s Great Famine</w:t>
        </w:r>
      </w:hyperlink>
      <w:r>
        <w:t xml:space="preserve">. London: Bloomsbury, 2010.</w:t>
      </w:r>
    </w:p>
    <w:p>
      <w:pPr>
        <w:spacing w:after="120"/>
        <w:ind w:left="360" w:hanging="360"/>
      </w:pPr>
      <w:r>
        <w:rPr>
          <w:i/>
          <w:iCs/>
        </w:rPr>
        <w:t xml:space="preserve">The famine, from inside China’s archives. </w:t>
      </w:r>
      <w:r>
        <w:t xml:space="preserve">Yang Jisheng. </w:t>
      </w:r>
      <w:hyperlink w:history="1" r:id="rIdu8kythwau2a8kyajmk2xy">
        <w:r>
          <w:rPr>
            <w:color w:val="0563C1"/>
            <w:u w:val="single"/>
          </w:rPr>
          <w:t xml:space="preserve">Tombstone: The Great Chinese Famine, 1958–1962</w:t>
        </w:r>
      </w:hyperlink>
      <w:r>
        <w:t xml:space="preserve">. New York: Farrar, Straus and Giroux, 2012.</w:t>
      </w:r>
    </w:p>
    <w:p>
      <w:pPr>
        <w:spacing w:after="120"/>
        <w:ind w:left="360" w:hanging="360"/>
      </w:pPr>
      <w:r>
        <w:rPr>
          <w:i/>
          <w:iCs/>
        </w:rPr>
        <w:t xml:space="preserve">The Cultural Revolution. </w:t>
      </w:r>
      <w:r>
        <w:t xml:space="preserve">MacFarquhar, Roderick, and Michael Schoenhals. </w:t>
      </w:r>
      <w:hyperlink w:history="1" r:id="rIdj_xcqbytspayo-dbt1b9p">
        <w:r>
          <w:rPr>
            <w:color w:val="0563C1"/>
            <w:u w:val="single"/>
          </w:rPr>
          <w:t xml:space="preserve">Mao’s Last Revolution</w:t>
        </w:r>
      </w:hyperlink>
      <w:r>
        <w:t xml:space="preserve">. Cambridge, MA: Belknap Press of Harvard University Press, 2006.</w:t>
      </w:r>
    </w:p>
    <w:p>
      <w:pPr>
        <w:spacing w:after="120"/>
        <w:ind w:left="360" w:hanging="360"/>
      </w:pPr>
      <w:r>
        <w:rPr>
          <w:i/>
          <w:iCs/>
        </w:rPr>
        <w:t xml:space="preserve">Plastic entering the ocean (2010 data). </w:t>
      </w:r>
      <w:r>
        <w:t xml:space="preserve">Jambeck, Jenna R., et al. “</w:t>
      </w:r>
      <w:hyperlink w:history="1" r:id="rIdxwk-sd1lm12m9nejs98yi">
        <w:r>
          <w:rPr>
            <w:color w:val="0563C1"/>
            <w:u w:val="single"/>
          </w:rPr>
          <w:t xml:space="preserve">Plastic Waste Inputs from Land into the Ocean</w:t>
        </w:r>
      </w:hyperlink>
      <w:r>
        <w:t xml:space="preserve">.” Science 347 (2015): 768–71.</w:t>
      </w:r>
    </w:p>
    <w:p>
      <w:pPr>
        <w:spacing w:after="120"/>
        <w:ind w:left="360" w:hanging="360"/>
      </w:pPr>
      <w:r>
        <w:rPr>
          <w:i/>
          <w:iCs/>
        </w:rPr>
        <w:t xml:space="preserve">River plastic, a later estimate with a different ranking. </w:t>
      </w:r>
      <w:r>
        <w:t xml:space="preserve">Meijer, Lourens J. J., et al. “</w:t>
      </w:r>
      <w:hyperlink w:history="1" r:id="rIdizogyvl4krdvlv4ouht1q">
        <w:r>
          <w:rPr>
            <w:color w:val="0563C1"/>
            <w:u w:val="single"/>
          </w:rPr>
          <w:t xml:space="preserve">More than 1000 Rivers Account for 80% of Global Riverine Plastic Emissions into the Ocean</w:t>
        </w:r>
      </w:hyperlink>
      <w:r>
        <w:t xml:space="preserve">.” Science Advances 7 (2021): eaaz5803.</w:t>
      </w:r>
    </w:p>
    <w:p>
      <w:pPr>
        <w:spacing w:after="120"/>
        <w:ind w:left="360" w:hanging="360"/>
      </w:pPr>
      <w:r>
        <w:rPr>
          <w:i/>
          <w:iCs/>
        </w:rPr>
        <w:t xml:space="preserve">Xi Jinping’s rise and the anti-corruption campaign. </w:t>
      </w:r>
      <w:r>
        <w:t xml:space="preserve">Economy, Elizabeth C. </w:t>
      </w:r>
      <w:hyperlink w:history="1" r:id="rId32guwsk1hi-1jo7aredgc">
        <w:r>
          <w:rPr>
            <w:color w:val="0563C1"/>
            <w:u w:val="single"/>
          </w:rPr>
          <w:t xml:space="preserve">The Third Revolution: Xi Jinping and the New Chinese State</w:t>
        </w:r>
      </w:hyperlink>
      <w:r>
        <w:t xml:space="preserve">. New York: Oxford University Press, 2018.</w:t>
      </w:r>
    </w:p>
    <w:p>
      <w:pPr>
        <w:spacing w:after="120"/>
        <w:ind w:left="360" w:hanging="360"/>
      </w:pPr>
      <w:r>
        <w:rPr>
          <w:i/>
          <w:iCs/>
        </w:rPr>
        <w:t xml:space="preserve">The 2018 end of the presidential term limit. </w:t>
      </w:r>
      <w:r>
        <w:t xml:space="preserve">Amendment to the Constitution of the People’s Republic of China, adopted by the National People’s Congress, March 11, 2018.</w:t>
      </w:r>
    </w:p>
    <w:p>
      <w:pPr>
        <w:spacing w:after="120"/>
        <w:ind w:left="360" w:hanging="360"/>
      </w:pPr>
      <w:r>
        <w:rPr>
          <w:i/>
          <w:iCs/>
        </w:rPr>
        <w:t xml:space="preserve">Hong Kong’s national-security law. </w:t>
      </w:r>
      <w:r>
        <w:t xml:space="preserve">Law of the People’s Republic of China on Safeguarding National Security in the Hong Kong Special Administrative Region, promulgated June 30, 2020.</w:t>
      </w:r>
    </w:p>
    <w:p>
      <w:pPr>
        <w:spacing w:after="120"/>
        <w:ind w:left="360" w:hanging="360"/>
      </w:pPr>
      <w:r>
        <w:rPr>
          <w:i/>
          <w:iCs/>
        </w:rPr>
        <w:t xml:space="preserve">The Winnie-the-Pooh memes and their censorship. </w:t>
      </w:r>
      <w:r>
        <w:t xml:space="preserve">McDonell, Stephen. “</w:t>
      </w:r>
      <w:hyperlink w:history="1" r:id="rIdwycieryq65cs2y5dkeu0e">
        <w:r>
          <w:rPr>
            <w:color w:val="0563C1"/>
            <w:u w:val="single"/>
          </w:rPr>
          <w:t xml:space="preserve">Why China Censors Banned Winnie the Pooh</w:t>
        </w:r>
      </w:hyperlink>
      <w:r>
        <w:t xml:space="preserve">.” BBC News, July 17, 2017.</w:t>
      </w:r>
    </w:p>
    <w:p>
      <w:pPr>
        <w:spacing w:after="120"/>
        <w:ind w:left="360" w:hanging="360"/>
      </w:pPr>
      <w:r>
        <w:rPr>
          <w:i/>
          <w:iCs/>
        </w:rPr>
        <w:t xml:space="preserve">Little Bear Winnie on Weibo and WeChat; the 2013 and 2014 pairings. </w:t>
      </w:r>
      <w:r>
        <w:t xml:space="preserve">Agence France-Presse. “‘Oh, Bother’: </w:t>
      </w:r>
      <w:hyperlink w:history="1" r:id="rIduc_xorkg81ya5hntkkblp">
        <w:r>
          <w:rPr>
            <w:color w:val="0563C1"/>
            <w:u w:val="single"/>
          </w:rPr>
          <w:t xml:space="preserve">Winnie the Pooh Falls Foul of Chinese Internet Censors</w:t>
        </w:r>
      </w:hyperlink>
      <w:r>
        <w:t xml:space="preserve">.” The Guardian, July 17, 2017.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13th Century BCE to 1948 CE: The People Who Kept Their Story — A Complete History of the Jews</w:t>
      </w:r>
    </w:p>
    <w:p>
      <w:pPr>
        <w:spacing w:after="120"/>
        <w:ind w:left="360" w:hanging="360"/>
      </w:pPr>
      <w:r>
        <w:rPr>
          <w:i/>
          <w:iCs/>
        </w:rPr>
        <w:t xml:space="preserve">The long history. </w:t>
      </w:r>
      <w:r>
        <w:t xml:space="preserve">Schama, Simon. </w:t>
      </w:r>
      <w:hyperlink w:history="1" r:id="rId6uz7pnbciz1pjhcgbgqqb">
        <w:r>
          <w:rPr>
            <w:color w:val="0563C1"/>
            <w:u w:val="single"/>
          </w:rPr>
          <w:t xml:space="preserve">The Story of the Jews</w:t>
        </w:r>
      </w:hyperlink>
      <w:r>
        <w:t xml:space="preserve">. 2 vols. London: Bodley Head, 2013 and 2017.</w:t>
      </w:r>
    </w:p>
    <w:p>
      <w:pPr>
        <w:spacing w:after="120"/>
        <w:ind w:left="360" w:hanging="360"/>
      </w:pPr>
      <w:r>
        <w:rPr>
          <w:i/>
          <w:iCs/>
        </w:rPr>
        <w:t xml:space="preserve">Archaeology and the biblical narratives. </w:t>
      </w:r>
      <w:r>
        <w:t xml:space="preserve">Finkelstein, Israel, and Neil Asher Silberman. </w:t>
      </w:r>
      <w:hyperlink w:history="1" r:id="rIdrdiwlqu2d9ueseg4u3711">
        <w:r>
          <w:rPr>
            <w:color w:val="0563C1"/>
            <w:u w:val="single"/>
          </w:rPr>
          <w:t xml:space="preserve">The Bible Unearthed</w:t>
        </w:r>
      </w:hyperlink>
      <w:r>
        <w:t xml:space="preserve">. New York: Free Press, 2001.</w:t>
      </w:r>
    </w:p>
    <w:p>
      <w:pPr>
        <w:spacing w:after="120"/>
        <w:ind w:left="360" w:hanging="360"/>
      </w:pPr>
      <w:r>
        <w:rPr>
          <w:i/>
          <w:iCs/>
        </w:rPr>
        <w:t xml:space="preserve">The Dead Sea Scrolls. </w:t>
      </w:r>
      <w:r>
        <w:t xml:space="preserve">VanderKam, James C. </w:t>
      </w:r>
      <w:hyperlink w:history="1" r:id="rIduluatjoxiopxlaygdnwdg">
        <w:r>
          <w:rPr>
            <w:color w:val="0563C1"/>
            <w:u w:val="single"/>
          </w:rPr>
          <w:t xml:space="preserve">The Dead Sea Scrolls Today</w:t>
        </w:r>
      </w:hyperlink>
      <w:r>
        <w:t xml:space="preserve">. 2nd ed. Grand Rapids: Eerdmans, 2010.</w:t>
      </w:r>
    </w:p>
    <w:p>
      <w:pPr>
        <w:spacing w:after="120"/>
        <w:ind w:left="360" w:hanging="360"/>
      </w:pPr>
      <w:r>
        <w:rPr>
          <w:i/>
          <w:iCs/>
        </w:rPr>
        <w:t xml:space="preserve">Masada and its single source. </w:t>
      </w:r>
      <w:r>
        <w:t xml:space="preserve">Magness, Jodi. </w:t>
      </w:r>
      <w:hyperlink w:history="1" r:id="rIdldfpnoenbw_sfi8oim01v">
        <w:r>
          <w:rPr>
            <w:color w:val="0563C1"/>
            <w:u w:val="single"/>
          </w:rPr>
          <w:t xml:space="preserve">Masada: From Jewish Revolt to Modern Myth</w:t>
        </w:r>
      </w:hyperlink>
      <w:r>
        <w:t xml:space="preserve">. Princeton: Princeton University Press, 2019.</w:t>
      </w:r>
    </w:p>
    <w:p>
      <w:pPr>
        <w:spacing w:after="120"/>
        <w:ind w:left="360" w:hanging="360"/>
      </w:pPr>
      <w:r>
        <w:rPr>
          <w:i/>
          <w:iCs/>
        </w:rPr>
        <w:t xml:space="preserve">The 1948 refugees. </w:t>
      </w:r>
      <w:r>
        <w:t xml:space="preserve">Morris, Benny. </w:t>
      </w:r>
      <w:hyperlink w:history="1" r:id="rIdze5xqc1l2qppmcrkilo3a">
        <w:r>
          <w:rPr>
            <w:color w:val="0563C1"/>
            <w:u w:val="single"/>
          </w:rPr>
          <w:t xml:space="preserve">The Birth of the Palestinian Refugee Problem Revisited</w:t>
        </w:r>
      </w:hyperlink>
      <w:r>
        <w:t xml:space="preserve">. Cambridge: Cambridge University Press, 2004.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1945–1991: Cold War — Two Powers, One Planet</w:t>
      </w:r>
    </w:p>
    <w:p>
      <w:pPr>
        <w:spacing w:after="120"/>
        <w:ind w:left="360" w:hanging="360"/>
      </w:pPr>
      <w:r>
        <w:rPr>
          <w:i/>
          <w:iCs/>
        </w:rPr>
        <w:t xml:space="preserve">The Cold War as a whole. </w:t>
      </w:r>
      <w:r>
        <w:t xml:space="preserve">Gaddis, John Lewis. </w:t>
      </w:r>
      <w:hyperlink w:history="1" r:id="rIdarg9ugq_c_mazicocvanp">
        <w:r>
          <w:rPr>
            <w:color w:val="0563C1"/>
            <w:u w:val="single"/>
          </w:rPr>
          <w:t xml:space="preserve">The Cold War: A New History</w:t>
        </w:r>
      </w:hyperlink>
      <w:r>
        <w:t xml:space="preserve">. New York: Penguin, 2005.</w:t>
      </w:r>
    </w:p>
    <w:p>
      <w:pPr>
        <w:spacing w:after="120"/>
        <w:ind w:left="360" w:hanging="360"/>
      </w:pPr>
      <w:r>
        <w:rPr>
          <w:i/>
          <w:iCs/>
        </w:rPr>
        <w:t xml:space="preserve">Submarine B-59 and Arkhipov. </w:t>
      </w:r>
      <w:r>
        <w:t xml:space="preserve">Savranskaya, Svetlana V. “</w:t>
      </w:r>
      <w:hyperlink w:history="1" r:id="rIdnzzi14tofyagti0os-ltg">
        <w:r>
          <w:rPr>
            <w:color w:val="0563C1"/>
            <w:u w:val="single"/>
          </w:rPr>
          <w:t xml:space="preserve">New Sources on the Role of Soviet Submarines in the Cuban Missile Crisis</w:t>
        </w:r>
      </w:hyperlink>
      <w:r>
        <w:t xml:space="preserve">.” Journal of Strategic Studies 28 (2005): 233–59.</w:t>
      </w:r>
    </w:p>
    <w:p>
      <w:pPr>
        <w:spacing w:after="120"/>
        <w:ind w:left="360" w:hanging="360"/>
      </w:pPr>
      <w:r>
        <w:rPr>
          <w:i/>
          <w:iCs/>
        </w:rPr>
        <w:t xml:space="preserve">Petrov and the 1983 false alarm. </w:t>
      </w:r>
      <w:r>
        <w:t xml:space="preserve">Hoffman, David E. </w:t>
      </w:r>
      <w:hyperlink w:history="1" r:id="rId--a9sd-zqffrpuzf9uxmk">
        <w:r>
          <w:rPr>
            <w:color w:val="0563C1"/>
            <w:u w:val="single"/>
          </w:rPr>
          <w:t xml:space="preserve">The Dead Hand</w:t>
        </w:r>
      </w:hyperlink>
      <w:r>
        <w:t xml:space="preserve">. New York: Doubleday, 2009.</w:t>
      </w:r>
    </w:p>
    <w:p>
      <w:pPr>
        <w:spacing w:after="120"/>
        <w:ind w:left="360" w:hanging="360"/>
      </w:pPr>
      <w:r>
        <w:rPr>
          <w:i/>
          <w:iCs/>
        </w:rPr>
        <w:t xml:space="preserve">The bomb. </w:t>
      </w:r>
      <w:r>
        <w:t xml:space="preserve">Rhodes, Richard. </w:t>
      </w:r>
      <w:hyperlink w:history="1" r:id="rId5cvppcffd40nppbvf1rc7">
        <w:r>
          <w:rPr>
            <w:color w:val="0563C1"/>
            <w:u w:val="single"/>
          </w:rPr>
          <w:t xml:space="preserve">The Making of the Atomic Bomb</w:t>
        </w:r>
      </w:hyperlink>
      <w:r>
        <w:t xml:space="preserve">. New York: Simon &amp; Schuster, 1986.</w:t>
      </w:r>
    </w:p>
    <w:p>
      <w:pPr>
        <w:spacing w:after="120"/>
        <w:ind w:left="360" w:hanging="360"/>
      </w:pPr>
      <w:r>
        <w:rPr>
          <w:i/>
          <w:iCs/>
        </w:rPr>
        <w:t xml:space="preserve">The people of Bikini. </w:t>
      </w:r>
      <w:r>
        <w:t xml:space="preserve">Niedenthal, Jack. </w:t>
      </w:r>
      <w:hyperlink w:history="1" r:id="rId-sg0nfm3lq2p7u6dvptmo">
        <w:r>
          <w:rPr>
            <w:color w:val="0563C1"/>
            <w:u w:val="single"/>
          </w:rPr>
          <w:t xml:space="preserve">For the Good of Mankind: A History of the People of Bikini and Their Islands</w:t>
        </w:r>
      </w:hyperlink>
      <w:r>
        <w:t xml:space="preserve">. 2nd ed. Majuro: Bravo Publishers, 2001.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1957 to 2026: Leaving the Cradle — Space Travel, the Moon, Mars, and (Maybe) the Galaxy</w:t>
      </w:r>
    </w:p>
    <w:p>
      <w:pPr>
        <w:spacing w:after="120"/>
        <w:ind w:left="360" w:hanging="360"/>
      </w:pPr>
      <w:r>
        <w:rPr>
          <w:i/>
          <w:iCs/>
        </w:rPr>
        <w:t xml:space="preserve">Artemis II record distance and splashdown. </w:t>
      </w:r>
      <w:r>
        <w:t xml:space="preserve">NASA. “</w:t>
      </w:r>
      <w:hyperlink w:history="1" r:id="rIdrjif0v6k45d8a9mzrc1qj">
        <w:r>
          <w:rPr>
            <w:color w:val="0563C1"/>
            <w:u w:val="single"/>
          </w:rPr>
          <w:t xml:space="preserve">NASA Welcomes Record-Setting Artemis II Moonfarers Back to Earth</w:t>
        </w:r>
      </w:hyperlink>
      <w:r>
        <w:t xml:space="preserve">.” News release, April 10, 2026 (updated May 7, 2026).</w:t>
      </w:r>
    </w:p>
    <w:p>
      <w:pPr>
        <w:spacing w:after="120"/>
        <w:ind w:left="360" w:hanging="360"/>
      </w:pPr>
      <w:r>
        <w:rPr>
          <w:i/>
          <w:iCs/>
        </w:rPr>
        <w:t xml:space="preserve">Apollo. </w:t>
      </w:r>
      <w:r>
        <w:t xml:space="preserve">Chaikin, Andrew. </w:t>
      </w:r>
      <w:hyperlink w:history="1" r:id="rIdjtcul6p7tyft05ub89pqt">
        <w:r>
          <w:rPr>
            <w:color w:val="0563C1"/>
            <w:u w:val="single"/>
          </w:rPr>
          <w:t xml:space="preserve">A Man on the Moon</w:t>
        </w:r>
      </w:hyperlink>
      <w:r>
        <w:t xml:space="preserve">. New York: Viking, 1994.</w:t>
      </w:r>
    </w:p>
    <w:p>
      <w:pPr>
        <w:spacing w:after="120"/>
        <w:ind w:left="360" w:hanging="360"/>
      </w:pPr>
      <w:r>
        <w:rPr>
          <w:i/>
          <w:iCs/>
        </w:rPr>
        <w:t xml:space="preserve">The Soviet program. </w:t>
      </w:r>
      <w:r>
        <w:t xml:space="preserve">Siddiqi, Asif A. </w:t>
      </w:r>
      <w:hyperlink w:history="1" r:id="rIdsbf-uu7cl6vjmoiml_qmf">
        <w:r>
          <w:rPr>
            <w:color w:val="0563C1"/>
            <w:u w:val="single"/>
          </w:rPr>
          <w:t xml:space="preserve">Challenge to Apollo: The Soviet Union and the Space Race, 1945–1974</w:t>
        </w:r>
      </w:hyperlink>
      <w:r>
        <w:t xml:space="preserve">. Washington, DC: NASA History Division, 2000 (NASA SP-2000-4408).</w:t>
      </w:r>
    </w:p>
    <w:p>
      <w:pPr>
        <w:spacing w:after="120"/>
        <w:ind w:left="360" w:hanging="360"/>
      </w:pPr>
      <w:r>
        <w:rPr>
          <w:i/>
          <w:iCs/>
        </w:rPr>
        <w:t xml:space="preserve">Water in the LCROSS plume. </w:t>
      </w:r>
      <w:r>
        <w:t xml:space="preserve">Colaprete, Anthony, et al. “</w:t>
      </w:r>
      <w:hyperlink w:history="1" r:id="rIdmt61iqncotxrfqwjeejvd">
        <w:r>
          <w:rPr>
            <w:color w:val="0563C1"/>
            <w:u w:val="single"/>
          </w:rPr>
          <w:t xml:space="preserve">Detection of Water in the LCROSS Ejecta Plume</w:t>
        </w:r>
      </w:hyperlink>
      <w:r>
        <w:t xml:space="preserve">.” Science 330 (2010): 463–68.</w:t>
      </w:r>
    </w:p>
    <w:p>
      <w:pPr>
        <w:spacing w:after="120"/>
        <w:ind w:left="360" w:hanging="360"/>
      </w:pPr>
      <w:r>
        <w:rPr>
          <w:i/>
          <w:iCs/>
        </w:rPr>
        <w:t xml:space="preserve">Mars: the canals that were never there. </w:t>
      </w:r>
      <w:r>
        <w:t xml:space="preserve">Sheehan, William. </w:t>
      </w:r>
      <w:hyperlink w:history="1" r:id="rId8rthuyzgxeuex4nxv_o4r">
        <w:r>
          <w:rPr>
            <w:color w:val="0563C1"/>
            <w:u w:val="single"/>
          </w:rPr>
          <w:t xml:space="preserve">The Planet Mars: A History of Observation and Discovery</w:t>
        </w:r>
      </w:hyperlink>
      <w:r>
        <w:t xml:space="preserve">. Tucson: University of Arizona Press, 1996.</w:t>
      </w:r>
    </w:p>
    <w:p>
      <w:pPr>
        <w:spacing w:after="120"/>
        <w:ind w:left="360" w:hanging="360"/>
      </w:pPr>
      <w:r>
        <w:rPr>
          <w:i/>
          <w:iCs/>
        </w:rPr>
        <w:t xml:space="preserve">Curiosity and the lake at Gale Crater. </w:t>
      </w:r>
      <w:r>
        <w:t xml:space="preserve">Grotzinger, John P., et al. “</w:t>
      </w:r>
      <w:hyperlink w:history="1" r:id="rIdj0it-xuqfaibq48lqrigo">
        <w:r>
          <w:rPr>
            <w:color w:val="0563C1"/>
            <w:u w:val="single"/>
          </w:rPr>
          <w:t xml:space="preserve">A Habitable Fluvio-Lacustrine Environment at Yellowknife Bay, Gale Crater, Mars</w:t>
        </w:r>
      </w:hyperlink>
      <w:r>
        <w:t xml:space="preserve">.” Science 343 (2014): 1242777.</w:t>
      </w:r>
    </w:p>
    <w:p>
      <w:pPr>
        <w:spacing w:after="120"/>
        <w:ind w:left="360" w:hanging="360"/>
      </w:pPr>
      <w:r>
        <w:rPr>
          <w:i/>
          <w:iCs/>
        </w:rPr>
        <w:t xml:space="preserve">Perseverance and the delta at Jezero Crater. </w:t>
      </w:r>
      <w:r>
        <w:t xml:space="preserve">Mangold, Nicolas, et al. “</w:t>
      </w:r>
      <w:hyperlink w:history="1" r:id="rIdhwjaz_7ecf6pytd3sp20m">
        <w:r>
          <w:rPr>
            <w:color w:val="0563C1"/>
            <w:u w:val="single"/>
          </w:rPr>
          <w:t xml:space="preserve">Perseverance Rover Reveals an Ancient Delta-Lake System and Flood Deposits at Jezero Crater, Mars</w:t>
        </w:r>
      </w:hyperlink>
      <w:r>
        <w:t xml:space="preserve">.” Science 374 (2021): 711–17.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1905 Onward: The Physics That Finally Made Sense to Someone</w:t>
      </w:r>
    </w:p>
    <w:p>
      <w:pPr>
        <w:spacing w:after="120"/>
        <w:ind w:left="360" w:hanging="360"/>
      </w:pPr>
      <w:r>
        <w:rPr>
          <w:i/>
          <w:iCs/>
        </w:rPr>
        <w:t xml:space="preserve">Relativity in GPS. </w:t>
      </w:r>
      <w:r>
        <w:t xml:space="preserve">Ashby, Neil. “</w:t>
      </w:r>
      <w:hyperlink w:history="1" r:id="rIdwb_ibe-fsn-mznmixyxwx">
        <w:r>
          <w:rPr>
            <w:color w:val="0563C1"/>
            <w:u w:val="single"/>
          </w:rPr>
          <w:t xml:space="preserve">Relativity in the Global Positioning System</w:t>
        </w:r>
      </w:hyperlink>
      <w:r>
        <w:t xml:space="preserve">.” Living Reviews in Relativity 6 (2003): 1.</w:t>
      </w:r>
    </w:p>
    <w:p>
      <w:pPr>
        <w:spacing w:after="120"/>
        <w:ind w:left="360" w:hanging="360"/>
      </w:pPr>
      <w:r>
        <w:rPr>
          <w:i/>
          <w:iCs/>
        </w:rPr>
        <w:t xml:space="preserve">The 1919 eclipse expeditions (Príncipe and Sobral). </w:t>
      </w:r>
      <w:r>
        <w:t xml:space="preserve">Dyson, F. W., A. S. Eddington, and C. Davidson. “</w:t>
      </w:r>
      <w:hyperlink w:history="1" r:id="rIdqn73f9dso6ynmfdt2p42c">
        <w:r>
          <w:rPr>
            <w:color w:val="0563C1"/>
            <w:u w:val="single"/>
          </w:rPr>
          <w:t xml:space="preserve">A Determination of the Deflection of Light by the Sun’s Gravitational Field</w:t>
        </w:r>
      </w:hyperlink>
      <w:r>
        <w:t xml:space="preserve">.” Philosophical Transactions of the Royal Society A 220 (1920): 291–333.</w:t>
      </w:r>
    </w:p>
    <w:p>
      <w:pPr>
        <w:spacing w:after="120"/>
        <w:ind w:left="360" w:hanging="360"/>
      </w:pPr>
      <w:r>
        <w:rPr>
          <w:i/>
          <w:iCs/>
        </w:rPr>
        <w:t xml:space="preserve">How dolphin sonar works. </w:t>
      </w:r>
      <w:r>
        <w:t xml:space="preserve">Au, Whitlow W. L. </w:t>
      </w:r>
      <w:hyperlink w:history="1" r:id="rIdpzszijr30e73grurpspgn">
        <w:r>
          <w:rPr>
            <w:color w:val="0563C1"/>
            <w:u w:val="single"/>
          </w:rPr>
          <w:t xml:space="preserve">The Sonar of Dolphins</w:t>
        </w:r>
      </w:hyperlink>
      <w:r>
        <w:t xml:space="preserve">. New York: Springer, 1993.</w:t>
      </w:r>
    </w:p>
    <w:p>
      <w:pPr>
        <w:spacing w:after="120"/>
        <w:ind w:left="360" w:hanging="360"/>
      </w:pPr>
      <w:r>
        <w:rPr>
          <w:i/>
          <w:iCs/>
        </w:rPr>
        <w:t xml:space="preserve">The holographic principle. </w:t>
      </w:r>
      <w:r>
        <w:t xml:space="preserve">Susskind, Leonard. “</w:t>
      </w:r>
      <w:hyperlink w:history="1" r:id="rId75aha4gc5q12ub9ndwr-j">
        <w:r>
          <w:rPr>
            <w:color w:val="0563C1"/>
            <w:u w:val="single"/>
          </w:rPr>
          <w:t xml:space="preserve">The World as a Hologram</w:t>
        </w:r>
      </w:hyperlink>
      <w:r>
        <w:t xml:space="preserve">.” Journal of Mathematical Physics 36 (1995): 6377–96.</w:t>
      </w:r>
    </w:p>
    <w:p>
      <w:pPr>
        <w:spacing w:after="120"/>
        <w:ind w:left="360" w:hanging="360"/>
      </w:pPr>
      <w:r>
        <w:rPr>
          <w:i/>
          <w:iCs/>
        </w:rPr>
        <w:t xml:space="preserve">Mendeleev’s table and the predicted elements. </w:t>
      </w:r>
      <w:r>
        <w:t xml:space="preserve">Scerri, Eric R. </w:t>
      </w:r>
      <w:hyperlink w:history="1" r:id="rId1gqc53e6vibbdtlu1nv_r">
        <w:r>
          <w:rPr>
            <w:color w:val="0563C1"/>
            <w:u w:val="single"/>
          </w:rPr>
          <w:t xml:space="preserve">The Periodic Table: Its Story and Its Significance</w:t>
        </w:r>
      </w:hyperlink>
      <w:r>
        <w:t xml:space="preserve">. New York: Oxford University Press, 2006.</w:t>
      </w:r>
    </w:p>
    <w:p>
      <w:pPr>
        <w:spacing w:after="120"/>
        <w:ind w:left="360" w:hanging="360"/>
      </w:pPr>
      <w:r>
        <w:rPr>
          <w:i/>
          <w:iCs/>
        </w:rPr>
        <w:t xml:space="preserve">Ammonia synthesis and the food supply. </w:t>
      </w:r>
      <w:r>
        <w:t xml:space="preserve">Erisman, Jan Willem, et al. “</w:t>
      </w:r>
      <w:hyperlink w:history="1" r:id="rId6bjhh3mba-97scbdmgqdg">
        <w:r>
          <w:rPr>
            <w:color w:val="0563C1"/>
            <w:u w:val="single"/>
          </w:rPr>
          <w:t xml:space="preserve">How a Century of Ammonia Synthesis Changed the World</w:t>
        </w:r>
      </w:hyperlink>
      <w:r>
        <w:t xml:space="preserve">.” Nature Geoscience 1 (2008): 636–39.</w:t>
      </w:r>
    </w:p>
    <w:p>
      <w:pPr>
        <w:spacing w:after="120"/>
        <w:ind w:left="360" w:hanging="360"/>
      </w:pPr>
      <w:r>
        <w:rPr>
          <w:i/>
          <w:iCs/>
        </w:rPr>
        <w:t xml:space="preserve">The double helix. </w:t>
      </w:r>
      <w:r>
        <w:t xml:space="preserve">Watson, J. D., and F. H. C. Crick. “</w:t>
      </w:r>
      <w:hyperlink w:history="1" r:id="rIdp3bwuuh5kcj0tqrl0eabx">
        <w:r>
          <w:rPr>
            <w:color w:val="0563C1"/>
            <w:u w:val="single"/>
          </w:rPr>
          <w:t xml:space="preserve">Molecular Structure of Nucleic Acids: A Structure for Deoxyribose Nucleic Acid</w:t>
        </w:r>
      </w:hyperlink>
      <w:r>
        <w:t xml:space="preserve">.” Nature 171 (1953): 737–38.</w:t>
      </w:r>
    </w:p>
    <w:p>
      <w:pPr>
        <w:spacing w:after="120"/>
        <w:ind w:left="360" w:hanging="360"/>
      </w:pPr>
      <w:r>
        <w:rPr>
          <w:i/>
          <w:iCs/>
        </w:rPr>
        <w:t xml:space="preserve">Franklin’s X-ray evidence. </w:t>
      </w:r>
      <w:r>
        <w:t xml:space="preserve">Franklin, Rosalind E., and R. G. Gosling. “</w:t>
      </w:r>
      <w:hyperlink w:history="1" r:id="rIdagvnvzmf_own5hl-jrvzd">
        <w:r>
          <w:rPr>
            <w:color w:val="0563C1"/>
            <w:u w:val="single"/>
          </w:rPr>
          <w:t xml:space="preserve">Molecular Configuration in Sodium Thymonucleate</w:t>
        </w:r>
      </w:hyperlink>
      <w:r>
        <w:t xml:space="preserve">.” Nature 171 (1953): 740–41.</w:t>
      </w:r>
    </w:p>
    <w:p>
      <w:pPr>
        <w:spacing w:after="120"/>
        <w:ind w:left="360" w:hanging="360"/>
      </w:pPr>
      <w:r>
        <w:rPr>
          <w:i/>
          <w:iCs/>
        </w:rPr>
        <w:t xml:space="preserve">The draft human genome. </w:t>
      </w:r>
      <w:r>
        <w:t xml:space="preserve">International Human Genome Sequencing Consortium. “</w:t>
      </w:r>
      <w:hyperlink w:history="1" r:id="rId5beeyzhrho_yx-m5wrnyl">
        <w:r>
          <w:rPr>
            <w:color w:val="0563C1"/>
            <w:u w:val="single"/>
          </w:rPr>
          <w:t xml:space="preserve">Initial Sequencing and Analysis of the Human Genome</w:t>
        </w:r>
      </w:hyperlink>
      <w:r>
        <w:t xml:space="preserve">.” Nature 409 (2001): 860–921.</w:t>
      </w:r>
    </w:p>
    <w:p>
      <w:pPr>
        <w:spacing w:after="120"/>
        <w:ind w:left="360" w:hanging="360"/>
      </w:pPr>
      <w:r>
        <w:rPr>
          <w:i/>
          <w:iCs/>
        </w:rPr>
        <w:t xml:space="preserve">The finished genome. </w:t>
      </w:r>
      <w:r>
        <w:t xml:space="preserve">International Human Genome Sequencing Consortium. “</w:t>
      </w:r>
      <w:hyperlink w:history="1" r:id="rId4hnyomi7fj2zw51jeupux">
        <w:r>
          <w:rPr>
            <w:color w:val="0563C1"/>
            <w:u w:val="single"/>
          </w:rPr>
          <w:t xml:space="preserve">Finishing the Euchromatic Sequence of the Human Genome</w:t>
        </w:r>
      </w:hyperlink>
      <w:r>
        <w:t xml:space="preserve">.” Nature 431 (2004): 931–45.</w:t>
      </w:r>
    </w:p>
    <w:p>
      <w:pPr>
        <w:spacing w:after="120"/>
        <w:ind w:left="360" w:hanging="360"/>
      </w:pPr>
      <w:r>
        <w:rPr>
          <w:i/>
          <w:iCs/>
        </w:rPr>
        <w:t xml:space="preserve">The last gaps, 2022. </w:t>
      </w:r>
      <w:r>
        <w:t xml:space="preserve">Nurk, Sergey, et al. “</w:t>
      </w:r>
      <w:hyperlink w:history="1" r:id="rIdl91oimojpn4dvgmnypyrk">
        <w:r>
          <w:rPr>
            <w:color w:val="0563C1"/>
            <w:u w:val="single"/>
          </w:rPr>
          <w:t xml:space="preserve">The Complete Sequence of a Human Genome</w:t>
        </w:r>
      </w:hyperlink>
      <w:r>
        <w:t xml:space="preserve">.” Science 376 (2022): 44–53.</w:t>
      </w:r>
    </w:p>
    <w:p>
      <w:pPr>
        <w:spacing w:after="120"/>
        <w:ind w:left="360" w:hanging="360"/>
      </w:pPr>
      <w:r>
        <w:rPr>
          <w:i/>
          <w:iCs/>
        </w:rPr>
        <w:t xml:space="preserve">Seafloor magnetic stripes and plate tectonics. </w:t>
      </w:r>
      <w:r>
        <w:t xml:space="preserve">Vine, F. J., and D. H. Matthews. “</w:t>
      </w:r>
      <w:hyperlink w:history="1" r:id="rIdu6xaje91p27di0dmmzvlh">
        <w:r>
          <w:rPr>
            <w:color w:val="0563C1"/>
            <w:u w:val="single"/>
          </w:rPr>
          <w:t xml:space="preserve">Magnetic Anomalies over Oceanic Ridges</w:t>
        </w:r>
      </w:hyperlink>
      <w:r>
        <w:t xml:space="preserve">.” Nature 199 (1963): 947–49.</w:t>
      </w:r>
    </w:p>
    <w:p>
      <w:pPr>
        <w:spacing w:after="120"/>
        <w:ind w:left="360" w:hanging="360"/>
      </w:pPr>
      <w:r>
        <w:rPr>
          <w:i/>
          <w:iCs/>
        </w:rPr>
        <w:t xml:space="preserve">The predicted afterglow. </w:t>
      </w:r>
      <w:r>
        <w:t xml:space="preserve">Alpher, Ralph A., and Robert Herman. “</w:t>
      </w:r>
      <w:hyperlink w:history="1" r:id="rIdstyzt1ra5k7vtco31coqm">
        <w:r>
          <w:rPr>
            <w:color w:val="0563C1"/>
            <w:u w:val="single"/>
          </w:rPr>
          <w:t xml:space="preserve">Evolution of the Universe</w:t>
        </w:r>
      </w:hyperlink>
      <w:r>
        <w:t xml:space="preserve">.” Nature 162 (1948): 774–75.</w:t>
      </w:r>
    </w:p>
    <w:p>
      <w:pPr>
        <w:spacing w:after="120"/>
        <w:ind w:left="360" w:hanging="360"/>
      </w:pPr>
      <w:r>
        <w:rPr>
          <w:i/>
          <w:iCs/>
        </w:rPr>
        <w:t xml:space="preserve">The afterglow found. </w:t>
      </w:r>
      <w:r>
        <w:t xml:space="preserve">Penzias, A. A., and R. W. Wilson. “</w:t>
      </w:r>
      <w:hyperlink w:history="1" r:id="rIdlbreerswn8w8bwhgp_fet">
        <w:r>
          <w:rPr>
            <w:color w:val="0563C1"/>
            <w:u w:val="single"/>
          </w:rPr>
          <w:t xml:space="preserve">A Measurement of Excess Antenna Temperature at 4080 Mc/s</w:t>
        </w:r>
      </w:hyperlink>
      <w:r>
        <w:t xml:space="preserve">.” Astrophysical Journal 142 (1965): 419–21.</w:t>
      </w:r>
    </w:p>
    <w:p>
      <w:pPr>
        <w:spacing w:after="120"/>
        <w:ind w:left="360" w:hanging="360"/>
      </w:pPr>
      <w:r>
        <w:rPr>
          <w:i/>
          <w:iCs/>
        </w:rPr>
        <w:t xml:space="preserve">Cold fusion. </w:t>
      </w:r>
      <w:r>
        <w:t xml:space="preserve">Fleischmann, Martin, and Stanley Pons. “</w:t>
      </w:r>
      <w:hyperlink w:history="1" r:id="rIdjcq873t4obujw11b293jj">
        <w:r>
          <w:rPr>
            <w:color w:val="0563C1"/>
            <w:u w:val="single"/>
          </w:rPr>
          <w:t xml:space="preserve">Electrochemically Induced Nuclear Fusion of Deuterium</w:t>
        </w:r>
      </w:hyperlink>
      <w:r>
        <w:t xml:space="preserve">.” Journal of Electroanalytical Chemistry 261 (1989): 301–08.</w:t>
      </w:r>
    </w:p>
    <w:p>
      <w:pPr>
        <w:spacing w:after="120"/>
        <w:ind w:left="360" w:hanging="360"/>
      </w:pPr>
      <w:r>
        <w:rPr>
          <w:i/>
          <w:iCs/>
        </w:rPr>
        <w:t xml:space="preserve">The arsenic bacterium (retracted 2025). </w:t>
      </w:r>
      <w:r>
        <w:t xml:space="preserve">Wolfe-Simon, Felisa, et al. “</w:t>
      </w:r>
      <w:hyperlink w:history="1" r:id="rIdjcod-ibc02rfsqk0t5ap4">
        <w:r>
          <w:rPr>
            <w:color w:val="0563C1"/>
            <w:u w:val="single"/>
          </w:rPr>
          <w:t xml:space="preserve">A Bacterium That Can Grow by Using Arsenic Instead of Phosphorus</w:t>
        </w:r>
      </w:hyperlink>
      <w:r>
        <w:t xml:space="preserve">.” Science 332 (2011): 1163–66.</w:t>
      </w:r>
    </w:p>
    <w:p>
      <w:pPr>
        <w:spacing w:after="120"/>
        <w:ind w:left="360" w:hanging="360"/>
      </w:pPr>
      <w:r>
        <w:rPr>
          <w:i/>
          <w:iCs/>
        </w:rPr>
        <w:t xml:space="preserve">The arsenic claim refuted. </w:t>
      </w:r>
      <w:r>
        <w:t xml:space="preserve">Reaves, Marshall Louis, et al. “</w:t>
      </w:r>
      <w:hyperlink w:history="1" r:id="rIdkpgj87hcnsbma1qal6esx">
        <w:r>
          <w:rPr>
            <w:color w:val="0563C1"/>
            <w:u w:val="single"/>
          </w:rPr>
          <w:t xml:space="preserve">Absence of Detectable Arsenate in DNA from Arsenate-Grown GFAJ-1 Cells</w:t>
        </w:r>
      </w:hyperlink>
      <w:r>
        <w:t xml:space="preserve">.” Science 337 (2012): 470–73.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1940s to the 1970s: Decolonization — The World Redraws Itself</w:t>
      </w:r>
    </w:p>
    <w:p>
      <w:pPr>
        <w:spacing w:after="120"/>
        <w:ind w:left="360" w:hanging="360"/>
      </w:pPr>
      <w:r>
        <w:rPr>
          <w:i/>
          <w:iCs/>
        </w:rPr>
        <w:t xml:space="preserve">The East India Company. </w:t>
      </w:r>
      <w:r>
        <w:t xml:space="preserve">Dalrymple, William. </w:t>
      </w:r>
      <w:hyperlink w:history="1" r:id="rId_77mmwndinw59ctoyll5t">
        <w:r>
          <w:rPr>
            <w:color w:val="0563C1"/>
            <w:u w:val="single"/>
          </w:rPr>
          <w:t xml:space="preserve">The Anarchy: The Relentless Rise of the East India Company</w:t>
        </w:r>
      </w:hyperlink>
      <w:r>
        <w:t xml:space="preserve">. London: Bloomsbury, 2019.</w:t>
      </w:r>
    </w:p>
    <w:p>
      <w:pPr>
        <w:spacing w:after="120"/>
        <w:ind w:left="360" w:hanging="360"/>
      </w:pPr>
      <w:r>
        <w:rPr>
          <w:i/>
          <w:iCs/>
        </w:rPr>
        <w:t xml:space="preserve">Long-run shares of world output. </w:t>
      </w:r>
      <w:r>
        <w:t xml:space="preserve">Maddison, Angus. </w:t>
      </w:r>
      <w:hyperlink w:history="1" r:id="rIdu1jm4kcbq4384ws4fevvj">
        <w:r>
          <w:rPr>
            <w:color w:val="0563C1"/>
            <w:u w:val="single"/>
          </w:rPr>
          <w:t xml:space="preserve">The World Economy: A Millennial Perspective</w:t>
        </w:r>
      </w:hyperlink>
      <w:r>
        <w:t xml:space="preserve">. Paris: OECD, 2001.</w:t>
      </w:r>
    </w:p>
    <w:p>
      <w:pPr>
        <w:spacing w:after="120"/>
        <w:ind w:left="360" w:hanging="360"/>
      </w:pPr>
      <w:r>
        <w:rPr>
          <w:i/>
          <w:iCs/>
        </w:rPr>
        <w:t xml:space="preserve">Famine as a failure of entitlement, Bengal 1943. </w:t>
      </w:r>
      <w:r>
        <w:t xml:space="preserve">Sen, Amartya. </w:t>
      </w:r>
      <w:hyperlink w:history="1" r:id="rIdg2ybexstxzoi9gtcdy_oe">
        <w:r>
          <w:rPr>
            <w:color w:val="0563C1"/>
            <w:u w:val="single"/>
          </w:rPr>
          <w:t xml:space="preserve">Poverty and Famines: An Essay on Entitlement and Deprivation</w:t>
        </w:r>
      </w:hyperlink>
      <w:r>
        <w:t xml:space="preserve">. Oxford: Clarendon Press, 1981.</w:t>
      </w:r>
    </w:p>
    <w:p>
      <w:pPr>
        <w:spacing w:after="120"/>
        <w:ind w:left="360" w:hanging="360"/>
      </w:pPr>
      <w:r>
        <w:rPr>
          <w:i/>
          <w:iCs/>
        </w:rPr>
        <w:t xml:space="preserve">Partition. </w:t>
      </w:r>
      <w:r>
        <w:t xml:space="preserve">Khan, Yasmin. </w:t>
      </w:r>
      <w:hyperlink w:history="1" r:id="rIdp-vcyw7eibb23n0if4zwa">
        <w:r>
          <w:rPr>
            <w:color w:val="0563C1"/>
            <w:u w:val="single"/>
          </w:rPr>
          <w:t xml:space="preserve">The Great Partition: The Making of India and Pakistan</w:t>
        </w:r>
      </w:hyperlink>
      <w:r>
        <w:t xml:space="preserve">. New Haven: Yale University Press, 2007.</w:t>
      </w:r>
    </w:p>
    <w:p>
      <w:pPr>
        <w:spacing w:after="120"/>
        <w:ind w:left="360" w:hanging="360"/>
      </w:pPr>
      <w:r>
        <w:rPr>
          <w:i/>
          <w:iCs/>
        </w:rPr>
        <w:t xml:space="preserve">Kenya and the detention camps. </w:t>
      </w:r>
      <w:r>
        <w:t xml:space="preserve">Elkins, Caroline. </w:t>
      </w:r>
      <w:hyperlink w:history="1" r:id="rIdgsifem5wusffl8ctmtw5c">
        <w:r>
          <w:rPr>
            <w:color w:val="0563C1"/>
            <w:u w:val="single"/>
          </w:rPr>
          <w:t xml:space="preserve">Imperial Reckoning: The Untold Story of Britain’s Gulag in Kenya</w:t>
        </w:r>
      </w:hyperlink>
      <w:r>
        <w:t xml:space="preserve">. New York: Henry Holt, 2005.</w:t>
      </w:r>
    </w:p>
    <w:p>
      <w:pPr>
        <w:spacing w:after="120"/>
        <w:ind w:left="360" w:hanging="360"/>
      </w:pPr>
      <w:r>
        <w:rPr>
          <w:i/>
          <w:iCs/>
        </w:rPr>
        <w:t xml:space="preserve">Decolonization as a whole. </w:t>
      </w:r>
      <w:r>
        <w:t xml:space="preserve">Jansen, Jan C., and Jürgen Osterhammel. </w:t>
      </w:r>
      <w:hyperlink w:history="1" r:id="rIdsctf6pbgep-k_0qvbf3kt">
        <w:r>
          <w:rPr>
            <w:color w:val="0563C1"/>
            <w:u w:val="single"/>
          </w:rPr>
          <w:t xml:space="preserve">Decolonization: A Short History</w:t>
        </w:r>
      </w:hyperlink>
      <w:r>
        <w:t xml:space="preserve">. Princeton: Princeton University Press, 2017.</w:t>
      </w:r>
    </w:p>
    <w:p>
      <w:pPr>
        <w:spacing w:after="120"/>
        <w:ind w:left="360" w:hanging="360"/>
      </w:pPr>
      <w:r>
        <w:rPr>
          <w:i/>
          <w:iCs/>
        </w:rPr>
        <w:t xml:space="preserve">Rwanda, 1994, and the United Nations’ withdrawal. </w:t>
      </w:r>
      <w:r>
        <w:t xml:space="preserve">Des Forges, Alison. </w:t>
      </w:r>
      <w:hyperlink w:history="1" r:id="rIdsx-i_suvde3oy6v9lmcry">
        <w:r>
          <w:rPr>
            <w:color w:val="0563C1"/>
            <w:u w:val="single"/>
          </w:rPr>
          <w:t xml:space="preserve">Leave None to Tell the Story: Genocide in Rwanda</w:t>
        </w:r>
      </w:hyperlink>
      <w:r>
        <w:t xml:space="preserve">. New York: Human Rights Watch, 1999.</w:t>
      </w:r>
    </w:p>
    <w:p>
      <w:pPr>
        <w:spacing w:after="120"/>
        <w:ind w:left="360" w:hanging="360"/>
      </w:pPr>
      <w:r>
        <w:rPr>
          <w:i/>
          <w:iCs/>
        </w:rPr>
        <w:t xml:space="preserve">Rwanda’s colonial categories and identity cards. </w:t>
      </w:r>
      <w:r>
        <w:t xml:space="preserve">Newbury, Catharine. </w:t>
      </w:r>
      <w:hyperlink w:history="1" r:id="rId3jzaz9hlk_qxiwn9fi-cl">
        <w:r>
          <w:rPr>
            <w:color w:val="0563C1"/>
            <w:u w:val="single"/>
          </w:rPr>
          <w:t xml:space="preserve">The Cohesion of Oppression: Clientship and Ethnicity in Rwanda, 1860–1960</w:t>
        </w:r>
      </w:hyperlink>
      <w:r>
        <w:t xml:space="preserve">. New York: Columbia University Press, 1988.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1893 to 1994: Civil Rights and Liberation — Humanity Argues With Itself</w:t>
      </w:r>
    </w:p>
    <w:p>
      <w:pPr>
        <w:spacing w:after="120"/>
        <w:ind w:left="360" w:hanging="360"/>
      </w:pPr>
      <w:r>
        <w:rPr>
          <w:i/>
          <w:iCs/>
        </w:rPr>
        <w:t xml:space="preserve">The movement, 1954–63. </w:t>
      </w:r>
      <w:r>
        <w:t xml:space="preserve">Branch, Taylor. </w:t>
      </w:r>
      <w:hyperlink w:history="1" r:id="rIduhbyndyedw9sr1rqk0stl">
        <w:r>
          <w:rPr>
            <w:color w:val="0563C1"/>
            <w:u w:val="single"/>
          </w:rPr>
          <w:t xml:space="preserve">Parting the Waters: America in the King Years, 1954–63</w:t>
        </w:r>
      </w:hyperlink>
      <w:r>
        <w:t xml:space="preserve">. New York: Simon &amp; Schuster, 1988.</w:t>
      </w:r>
    </w:p>
    <w:p>
      <w:pPr>
        <w:spacing w:after="120"/>
        <w:ind w:left="360" w:hanging="360"/>
      </w:pPr>
      <w:r>
        <w:rPr>
          <w:i/>
          <w:iCs/>
        </w:rPr>
        <w:t xml:space="preserve">Claudette Colvin. </w:t>
      </w:r>
      <w:r>
        <w:t xml:space="preserve">Hoose, Phillip. </w:t>
      </w:r>
      <w:hyperlink w:history="1" r:id="rIdqm0ixgsygc8ldw6jss4uq">
        <w:r>
          <w:rPr>
            <w:color w:val="0563C1"/>
            <w:u w:val="single"/>
          </w:rPr>
          <w:t xml:space="preserve">Claudette Colvin: Twice toward Justice</w:t>
        </w:r>
      </w:hyperlink>
      <w:r>
        <w:t xml:space="preserve">. New York: Farrar, Straus and Giroux, 2009.</w:t>
      </w:r>
    </w:p>
    <w:p>
      <w:pPr>
        <w:spacing w:after="120"/>
        <w:ind w:left="360" w:hanging="360"/>
      </w:pPr>
      <w:r>
        <w:rPr>
          <w:i/>
          <w:iCs/>
        </w:rPr>
        <w:t xml:space="preserve">Emmett Till. </w:t>
      </w:r>
      <w:r>
        <w:t xml:space="preserve">Tyson, Timothy B. </w:t>
      </w:r>
      <w:hyperlink w:history="1" r:id="rIdbimykztzxubujelzbkp8m">
        <w:r>
          <w:rPr>
            <w:color w:val="0563C1"/>
            <w:u w:val="single"/>
          </w:rPr>
          <w:t xml:space="preserve">The Blood of Emmett Till</w:t>
        </w:r>
      </w:hyperlink>
      <w:r>
        <w:t xml:space="preserve">. New York: Simon &amp; Schuster, 2017.</w:t>
      </w:r>
    </w:p>
    <w:p>
      <w:pPr>
        <w:spacing w:after="120"/>
        <w:ind w:left="360" w:hanging="360"/>
      </w:pPr>
      <w:r>
        <w:rPr>
          <w:i/>
          <w:iCs/>
        </w:rPr>
        <w:t xml:space="preserve">Mandela. </w:t>
      </w:r>
      <w:r>
        <w:t xml:space="preserve">Mandela, Nelson. </w:t>
      </w:r>
      <w:hyperlink w:history="1" r:id="rIdf4_xoodffp8zm4zcvs310">
        <w:r>
          <w:rPr>
            <w:color w:val="0563C1"/>
            <w:u w:val="single"/>
          </w:rPr>
          <w:t xml:space="preserve">Long Walk to Freedom</w:t>
        </w:r>
      </w:hyperlink>
      <w:r>
        <w:t xml:space="preserve">. Boston: Little, Brown, 1994.</w:t>
      </w:r>
    </w:p>
    <w:p>
      <w:pPr>
        <w:spacing w:after="120"/>
        <w:ind w:left="360" w:hanging="360"/>
      </w:pPr>
      <w:r>
        <w:rPr>
          <w:i/>
          <w:iCs/>
        </w:rPr>
        <w:t xml:space="preserve">Stonewall. </w:t>
      </w:r>
      <w:r>
        <w:t xml:space="preserve">Carter, David. </w:t>
      </w:r>
      <w:hyperlink w:history="1" r:id="rIdgstglamtp3iwpfbpjtcte">
        <w:r>
          <w:rPr>
            <w:color w:val="0563C1"/>
            <w:u w:val="single"/>
          </w:rPr>
          <w:t xml:space="preserve">Stonewall: The Riots That Sparked the Gay Revolution</w:t>
        </w:r>
      </w:hyperlink>
      <w:r>
        <w:t xml:space="preserve">. New York: St. Martin’s Press, 2004.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1843 to 2007: The Digital Leap — Computers, Networks, and a Connected World</w:t>
      </w:r>
    </w:p>
    <w:p>
      <w:pPr>
        <w:spacing w:after="120"/>
        <w:ind w:left="360" w:hanging="360"/>
      </w:pPr>
      <w:r>
        <w:rPr>
          <w:i/>
          <w:iCs/>
        </w:rPr>
        <w:t xml:space="preserve">Turing’s 1936 paper. </w:t>
      </w:r>
      <w:r>
        <w:t xml:space="preserve">Turing, A. M. “</w:t>
      </w:r>
      <w:hyperlink w:history="1" r:id="rIdiohc-_ap6u3v3wu9o0vgc">
        <w:r>
          <w:rPr>
            <w:color w:val="0563C1"/>
            <w:u w:val="single"/>
          </w:rPr>
          <w:t xml:space="preserve">On Computable Numbers, with an Application to the Entscheidungsproblem</w:t>
        </w:r>
      </w:hyperlink>
      <w:r>
        <w:t xml:space="preserve">.” Proceedings of the London Mathematical Society, s2-42 (1937): 230–65.</w:t>
      </w:r>
    </w:p>
    <w:p>
      <w:pPr>
        <w:spacing w:after="120"/>
        <w:ind w:left="360" w:hanging="360"/>
      </w:pPr>
      <w:r>
        <w:rPr>
          <w:i/>
          <w:iCs/>
        </w:rPr>
        <w:t xml:space="preserve">Colossus and Bletchley Park. </w:t>
      </w:r>
      <w:r>
        <w:t xml:space="preserve">Copeland, B. Jack, ed. </w:t>
      </w:r>
      <w:hyperlink w:history="1" r:id="rIdey8k2ijfqhavgjn2d--yq">
        <w:r>
          <w:rPr>
            <w:color w:val="0563C1"/>
            <w:u w:val="single"/>
          </w:rPr>
          <w:t xml:space="preserve">Colossus</w:t>
        </w:r>
      </w:hyperlink>
      <w:r>
        <w:t xml:space="preserve">: The Secrets of Bletchley Park’s Codebreaking Computers. Oxford: Oxford University Press, 2006.</w:t>
      </w:r>
    </w:p>
    <w:p>
      <w:pPr>
        <w:spacing w:after="120"/>
        <w:ind w:left="360" w:hanging="360"/>
      </w:pPr>
      <w:r>
        <w:rPr>
          <w:i/>
          <w:iCs/>
        </w:rPr>
        <w:t xml:space="preserve">From Lovelace to the web. </w:t>
      </w:r>
      <w:r>
        <w:t xml:space="preserve">Isaacson, Walter. </w:t>
      </w:r>
      <w:hyperlink w:history="1" r:id="rIdcgorgzrw_-so-4cogydic">
        <w:r>
          <w:rPr>
            <w:color w:val="0563C1"/>
            <w:u w:val="single"/>
          </w:rPr>
          <w:t xml:space="preserve">The Innovators</w:t>
        </w:r>
      </w:hyperlink>
      <w:r>
        <w:t xml:space="preserve">. New York: Simon &amp; Schuster, 2014.</w:t>
      </w:r>
    </w:p>
    <w:p>
      <w:pPr>
        <w:spacing w:after="120"/>
        <w:ind w:left="360" w:hanging="360"/>
      </w:pPr>
      <w:r>
        <w:rPr>
          <w:i/>
          <w:iCs/>
        </w:rPr>
        <w:t xml:space="preserve">False news spreads faster than true. </w:t>
      </w:r>
      <w:r>
        <w:t xml:space="preserve">Vosoughi, Soroush, Deb Roy, and Sinan Aral. “</w:t>
      </w:r>
      <w:hyperlink w:history="1" r:id="rIdkn-lugnhhefeupfaujy_t">
        <w:r>
          <w:rPr>
            <w:color w:val="0563C1"/>
            <w:u w:val="single"/>
          </w:rPr>
          <w:t xml:space="preserve">The Spread of True and False News Online</w:t>
        </w:r>
      </w:hyperlink>
      <w:r>
        <w:t xml:space="preserve">.” Science 359 (2018): 1146–51.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Thirteenth B’ak’tun, 2012: The World Was Supposed to End in 2012 (It Didn’t)</w:t>
      </w:r>
    </w:p>
    <w:p>
      <w:pPr>
        <w:spacing w:after="120"/>
        <w:ind w:left="360" w:hanging="360"/>
      </w:pPr>
      <w:r>
        <w:rPr>
          <w:i/>
          <w:iCs/>
        </w:rPr>
        <w:t xml:space="preserve">What the Maya calendar actually said. </w:t>
      </w:r>
      <w:r>
        <w:t xml:space="preserve">Stuart, David. </w:t>
      </w:r>
      <w:hyperlink w:history="1" r:id="rIdxbzlzulww-nrnpxg3646e">
        <w:r>
          <w:rPr>
            <w:color w:val="0563C1"/>
            <w:u w:val="single"/>
          </w:rPr>
          <w:t xml:space="preserve">The Order of Days: The Maya World and the Truth about 2012</w:t>
        </w:r>
      </w:hyperlink>
      <w:r>
        <w:t xml:space="preserve">. New York: Harmony Books, 2011.</w:t>
      </w:r>
    </w:p>
    <w:p>
      <w:pPr>
        <w:spacing w:after="120"/>
        <w:ind w:left="360" w:hanging="360"/>
      </w:pPr>
      <w:r>
        <w:rPr>
          <w:i/>
          <w:iCs/>
        </w:rPr>
        <w:t xml:space="preserve">The 2012 phenomenon. </w:t>
      </w:r>
      <w:r>
        <w:t xml:space="preserve">Aveni, Anthony. </w:t>
      </w:r>
      <w:hyperlink w:history="1" r:id="rIdijoqmoemv-8-n7vkdeadb">
        <w:r>
          <w:rPr>
            <w:color w:val="0563C1"/>
            <w:u w:val="single"/>
          </w:rPr>
          <w:t xml:space="preserve">The End of Time: The Maya Mystery of 2012</w:t>
        </w:r>
      </w:hyperlink>
      <w:r>
        <w:t xml:space="preserve">. Boulder: University Press of Colorado, 2009.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1950 to the 2020s: Something Might Be Watching (Probably Not What You Think)</w:t>
      </w:r>
    </w:p>
    <w:p>
      <w:pPr>
        <w:spacing w:after="120"/>
        <w:ind w:left="360" w:hanging="360"/>
      </w:pPr>
      <w:r>
        <w:rPr>
          <w:i/>
          <w:iCs/>
        </w:rPr>
        <w:t xml:space="preserve">‘Oumuamua’s discovery. </w:t>
      </w:r>
      <w:r>
        <w:t xml:space="preserve">Meech, Karen J., et al. “</w:t>
      </w:r>
      <w:hyperlink w:history="1" r:id="rIddpqt1wfanvo2jtev7x_xy">
        <w:r>
          <w:rPr>
            <w:color w:val="0563C1"/>
            <w:u w:val="single"/>
          </w:rPr>
          <w:t xml:space="preserve">A Brief Visit from a Red and Extremely Elongated Interstellar Asteroid</w:t>
        </w:r>
      </w:hyperlink>
      <w:r>
        <w:t xml:space="preserve">.” Nature 552 (2017): 378–81.</w:t>
      </w:r>
    </w:p>
    <w:p>
      <w:pPr>
        <w:spacing w:after="120"/>
        <w:ind w:left="360" w:hanging="360"/>
      </w:pPr>
      <w:r>
        <w:rPr>
          <w:i/>
          <w:iCs/>
        </w:rPr>
        <w:t xml:space="preserve">Its acceleration. </w:t>
      </w:r>
      <w:r>
        <w:t xml:space="preserve">Micheli, Marco, et al. “</w:t>
      </w:r>
      <w:hyperlink w:history="1" r:id="rIdtegplp3um1d0d-lmved0z">
        <w:r>
          <w:rPr>
            <w:color w:val="0563C1"/>
            <w:u w:val="single"/>
          </w:rPr>
          <w:t xml:space="preserve">Non-gravitational Acceleration in the Trajectory of 1I/2017 U1 (‘Oumuamua)</w:t>
        </w:r>
      </w:hyperlink>
      <w:r>
        <w:t xml:space="preserve">.” Nature 559 (2018): 223–26.</w:t>
      </w:r>
    </w:p>
    <w:p>
      <w:pPr>
        <w:spacing w:after="120"/>
        <w:ind w:left="360" w:hanging="360"/>
      </w:pPr>
      <w:r>
        <w:rPr>
          <w:i/>
          <w:iCs/>
        </w:rPr>
        <w:t xml:space="preserve">The case for a natural origin. </w:t>
      </w:r>
      <w:r>
        <w:t xml:space="preserve">‘Oumuamua ISSI Team. “</w:t>
      </w:r>
      <w:hyperlink w:history="1" r:id="rIdblbikb_7plp6775mjijco">
        <w:r>
          <w:rPr>
            <w:color w:val="0563C1"/>
            <w:u w:val="single"/>
          </w:rPr>
          <w:t xml:space="preserve">The Natural History of ‘Oumuamua</w:t>
        </w:r>
      </w:hyperlink>
      <w:r>
        <w:t xml:space="preserve">.” Nature Astronomy 3 (2019): 594–602.</w:t>
      </w:r>
    </w:p>
    <w:p>
      <w:pPr>
        <w:spacing w:after="120"/>
        <w:ind w:left="360" w:hanging="360"/>
      </w:pPr>
      <w:r>
        <w:rPr>
          <w:i/>
          <w:iCs/>
        </w:rPr>
        <w:t xml:space="preserve">The Arecibo message. </w:t>
      </w:r>
      <w:r>
        <w:t xml:space="preserve">Staff at the National Astronomy and Ionosphere Center. “</w:t>
      </w:r>
      <w:hyperlink w:history="1" r:id="rId6dl0odfjcgaibl9id4mj3">
        <w:r>
          <w:rPr>
            <w:color w:val="0563C1"/>
            <w:u w:val="single"/>
          </w:rPr>
          <w:t xml:space="preserve">The Arecibo Message of November, 1974</w:t>
        </w:r>
      </w:hyperlink>
      <w:r>
        <w:t xml:space="preserve">.” Icarus 26 (1975): 462–66.</w:t>
      </w:r>
    </w:p>
    <w:p>
      <w:pPr>
        <w:spacing w:after="120"/>
        <w:ind w:left="360" w:hanging="360"/>
      </w:pPr>
      <w:r>
        <w:rPr>
          <w:i/>
          <w:iCs/>
        </w:rPr>
        <w:t xml:space="preserve">The Pentagon’s review of UAP claims. </w:t>
      </w:r>
      <w:r>
        <w:t xml:space="preserve">All-domain Anomaly Resolution Office (AARO). Report on the Historical Record of U.S. Government Involvement with Unidentified Anomalous Phenomena, Volume I. U.S. Department of Defense, 2024.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1796 to Today: Medicine and Its Cost — How Humans Learned to Heal</w:t>
      </w:r>
    </w:p>
    <w:p>
      <w:pPr>
        <w:spacing w:after="120"/>
        <w:ind w:left="360" w:hanging="360"/>
      </w:pPr>
      <w:r>
        <w:rPr>
          <w:i/>
          <w:iCs/>
        </w:rPr>
        <w:t xml:space="preserve">Life expectancy since 1800. </w:t>
      </w:r>
      <w:r>
        <w:t xml:space="preserve">Riley, James C. “</w:t>
      </w:r>
      <w:hyperlink w:history="1" r:id="rIdtessiklrg_yjryxm7hced">
        <w:r>
          <w:rPr>
            <w:color w:val="0563C1"/>
            <w:u w:val="single"/>
          </w:rPr>
          <w:t xml:space="preserve">Estimates of Regional and Global Life Expectancy, 1800–2001</w:t>
        </w:r>
      </w:hyperlink>
      <w:r>
        <w:t xml:space="preserve">.” Population and Development Review 31 (2005): 537–43.</w:t>
      </w:r>
    </w:p>
    <w:p>
      <w:pPr>
        <w:spacing w:after="120"/>
        <w:ind w:left="360" w:hanging="360"/>
      </w:pPr>
      <w:r>
        <w:rPr>
          <w:i/>
          <w:iCs/>
        </w:rPr>
        <w:t xml:space="preserve">Insulin and the one-dollar patent. </w:t>
      </w:r>
      <w:r>
        <w:t xml:space="preserve">Bliss, Michael. </w:t>
      </w:r>
      <w:hyperlink w:history="1" r:id="rIdzphtxgxvflwpesrqldg6d">
        <w:r>
          <w:rPr>
            <w:color w:val="0563C1"/>
            <w:u w:val="single"/>
          </w:rPr>
          <w:t xml:space="preserve">The Discovery of Insulin</w:t>
        </w:r>
      </w:hyperlink>
      <w:r>
        <w:t xml:space="preserve">. Chicago: University of Chicago Press, 1982.</w:t>
      </w:r>
    </w:p>
    <w:p>
      <w:pPr>
        <w:spacing w:after="120"/>
        <w:ind w:left="360" w:hanging="360"/>
      </w:pPr>
      <w:r>
        <w:rPr>
          <w:i/>
          <w:iCs/>
        </w:rPr>
        <w:t xml:space="preserve">The Tuskegee study. </w:t>
      </w:r>
      <w:r>
        <w:t xml:space="preserve">Reverby, Susan M. </w:t>
      </w:r>
      <w:hyperlink w:history="1" r:id="rIdhc1sewi6ggvefayn6e3qz">
        <w:r>
          <w:rPr>
            <w:color w:val="0563C1"/>
            <w:u w:val="single"/>
          </w:rPr>
          <w:t xml:space="preserve">Examining Tuskegee: The Infamous Syphilis Study and Its Legacy</w:t>
        </w:r>
      </w:hyperlink>
      <w:r>
        <w:t xml:space="preserve">. Chapel Hill: University of North Carolina Press, 2009.</w:t>
      </w:r>
    </w:p>
    <w:p>
      <w:pPr>
        <w:spacing w:after="120"/>
        <w:ind w:left="360" w:hanging="360"/>
      </w:pPr>
      <w:r>
        <w:rPr>
          <w:i/>
          <w:iCs/>
        </w:rPr>
        <w:t xml:space="preserve">The opioid crisis. </w:t>
      </w:r>
      <w:r>
        <w:t xml:space="preserve">Keefe, Patrick Radden. </w:t>
      </w:r>
      <w:hyperlink w:history="1" r:id="rIdtsp4su8jnms3d-ia9hl2l">
        <w:r>
          <w:rPr>
            <w:color w:val="0563C1"/>
            <w:u w:val="single"/>
          </w:rPr>
          <w:t xml:space="preserve">Empire of Pain: The Secret History of the Sackler Dynasty</w:t>
        </w:r>
      </w:hyperlink>
      <w:r>
        <w:t xml:space="preserve">. New York: Doubleday, 2021.</w:t>
      </w:r>
    </w:p>
    <w:p>
      <w:pPr>
        <w:spacing w:after="120"/>
        <w:ind w:left="360" w:hanging="360"/>
      </w:pPr>
      <w:r>
        <w:rPr>
          <w:i/>
          <w:iCs/>
        </w:rPr>
        <w:t xml:space="preserve">Deaths from antimicrobial resistance. </w:t>
      </w:r>
      <w:r>
        <w:t xml:space="preserve">Antimicrobial Resistance Collaborators. “</w:t>
      </w:r>
      <w:hyperlink w:history="1" r:id="rIdkh2b1c6wzpz34dkv1tfsv">
        <w:r>
          <w:rPr>
            <w:color w:val="0563C1"/>
            <w:u w:val="single"/>
          </w:rPr>
          <w:t xml:space="preserve">Global Burden of Bacterial Antimicrobial Resistance in 2019: A Systematic Analysis</w:t>
        </w:r>
      </w:hyperlink>
      <w:r>
        <w:t xml:space="preserve">.” The Lancet 399 (2022): 629–55.</w:t>
      </w:r>
    </w:p>
    <w:p>
      <w:pPr>
        <w:spacing w:after="120"/>
        <w:ind w:left="360" w:hanging="360"/>
      </w:pPr>
      <w:r>
        <w:rPr>
          <w:i/>
          <w:iCs/>
        </w:rPr>
        <w:t xml:space="preserve">Dolphins do get sick: cetacean morbillivirus. </w:t>
      </w:r>
      <w:r>
        <w:t xml:space="preserve">Van Bressem, Marie-Françoise, et al. “</w:t>
      </w:r>
      <w:hyperlink w:history="1" r:id="rId-3xqf2sicywa7drlfabtw">
        <w:r>
          <w:rPr>
            <w:color w:val="0563C1"/>
            <w:u w:val="single"/>
          </w:rPr>
          <w:t xml:space="preserve">Cetacean Morbillivirus: Current Knowledge and Future Directions</w:t>
        </w:r>
      </w:hyperlink>
      <w:r>
        <w:t xml:space="preserve">.” Viruses 6 (2014): 5145–81.</w:t>
      </w:r>
    </w:p>
    <w:p>
      <w:pPr>
        <w:spacing w:after="120"/>
        <w:ind w:left="360" w:hanging="360"/>
      </w:pPr>
      <w:r>
        <w:rPr>
          <w:i/>
          <w:iCs/>
        </w:rPr>
        <w:t xml:space="preserve">Polio and its vaccines. </w:t>
      </w:r>
      <w:r>
        <w:t xml:space="preserve">Oshinsky, David M. </w:t>
      </w:r>
      <w:hyperlink w:history="1" r:id="rIdveewii7xszgegy_sau6md">
        <w:r>
          <w:rPr>
            <w:color w:val="0563C1"/>
            <w:u w:val="single"/>
          </w:rPr>
          <w:t xml:space="preserve">Polio: An American Story</w:t>
        </w:r>
      </w:hyperlink>
      <w:r>
        <w:t xml:space="preserve">. New York: Oxford University Press, 2005.</w:t>
      </w:r>
    </w:p>
    <w:p>
      <w:pPr>
        <w:spacing w:after="120"/>
        <w:ind w:left="360" w:hanging="360"/>
      </w:pPr>
      <w:r>
        <w:rPr>
          <w:i/>
          <w:iCs/>
        </w:rPr>
        <w:t xml:space="preserve">The first messenger-RNA vaccine trial. </w:t>
      </w:r>
      <w:r>
        <w:t xml:space="preserve">Polack, Fernando P., et al. “</w:t>
      </w:r>
      <w:hyperlink w:history="1" r:id="rIdaf8wg42-pwnuquw2x_3ri">
        <w:r>
          <w:rPr>
            <w:color w:val="0563C1"/>
            <w:u w:val="single"/>
          </w:rPr>
          <w:t xml:space="preserve">Safety and Efficacy of the BNT162b2 mRNA Covid-19 Vaccine</w:t>
        </w:r>
      </w:hyperlink>
      <w:r>
        <w:t xml:space="preserve">.” New England Journal of Medicine 383 (2020): 2603–15.</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1896 to Today: Climate and Consequence — The Price of Progress</w:t>
      </w:r>
    </w:p>
    <w:p>
      <w:pPr>
        <w:spacing w:after="120"/>
        <w:ind w:left="360" w:hanging="360"/>
      </w:pPr>
      <w:r>
        <w:rPr>
          <w:i/>
          <w:iCs/>
        </w:rPr>
        <w:t xml:space="preserve">Arrhenius’s 1896 calculation. </w:t>
      </w:r>
      <w:r>
        <w:t xml:space="preserve">Arrhenius, Svante. “</w:t>
      </w:r>
      <w:hyperlink w:history="1" r:id="rIdce3duz5xh_egauhzgkyyp">
        <w:r>
          <w:rPr>
            <w:color w:val="0563C1"/>
            <w:u w:val="single"/>
          </w:rPr>
          <w:t xml:space="preserve">On the Influence of Carbonic Acid in the Air upon the Temperature of the Ground</w:t>
        </w:r>
      </w:hyperlink>
      <w:r>
        <w:t xml:space="preserve">.” Philosophical Magazine 41 (1896): 237–76.</w:t>
      </w:r>
    </w:p>
    <w:p>
      <w:pPr>
        <w:spacing w:after="120"/>
        <w:ind w:left="360" w:hanging="360"/>
      </w:pPr>
      <w:r>
        <w:rPr>
          <w:i/>
          <w:iCs/>
        </w:rPr>
        <w:t xml:space="preserve">The 2021 heat dome. </w:t>
      </w:r>
      <w:r>
        <w:t xml:space="preserve">Philip, Sjoukje Y., et al. “</w:t>
      </w:r>
      <w:hyperlink w:history="1" r:id="rIdu8b0om5myaf1hwxanjode">
        <w:r>
          <w:rPr>
            <w:color w:val="0563C1"/>
            <w:u w:val="single"/>
          </w:rPr>
          <w:t xml:space="preserve">Rapid Attribution Analysis of the Extraordinary Heat Wave on the Pacific Coast of the US and Canada in June 2021</w:t>
        </w:r>
      </w:hyperlink>
      <w:r>
        <w:t xml:space="preserve">.” Earth System Dynamics 13 (2022): 1689–1713.</w:t>
      </w:r>
    </w:p>
    <w:p>
      <w:pPr>
        <w:spacing w:after="120"/>
        <w:ind w:left="360" w:hanging="360"/>
      </w:pPr>
      <w:r>
        <w:rPr>
          <w:i/>
          <w:iCs/>
        </w:rPr>
        <w:t xml:space="preserve">Exxon’s own projections. </w:t>
      </w:r>
      <w:r>
        <w:t xml:space="preserve">Supran, G., S. Rahmstorf, and N. Oreskes. “</w:t>
      </w:r>
      <w:hyperlink w:history="1" r:id="rIdyjg_zywubatwmnyket1f0">
        <w:r>
          <w:rPr>
            <w:color w:val="0563C1"/>
            <w:u w:val="single"/>
          </w:rPr>
          <w:t xml:space="preserve">Assessing ExxonMobil’s Global Warming Projections</w:t>
        </w:r>
      </w:hyperlink>
      <w:r>
        <w:t xml:space="preserve">.” Science 379 (2023): eabk0063.</w:t>
      </w:r>
    </w:p>
    <w:p>
      <w:pPr>
        <w:spacing w:after="120"/>
        <w:ind w:left="360" w:hanging="360"/>
      </w:pPr>
      <w:r>
        <w:rPr>
          <w:i/>
          <w:iCs/>
        </w:rPr>
        <w:t xml:space="preserve">The Anthropocene vote. </w:t>
      </w:r>
      <w:r>
        <w:t xml:space="preserve">Witze, Alexandra. “</w:t>
      </w:r>
      <w:hyperlink w:history="1" r:id="rIdn4_owf3nxgv3txwogn6xs">
        <w:r>
          <w:rPr>
            <w:color w:val="0563C1"/>
            <w:u w:val="single"/>
          </w:rPr>
          <w:t xml:space="preserve">Geologists Reject the Anthropocene as Earth’s New Epoch — After 15 Years of Debate</w:t>
        </w:r>
      </w:hyperlink>
      <w:r>
        <w:t xml:space="preserve">.” Nature 627 (2024): 249–50.</w:t>
      </w:r>
    </w:p>
    <w:p>
      <w:pPr>
        <w:spacing w:after="120"/>
        <w:ind w:left="360" w:hanging="360"/>
      </w:pPr>
      <w:r>
        <w:rPr>
          <w:i/>
          <w:iCs/>
        </w:rPr>
        <w:t xml:space="preserve">The physical science. </w:t>
      </w:r>
      <w:r>
        <w:t xml:space="preserve">IPCC. </w:t>
      </w:r>
      <w:hyperlink w:history="1" r:id="rIds6fhkcemyughw5jjtmxvi">
        <w:r>
          <w:rPr>
            <w:color w:val="0563C1"/>
            <w:u w:val="single"/>
          </w:rPr>
          <w:t xml:space="preserve">Climate Change 2021: The Physical Science Basis</w:t>
        </w:r>
      </w:hyperlink>
      <w:r>
        <w:t xml:space="preserve">. Contribution of Working Group I to the Sixth Assessment Report. Cambridge: Cambridge University Press, 2021.</w:t>
      </w:r>
    </w:p>
    <w:p>
      <w:pPr>
        <w:spacing w:after="120"/>
        <w:ind w:left="360" w:hanging="360"/>
      </w:pPr>
      <w:r>
        <w:rPr>
          <w:i/>
          <w:iCs/>
        </w:rPr>
        <w:t xml:space="preserve">Greenland’s ice and its sea-level equivalent. </w:t>
      </w:r>
      <w:r>
        <w:t xml:space="preserve">Morlighem, Mathieu, et al. “</w:t>
      </w:r>
      <w:hyperlink w:history="1" r:id="rId1sxuqozjoesmmopn3obl4">
        <w:r>
          <w:rPr>
            <w:color w:val="0563C1"/>
            <w:u w:val="single"/>
          </w:rPr>
          <w:t xml:space="preserve">BedMachine v3: Complete Bed Topography and Ocean Bathymetry Mapping of Greenland from Multibeam Echo Sounding Combined with Mass Conservation</w:t>
        </w:r>
      </w:hyperlink>
      <w:r>
        <w:t xml:space="preserve">.” Geophysical Research Letters 44 (2017): 11051–61.</w:t>
      </w:r>
    </w:p>
    <w:p>
      <w:pPr>
        <w:spacing w:after="120"/>
        <w:ind w:left="360" w:hanging="360"/>
      </w:pPr>
      <w:r>
        <w:rPr>
          <w:i/>
          <w:iCs/>
        </w:rPr>
        <w:t xml:space="preserve">Greenland’s mass loss. </w:t>
      </w:r>
      <w:r>
        <w:t xml:space="preserve">IMBIE Team. “</w:t>
      </w:r>
      <w:hyperlink w:history="1" r:id="rIdlewr_vuswaqlkyo2is86e">
        <w:r>
          <w:rPr>
            <w:color w:val="0563C1"/>
            <w:u w:val="single"/>
          </w:rPr>
          <w:t xml:space="preserve">Mass Balance of the Greenland Ice Sheet from 1992 to 2018</w:t>
        </w:r>
      </w:hyperlink>
      <w:r>
        <w:t xml:space="preserve">.” Nature 579 (2020): 233–39.</w:t>
      </w:r>
    </w:p>
    <w:p>
      <w:pPr>
        <w:spacing w:after="120"/>
        <w:ind w:left="360" w:hanging="360"/>
      </w:pPr>
      <w:r>
        <w:rPr>
          <w:i/>
          <w:iCs/>
        </w:rPr>
        <w:t xml:space="preserve">West Antarctica and marine ice-sheet retreat. </w:t>
      </w:r>
      <w:r>
        <w:t xml:space="preserve">Joughin, Ian, Benjamin E. Smith, and Brooke Medley. “</w:t>
      </w:r>
      <w:hyperlink w:history="1" r:id="rIdshz_alcyhdxl2qer-7iy-">
        <w:r>
          <w:rPr>
            <w:color w:val="0563C1"/>
            <w:u w:val="single"/>
          </w:rPr>
          <w:t xml:space="preserve">Marine Ice Sheet Collapse Potentially under Way for the Thwaites Glacier Basin, West Antarctica</w:t>
        </w:r>
      </w:hyperlink>
      <w:r>
        <w:t xml:space="preserve">.” Science 344 (2014): 735–38.</w:t>
      </w:r>
    </w:p>
    <w:p>
      <w:pPr>
        <w:spacing w:after="120"/>
        <w:ind w:left="360" w:hanging="360"/>
      </w:pPr>
      <w:r>
        <w:rPr>
          <w:i/>
          <w:iCs/>
        </w:rPr>
        <w:t xml:space="preserve">The Antarctic Treaty. </w:t>
      </w:r>
      <w:r>
        <w:t xml:space="preserve">Secretariat of the Antarctic Treaty. “</w:t>
      </w:r>
      <w:hyperlink w:history="1" r:id="rIdhcu8uatzoehhy-tfmno3u">
        <w:r>
          <w:rPr>
            <w:color w:val="0563C1"/>
            <w:u w:val="single"/>
          </w:rPr>
          <w:t xml:space="preserve">The Antarctic Treaty</w:t>
        </w:r>
      </w:hyperlink>
      <w:r>
        <w:t xml:space="preserve">.” Signed at Washington, December 1, 1959; in force June 23, 1961 (consulted 2026).</w:t>
      </w:r>
    </w:p>
    <w:p>
      <w:pPr>
        <w:spacing w:after="120"/>
        <w:ind w:left="360" w:hanging="360"/>
      </w:pPr>
      <w:r>
        <w:rPr>
          <w:i/>
          <w:iCs/>
        </w:rPr>
        <w:t xml:space="preserve">The 1946 American offer for Greenland. </w:t>
      </w:r>
      <w:r>
        <w:t xml:space="preserve">Office of the Historian, US Department of State. </w:t>
      </w:r>
      <w:hyperlink w:history="1" r:id="rIdjc_y29qngad6j0mnfeppr">
        <w:r>
          <w:rPr>
            <w:color w:val="0563C1"/>
            <w:u w:val="single"/>
          </w:rPr>
          <w:t xml:space="preserve">Foreign Relations of the United States, 1947, Volume III</w:t>
        </w:r>
      </w:hyperlink>
      <w:r>
        <w:t xml:space="preserve">: The British Commonwealth; Europe, document 414.</w:t>
      </w:r>
    </w:p>
    <w:p>
      <w:pPr>
        <w:spacing w:after="120"/>
        <w:ind w:left="360" w:hanging="360"/>
      </w:pPr>
      <w:r>
        <w:rPr>
          <w:i/>
          <w:iCs/>
        </w:rPr>
        <w:t xml:space="preserve">Greenland not for sale, 2019. </w:t>
      </w:r>
      <w:r>
        <w:t xml:space="preserve">“‘Greenland Belongs to Greenland’: </w:t>
      </w:r>
      <w:hyperlink w:history="1" r:id="rId1mlghnvwuhafhlelj_iut">
        <w:r>
          <w:rPr>
            <w:color w:val="0563C1"/>
            <w:u w:val="single"/>
          </w:rPr>
          <w:t xml:space="preserve">Denmark Says Selling World’s Largest Island to US Is Absurd</w:t>
        </w:r>
      </w:hyperlink>
      <w:r>
        <w:t xml:space="preserve">.” CNBC, August 18, 2019.</w:t>
      </w:r>
    </w:p>
    <w:p>
      <w:pPr>
        <w:spacing w:after="120"/>
        <w:ind w:left="360" w:hanging="360"/>
      </w:pPr>
      <w:r>
        <w:rPr>
          <w:i/>
          <w:iCs/>
        </w:rPr>
        <w:t xml:space="preserve">The renewed bid and Greenland’s reply, December 2024. </w:t>
      </w:r>
      <w:r>
        <w:t xml:space="preserve">BBC News. Report on </w:t>
      </w:r>
      <w:hyperlink w:history="1" r:id="rIde5xbbqur9o-231viffyr-">
        <w:r>
          <w:rPr>
            <w:color w:val="0563C1"/>
            <w:u w:val="single"/>
          </w:rPr>
          <w:t xml:space="preserve">Greenland’s reply to the renewed American bid</w:t>
        </w:r>
      </w:hyperlink>
      <w:r>
        <w:t xml:space="preserve">, December 23, 2024.</w:t>
      </w:r>
    </w:p>
    <w:p>
      <w:pPr>
        <w:spacing w:after="120"/>
        <w:ind w:left="360" w:hanging="360"/>
      </w:pPr>
      <w:r>
        <w:rPr>
          <w:i/>
          <w:iCs/>
        </w:rPr>
        <w:t xml:space="preserve">Force not ruled out; “We want to be Greenlandic”. </w:t>
      </w:r>
      <w:r>
        <w:t xml:space="preserve">BBC News. </w:t>
      </w:r>
      <w:hyperlink w:history="1" r:id="rIdjvjrzjsr9vhwld3gjw8im">
        <w:r>
          <w:rPr>
            <w:color w:val="0563C1"/>
            <w:u w:val="single"/>
          </w:rPr>
          <w:t xml:space="preserve">Report from Greenland on the renewed American interest</w:t>
        </w:r>
      </w:hyperlink>
      <w:r>
        <w:t xml:space="preserve">, January 12, 2025.</w:t>
      </w:r>
    </w:p>
    <w:p>
      <w:pPr>
        <w:spacing w:after="120"/>
        <w:ind w:left="360" w:hanging="360"/>
      </w:pPr>
      <w:r>
        <w:rPr>
          <w:i/>
          <w:iCs/>
        </w:rPr>
        <w:t xml:space="preserve">Greenland’s population, about 57,000. </w:t>
      </w:r>
      <w:r>
        <w:t xml:space="preserve">Statistics Greenland. “</w:t>
      </w:r>
      <w:hyperlink w:history="1" r:id="rIdgefeimnhedkzg4tqfvjzb">
        <w:r>
          <w:rPr>
            <w:color w:val="0563C1"/>
            <w:u w:val="single"/>
          </w:rPr>
          <w:t xml:space="preserve">Population Estimates, January 1st 2026</w:t>
        </w:r>
      </w:hyperlink>
      <w:r>
        <w:t xml:space="preserve">.” Statistics Greenland, 2026 (56,740 residents on January 1, 2026; 56,948 on April 1, 2026).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1991 to Today: A Fractured Present — Democracy, Authoritarianism, and the Information Age</w:t>
      </w:r>
    </w:p>
    <w:p>
      <w:pPr>
        <w:spacing w:after="120"/>
        <w:ind w:left="360" w:hanging="360"/>
      </w:pPr>
      <w:r>
        <w:rPr>
          <w:i/>
          <w:iCs/>
        </w:rPr>
        <w:t xml:space="preserve">Annual decline in global freedom. </w:t>
      </w:r>
      <w:r>
        <w:t xml:space="preserve">Freedom House. Freedom in the World 2025. Washington, DC, 2025.</w:t>
      </w:r>
    </w:p>
    <w:p>
      <w:pPr>
        <w:spacing w:after="120"/>
        <w:ind w:left="360" w:hanging="360"/>
      </w:pPr>
      <w:r>
        <w:rPr>
          <w:i/>
          <w:iCs/>
        </w:rPr>
        <w:t xml:space="preserve">COVID-19 outcomes and trust. </w:t>
      </w:r>
      <w:r>
        <w:t xml:space="preserve">COVID-19 National Preparedness Collaborators. “</w:t>
      </w:r>
      <w:hyperlink w:history="1" r:id="rIdvahn8lqn2n2kstyc0qxtw">
        <w:r>
          <w:rPr>
            <w:color w:val="0563C1"/>
            <w:u w:val="single"/>
          </w:rPr>
          <w:t xml:space="preserve">Pandemic Preparedness and COVID-19: An Exploratory Analysis of Infection and Fatality Rates, and Contextual Factors Associated with Preparedness in 177 Countries</w:t>
        </w:r>
      </w:hyperlink>
      <w:r>
        <w:t xml:space="preserve">.” The Lancet 399 (2022): 1489–1512.</w:t>
      </w:r>
    </w:p>
    <w:p>
      <w:pPr>
        <w:spacing w:after="120"/>
        <w:ind w:left="360" w:hanging="360"/>
      </w:pPr>
      <w:r>
        <w:rPr>
          <w:i/>
          <w:iCs/>
        </w:rPr>
        <w:t xml:space="preserve">Excess mortality. </w:t>
      </w:r>
      <w:r>
        <w:t xml:space="preserve">Msemburi, William, et al. “</w:t>
      </w:r>
      <w:hyperlink w:history="1" r:id="rIdwgwy6mkgvtvhmn0jzayud">
        <w:r>
          <w:rPr>
            <w:color w:val="0563C1"/>
            <w:u w:val="single"/>
          </w:rPr>
          <w:t xml:space="preserve">The WHO Estimates of Excess Mortality Associated with the COVID-19 Pandemic</w:t>
        </w:r>
      </w:hyperlink>
      <w:r>
        <w:t xml:space="preserve">.” Nature 613 (2023): 130–37.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Seven Million Years to Today: The Dolphins’ Long View — What a Non-Human Species Makes of Human History</w:t>
      </w:r>
    </w:p>
    <w:p>
      <w:pPr>
        <w:spacing w:after="120"/>
        <w:ind w:left="360" w:hanging="360"/>
      </w:pPr>
      <w:r>
        <w:rPr>
          <w:i/>
          <w:iCs/>
        </w:rPr>
        <w:t xml:space="preserve">Population milestones and projections. </w:t>
      </w:r>
      <w:r>
        <w:t xml:space="preserve">United Nations, Department of Economic and Social Affairs, Population Division. World Population Prospects 2024. New York, 2024.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Epilogue: After Homo Sapiens — Superhumans and Androids</w:t>
      </w:r>
    </w:p>
    <w:p>
      <w:pPr>
        <w:spacing w:after="120"/>
        <w:ind w:left="360" w:hanging="360"/>
      </w:pPr>
      <w:r>
        <w:rPr>
          <w:i/>
          <w:iCs/>
        </w:rPr>
        <w:t xml:space="preserve">CRISPR. </w:t>
      </w:r>
      <w:r>
        <w:t xml:space="preserve">Jinek, Martin, et al. “</w:t>
      </w:r>
      <w:hyperlink w:history="1" r:id="rId63xjyp9thnckkozskht6k">
        <w:r>
          <w:rPr>
            <w:color w:val="0563C1"/>
            <w:u w:val="single"/>
          </w:rPr>
          <w:t xml:space="preserve">A Programmable Dual-RNA–Guided DNA Endonuclease in Adaptive Bacterial Immunity</w:t>
        </w:r>
      </w:hyperlink>
      <w:r>
        <w:t xml:space="preserve">.” Science 337 (2012): 816–21.</w:t>
      </w:r>
    </w:p>
    <w:p>
      <w:pPr>
        <w:spacing w:after="120"/>
        <w:ind w:left="360" w:hanging="360"/>
      </w:pPr>
      <w:r>
        <w:rPr>
          <w:i/>
          <w:iCs/>
        </w:rPr>
        <w:t xml:space="preserve">The sheep–goat chimera. </w:t>
      </w:r>
      <w:r>
        <w:t xml:space="preserve">Fehilly, Carole B., S. M. Willadsen, and Elizabeth M. Tucker. “</w:t>
      </w:r>
      <w:hyperlink w:history="1" r:id="rIdlgvljcjsfecays9xvnacv">
        <w:r>
          <w:rPr>
            <w:color w:val="0563C1"/>
            <w:u w:val="single"/>
          </w:rPr>
          <w:t xml:space="preserve">Interspecific Chimaerism between Sheep and Goat</w:t>
        </w:r>
      </w:hyperlink>
      <w:r>
        <w:t xml:space="preserve">.” Nature 307 (1984): 634–36.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Timeline — For Humans Who Like Their History in Order</w:t>
      </w:r>
    </w:p>
    <w:p>
      <w:pPr>
        <w:spacing w:after="120"/>
        <w:ind w:left="360" w:hanging="360"/>
      </w:pPr>
      <w:r>
        <w:rPr>
          <w:i/>
          <w:iCs/>
        </w:rPr>
        <w:t xml:space="preserve">The next glacial inception pushed back. </w:t>
      </w:r>
      <w:r>
        <w:t xml:space="preserve">Ganopolski, A., R. Winkelmann, and H. J. Schellnhuber. “</w:t>
      </w:r>
      <w:hyperlink w:history="1" r:id="rIdsodslbazmdhrg1ohee8md">
        <w:r>
          <w:rPr>
            <w:color w:val="0563C1"/>
            <w:u w:val="single"/>
          </w:rPr>
          <w:t xml:space="preserve">Critical Insolation–CO2 Relation for Diagnosing Past and Future Glacial Inception</w:t>
        </w:r>
      </w:hyperlink>
      <w:r>
        <w:t xml:space="preserve">.” Nature 529 (2016): 200–03.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Physics Is For — An Appendix on Uses and the One Theory Not Yet Found</w:t>
      </w:r>
    </w:p>
    <w:p>
      <w:pPr>
        <w:spacing w:after="120"/>
        <w:ind w:left="360" w:hanging="360"/>
      </w:pPr>
      <w:r>
        <w:rPr>
          <w:i/>
          <w:iCs/>
        </w:rPr>
        <w:t xml:space="preserve">Hawking radiation. </w:t>
      </w:r>
      <w:r>
        <w:t xml:space="preserve">Hawking, S. W. “</w:t>
      </w:r>
      <w:hyperlink w:history="1" r:id="rIdhojv07diicj-ru7pah9d3">
        <w:r>
          <w:rPr>
            <w:color w:val="0563C1"/>
            <w:u w:val="single"/>
          </w:rPr>
          <w:t xml:space="preserve">Black Hole Explosions</w:t>
        </w:r>
      </w:hyperlink>
      <w:r>
        <w:t xml:space="preserve">?” Nature 248 (1974): 30–31.</w:t>
      </w:r>
    </w:p>
    <w:p>
      <w:pPr>
        <w:spacing w:after="120"/>
        <w:ind w:left="360" w:hanging="360"/>
      </w:pPr>
      <w:r>
        <w:rPr>
          <w:i/>
          <w:iCs/>
        </w:rPr>
        <w:t xml:space="preserve">Gravitational waves. </w:t>
      </w:r>
      <w:r>
        <w:t xml:space="preserve">LIGO Scientific Collaboration and Virgo Collaboration. “</w:t>
      </w:r>
      <w:hyperlink w:history="1" r:id="rIdzj4e3w77lo0rm1qre4ka8">
        <w:r>
          <w:rPr>
            <w:color w:val="0563C1"/>
            <w:u w:val="single"/>
          </w:rPr>
          <w:t xml:space="preserve">Observation of Gravitational Waves from a Binary Black Hole Merger</w:t>
        </w:r>
      </w:hyperlink>
      <w:r>
        <w:t xml:space="preserve">.” Physical Review Letters 116 (2016): 061102.</w:t>
      </w:r>
    </w:p>
    <w:p>
      <w:pPr>
        <w:spacing w:after="120"/>
        <w:ind w:left="360" w:hanging="360"/>
      </w:pPr>
      <w:r>
        <w:rPr>
          <w:i/>
          <w:iCs/>
        </w:rPr>
        <w:t xml:space="preserve">The Higgs boson. </w:t>
      </w:r>
      <w:r>
        <w:t xml:space="preserve">ATLAS Collaboration. “</w:t>
      </w:r>
      <w:hyperlink w:history="1" r:id="rIdegwwfnv-lwol9df6usqni">
        <w:r>
          <w:rPr>
            <w:color w:val="0563C1"/>
            <w:u w:val="single"/>
          </w:rPr>
          <w:t xml:space="preserve">Observation of a New Particle in the Search for the Standard Model Higgs Boson with the ATLAS Detector at the LHC</w:t>
        </w:r>
      </w:hyperlink>
      <w:r>
        <w:t xml:space="preserve">.” Physics Letters B 716 (2012): 1–29.</w:t>
      </w:r>
    </w:p>
    <w:p>
      <w:pPr>
        <w:spacing w:after="120"/>
        <w:ind w:left="360" w:hanging="360"/>
      </w:pPr>
      <w:r>
        <w:rPr>
          <w:i/>
          <w:iCs/>
        </w:rPr>
        <w:t xml:space="preserve">Fusion ignition at the National Ignition Facility. </w:t>
      </w:r>
      <w:r>
        <w:t xml:space="preserve">Abu-Shawareb, H., et al. (Indirect Drive ICF Collaboration). “</w:t>
      </w:r>
      <w:hyperlink w:history="1" r:id="rId7lo-c5e9biofe0hyanewq">
        <w:r>
          <w:rPr>
            <w:color w:val="0563C1"/>
            <w:u w:val="single"/>
          </w:rPr>
          <w:t xml:space="preserve">Achievement of Target Gain Larger than Unity in an Inertial Fusion Experiment</w:t>
        </w:r>
      </w:hyperlink>
      <w:r>
        <w:t xml:space="preserve">.” Physical Review Letters 132 (2024): 065102.</w:t>
      </w:r>
    </w:p>
    <w:p>
      <w:r>
        <w:br w:type="page"/>
      </w:r>
    </w:p>
    <w:p>
      <w:pPr>
        <w:pStyle w:val="Heading1"/>
        <w:pageBreakBefore/>
        <w:spacing w:after="300"/>
        <w:jc w:val="center"/>
        <w:outlineLvl w:val="0"/>
      </w:pPr>
      <w:bookmarkStart w:name="_Chapter054" w:id="1"/>
      <w:r>
        <w:rPr>
          <w:rFonts w:ascii="Amazon Ember" w:cs="Amazon Ember" w:eastAsia="Amazon Ember" w:hAnsi="Amazon Ember"/>
          <w:b/>
          <w:bCs/>
          <w:color w:val="1F4E79"/>
          <w:sz w:val="32"/>
          <w:szCs w:val="32"/>
        </w:rPr>
        <w:t xml:space="preserve">Further Reading — For Humans</w:t>
      </w:r>
      <w:bookmarkEnd w:id="1"/>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hyperlink w:history="1" r:id="rIdxztkvq2mwzlv7l91wr26-">
        <w:r>
          <w:rPr>
            <w:b/>
            <w:bCs/>
            <w:color w:val="0563C1"/>
            <w:u w:val="single"/>
          </w:rPr>
          <w:t xml:space="preserve">The Origin of Our Species</w:t>
        </w:r>
      </w:hyperlink>
      <w:r>
        <w:rPr>
          <w:b/>
          <w:bCs/>
        </w:rPr>
        <w:t xml:space="preserve">, by Chris Stringer (2011)</w:t>
      </w:r>
      <w:r>
        <w:rPr>
          <w:b/>
          <w:bCs/>
        </w:rPr>
        <w:t xml:space="preserve">. </w:t>
      </w:r>
      <w:r>
        <w:t xml:space="preserve">For the African chapters, by a man who has spent his career among the actual bones.</w:t>
      </w:r>
    </w:p>
    <w:p>
      <w:pPr>
        <w:spacing w:after="200"/>
      </w:pPr>
      <w:hyperlink w:history="1" r:id="rId2jq0ajdxpjawafph-jyfl">
        <w:r>
          <w:rPr>
            <w:b/>
            <w:bCs/>
            <w:color w:val="0563C1"/>
            <w:u w:val="single"/>
          </w:rPr>
          <w:t xml:space="preserve">Guns, Germs, and Steel</w:t>
        </w:r>
      </w:hyperlink>
      <w:r>
        <w:rPr>
          <w:b/>
          <w:bCs/>
        </w:rPr>
        <w:t xml:space="preserve">, by Jared Diamond (1997)</w:t>
      </w:r>
      <w:r>
        <w:rPr>
          <w:b/>
          <w:bCs/>
        </w:rPr>
        <w:t xml:space="preserve">. </w:t>
      </w:r>
      <w:r>
        <w:t xml:space="preserve">Why some societies got the tools first. Argued over ever since, and still the best book to start an argument with.</w:t>
      </w:r>
    </w:p>
    <w:p>
      <w:pPr>
        <w:spacing w:after="200"/>
      </w:pPr>
      <w:hyperlink w:history="1" r:id="rIdxq8zvlnkqpxrnvbrkwgcc">
        <w:r>
          <w:rPr>
            <w:b/>
            <w:bCs/>
            <w:color w:val="0563C1"/>
            <w:u w:val="single"/>
          </w:rPr>
          <w:t xml:space="preserve">Sapiens</w:t>
        </w:r>
      </w:hyperlink>
      <w:r>
        <w:rPr>
          <w:b/>
          <w:bCs/>
        </w:rPr>
        <w:t xml:space="preserve">, by Yuval Noah Harari (English edition 2014)</w:t>
      </w:r>
      <w:r>
        <w:rPr>
          <w:b/>
          <w:bCs/>
        </w:rPr>
        <w:t xml:space="preserve">. </w:t>
      </w:r>
      <w:r>
        <w:t xml:space="preserve">The species’ summary of itself, at speed, with opinions.</w:t>
      </w:r>
    </w:p>
    <w:p>
      <w:pPr>
        <w:spacing w:after="200"/>
      </w:pPr>
      <w:hyperlink w:history="1" r:id="rId2_wdcbtxh9bnoabd0xrij">
        <w:r>
          <w:rPr>
            <w:b/>
            <w:bCs/>
            <w:color w:val="0563C1"/>
            <w:u w:val="single"/>
          </w:rPr>
          <w:t xml:space="preserve">1491</w:t>
        </w:r>
      </w:hyperlink>
      <w:r>
        <w:rPr>
          <w:b/>
          <w:bCs/>
        </w:rPr>
        <w:t xml:space="preserve">, by Charles C. Mann (2005)</w:t>
      </w:r>
      <w:r>
        <w:rPr>
          <w:b/>
          <w:bCs/>
        </w:rPr>
        <w:t xml:space="preserve">. </w:t>
      </w:r>
      <w:r>
        <w:t xml:space="preserve">The Americas before Columbus, and how much of what humans thought they knew about them was wrong.</w:t>
      </w:r>
    </w:p>
    <w:p>
      <w:pPr>
        <w:spacing w:after="200"/>
      </w:pPr>
      <w:hyperlink w:history="1" r:id="rIdyidtjbebfk4lr573jwnph">
        <w:r>
          <w:rPr>
            <w:b/>
            <w:bCs/>
            <w:color w:val="0563C1"/>
            <w:u w:val="single"/>
          </w:rPr>
          <w:t xml:space="preserve">Simón Bolívar: A Life</w:t>
        </w:r>
      </w:hyperlink>
      <w:r>
        <w:rPr>
          <w:b/>
          <w:bCs/>
        </w:rPr>
        <w:t xml:space="preserve">, by John Lynch (2006)</w:t>
      </w:r>
      <w:r>
        <w:rPr>
          <w:b/>
          <w:bCs/>
        </w:rPr>
        <w:t xml:space="preserve">. </w:t>
      </w:r>
      <w:r>
        <w:t xml:space="preserve">The liberator without the marble, and the sea he said he was plowing.</w:t>
      </w:r>
    </w:p>
    <w:p>
      <w:pPr>
        <w:spacing w:after="200"/>
      </w:pPr>
      <w:hyperlink w:history="1" r:id="rIdbytymor93f2xkvjo5fvul">
        <w:r>
          <w:rPr>
            <w:b/>
            <w:bCs/>
            <w:color w:val="0563C1"/>
            <w:u w:val="single"/>
          </w:rPr>
          <w:t xml:space="preserve">The Silk Roads</w:t>
        </w:r>
      </w:hyperlink>
      <w:r>
        <w:rPr>
          <w:b/>
          <w:bCs/>
        </w:rPr>
        <w:t xml:space="preserve">, by Peter Frankopan (2015)</w:t>
      </w:r>
      <w:r>
        <w:rPr>
          <w:b/>
          <w:bCs/>
        </w:rPr>
        <w:t xml:space="preserve">. </w:t>
      </w:r>
      <w:r>
        <w:t xml:space="preserve">The caravans, the Mongols, and the argument that history has been facing the wrong way.</w:t>
      </w:r>
    </w:p>
    <w:p>
      <w:pPr>
        <w:spacing w:after="200"/>
      </w:pPr>
      <w:hyperlink w:history="1" r:id="rIdn3bh8xg_zflguiidsurkt">
        <w:r>
          <w:rPr>
            <w:b/>
            <w:bCs/>
            <w:color w:val="0563C1"/>
            <w:u w:val="single"/>
          </w:rPr>
          <w:t xml:space="preserve">Osman’s Dream</w:t>
        </w:r>
      </w:hyperlink>
      <w:r>
        <w:rPr>
          <w:b/>
          <w:bCs/>
        </w:rPr>
        <w:t xml:space="preserve">, by Caroline Finkel (2005)</w:t>
      </w:r>
      <w:r>
        <w:rPr>
          <w:b/>
          <w:bCs/>
        </w:rPr>
        <w:t xml:space="preserve">. </w:t>
      </w:r>
      <w:r>
        <w:t xml:space="preserve">The Ottoman Empire from the inside, all six centuries of it, with the gate’s own paperwork for company.</w:t>
      </w:r>
    </w:p>
    <w:p>
      <w:pPr>
        <w:spacing w:after="200"/>
      </w:pPr>
      <w:r>
        <w:rPr>
          <w:b/>
          <w:bCs/>
        </w:rPr>
        <w:t xml:space="preserve">A Fistful of Shells, by Toby Green (2019)</w:t>
      </w:r>
      <w:r>
        <w:rPr>
          <w:b/>
          <w:bCs/>
        </w:rPr>
        <w:t xml:space="preserve">. </w:t>
      </w:r>
      <w:r>
        <w:t xml:space="preserve">West African history told from West Africa.</w:t>
      </w:r>
    </w:p>
    <w:p>
      <w:pPr>
        <w:spacing w:after="200"/>
      </w:pPr>
      <w:hyperlink w:history="1" r:id="rIdyu76ufn3nb4xfmedavtpq">
        <w:r>
          <w:rPr>
            <w:b/>
            <w:bCs/>
            <w:color w:val="0563C1"/>
            <w:u w:val="single"/>
          </w:rPr>
          <w:t xml:space="preserve">SPQR</w:t>
        </w:r>
      </w:hyperlink>
      <w:r>
        <w:rPr>
          <w:b/>
          <w:bCs/>
        </w:rPr>
        <w:t xml:space="preserve">, by Mary Beard (2015)</w:t>
      </w:r>
      <w:r>
        <w:rPr>
          <w:b/>
          <w:bCs/>
        </w:rPr>
        <w:t xml:space="preserve">. </w:t>
      </w:r>
      <w:r>
        <w:t xml:space="preserve">Rome, with the myths taken out and the jokes left in.</w:t>
      </w:r>
    </w:p>
    <w:p>
      <w:pPr>
        <w:spacing w:after="200"/>
      </w:pPr>
      <w:hyperlink w:history="1" r:id="rIdwsd_dqqjpxoiai9hg0pin">
        <w:r>
          <w:rPr>
            <w:b/>
            <w:bCs/>
            <w:color w:val="0563C1"/>
            <w:u w:val="single"/>
          </w:rPr>
          <w:t xml:space="preserve">The Story of the Jews</w:t>
        </w:r>
      </w:hyperlink>
      <w:r>
        <w:rPr>
          <w:b/>
          <w:bCs/>
        </w:rPr>
        <w:t xml:space="preserve">, by Simon Schama (two volumes, 2013 and 2017)</w:t>
      </w:r>
      <w:r>
        <w:rPr>
          <w:b/>
          <w:bCs/>
        </w:rPr>
        <w:t xml:space="preserve">. </w:t>
      </w:r>
      <w:r>
        <w:t xml:space="preserve">The long thread this book gives a chapter of its own, at the length it deserves.</w:t>
      </w:r>
    </w:p>
    <w:p>
      <w:pPr>
        <w:spacing w:after="200"/>
      </w:pPr>
      <w:hyperlink w:history="1" r:id="rIdse0xxqn0__knf8nspwpk9">
        <w:r>
          <w:rPr>
            <w:b/>
            <w:bCs/>
            <w:color w:val="0563C1"/>
            <w:u w:val="single"/>
          </w:rPr>
          <w:t xml:space="preserve">The Anarchy</w:t>
        </w:r>
      </w:hyperlink>
      <w:r>
        <w:rPr>
          <w:b/>
          <w:bCs/>
        </w:rPr>
        <w:t xml:space="preserve">, by William Dalrymple (2019)</w:t>
      </w:r>
      <w:r>
        <w:rPr>
          <w:b/>
          <w:bCs/>
        </w:rPr>
        <w:t xml:space="preserve">. </w:t>
      </w:r>
      <w:r>
        <w:t xml:space="preserve">How a company with a private army acquired a subcontinent.</w:t>
      </w:r>
    </w:p>
    <w:p>
      <w:pPr>
        <w:spacing w:after="200"/>
      </w:pPr>
      <w:hyperlink w:history="1" r:id="rIdaruhlwqx2pttdkafl9jvl">
        <w:r>
          <w:rPr>
            <w:b/>
            <w:bCs/>
            <w:color w:val="0563C1"/>
            <w:u w:val="single"/>
          </w:rPr>
          <w:t xml:space="preserve">The Sleepwalkers</w:t>
        </w:r>
      </w:hyperlink>
      <w:r>
        <w:rPr>
          <w:b/>
          <w:bCs/>
        </w:rPr>
        <w:t xml:space="preserve">, by Christopher Clark (2012)</w:t>
      </w:r>
      <w:r>
        <w:rPr>
          <w:b/>
          <w:bCs/>
        </w:rPr>
        <w:t xml:space="preserve">. </w:t>
      </w:r>
      <w:r>
        <w:t xml:space="preserve">How Europe walked into 1914, in slow motion, with its eyes open.</w:t>
      </w:r>
    </w:p>
    <w:p>
      <w:pPr>
        <w:spacing w:after="200"/>
      </w:pPr>
      <w:hyperlink w:history="1" r:id="rIdqx92kt3lnxyg29rpojp1f">
        <w:r>
          <w:rPr>
            <w:b/>
            <w:bCs/>
            <w:color w:val="0563C1"/>
            <w:u w:val="single"/>
          </w:rPr>
          <w:t xml:space="preserve">The Guns of August</w:t>
        </w:r>
      </w:hyperlink>
      <w:r>
        <w:rPr>
          <w:b/>
          <w:bCs/>
        </w:rPr>
        <w:t xml:space="preserve">, by Barbara Tuchman (1962)</w:t>
      </w:r>
      <w:r>
        <w:rPr>
          <w:b/>
          <w:bCs/>
        </w:rPr>
        <w:t xml:space="preserve">. </w:t>
      </w:r>
      <w:r>
        <w:t xml:space="preserve">The first month of the First World War, told as tragedy, and the standard popular history still tries to meet.</w:t>
      </w:r>
    </w:p>
    <w:p>
      <w:pPr>
        <w:spacing w:after="200"/>
      </w:pPr>
      <w:hyperlink w:history="1" r:id="rId1xtfzjykvacz4xv_deuzr">
        <w:r>
          <w:rPr>
            <w:b/>
            <w:bCs/>
            <w:color w:val="0563C1"/>
            <w:u w:val="single"/>
          </w:rPr>
          <w:t xml:space="preserve">The Fall of the Ottomans</w:t>
        </w:r>
      </w:hyperlink>
      <w:r>
        <w:rPr>
          <w:b/>
          <w:bCs/>
        </w:rPr>
        <w:t xml:space="preserve">, by Eugene Rogan (2015)</w:t>
      </w:r>
      <w:r>
        <w:rPr>
          <w:b/>
          <w:bCs/>
        </w:rPr>
        <w:t xml:space="preserve">. </w:t>
      </w:r>
      <w:r>
        <w:t xml:space="preserve">The First World War as it looked from Gallipoli, Baghdad, and Mecca, the front most Western histories skip.</w:t>
      </w:r>
    </w:p>
    <w:p>
      <w:pPr>
        <w:spacing w:after="200"/>
      </w:pPr>
      <w:hyperlink w:history="1" r:id="rIdb8jvaapyvpm4eyfocozho">
        <w:r>
          <w:rPr>
            <w:b/>
            <w:bCs/>
            <w:color w:val="0563C1"/>
            <w:u w:val="single"/>
          </w:rPr>
          <w:t xml:space="preserve">The Coming of the Third Reich</w:t>
        </w:r>
      </w:hyperlink>
      <w:r>
        <w:rPr>
          <w:b/>
          <w:bCs/>
        </w:rPr>
        <w:t xml:space="preserve">, by Richard J. Evans (2003)</w:t>
      </w:r>
      <w:r>
        <w:rPr>
          <w:b/>
          <w:bCs/>
        </w:rPr>
        <w:t xml:space="preserve">. </w:t>
      </w:r>
      <w:r>
        <w:t xml:space="preserve">How a cultured country handed power to Hitler, in the detail a summary chapter cannot afford.</w:t>
      </w:r>
    </w:p>
    <w:p>
      <w:pPr>
        <w:spacing w:after="200"/>
      </w:pPr>
      <w:hyperlink w:history="1" r:id="rIdjyyxeyj1hrbwfmyots3cu">
        <w:r>
          <w:rPr>
            <w:b/>
            <w:bCs/>
            <w:color w:val="0563C1"/>
            <w:u w:val="single"/>
          </w:rPr>
          <w:t xml:space="preserve">Gulag: A History</w:t>
        </w:r>
      </w:hyperlink>
      <w:r>
        <w:rPr>
          <w:b/>
          <w:bCs/>
        </w:rPr>
        <w:t xml:space="preserve">, by Anne Applebaum (2003)</w:t>
      </w:r>
      <w:r>
        <w:rPr>
          <w:b/>
          <w:bCs/>
        </w:rPr>
        <w:t xml:space="preserve">. </w:t>
      </w:r>
      <w:r>
        <w:t xml:space="preserve">The camps, in full.</w:t>
      </w:r>
    </w:p>
    <w:p>
      <w:pPr>
        <w:spacing w:after="200"/>
      </w:pPr>
      <w:hyperlink w:history="1" r:id="rIduqhlqzzsgodxu7vx5cnkn">
        <w:r>
          <w:rPr>
            <w:b/>
            <w:bCs/>
            <w:color w:val="0563C1"/>
            <w:u w:val="single"/>
          </w:rPr>
          <w:t xml:space="preserve">Mao’s Great Famine</w:t>
        </w:r>
      </w:hyperlink>
      <w:r>
        <w:rPr>
          <w:b/>
          <w:bCs/>
        </w:rPr>
        <w:t xml:space="preserve">, by Frank Dikötter (2010)</w:t>
      </w:r>
      <w:r>
        <w:rPr>
          <w:b/>
          <w:bCs/>
        </w:rPr>
        <w:t xml:space="preserve">. </w:t>
      </w:r>
      <w:r>
        <w:t xml:space="preserve">The famine the summary chapters could only name.</w:t>
      </w:r>
    </w:p>
    <w:p>
      <w:pPr>
        <w:spacing w:after="200"/>
      </w:pPr>
      <w:hyperlink w:history="1" r:id="rIdvnjqdgiw_qlz2ujogkgds">
        <w:r>
          <w:rPr>
            <w:b/>
            <w:bCs/>
            <w:color w:val="0563C1"/>
            <w:u w:val="single"/>
          </w:rPr>
          <w:t xml:space="preserve">The Making of the Atomic Bomb</w:t>
        </w:r>
      </w:hyperlink>
      <w:r>
        <w:rPr>
          <w:b/>
          <w:bCs/>
        </w:rPr>
        <w:t xml:space="preserve">, by Richard Rhodes (1986)</w:t>
      </w:r>
      <w:r>
        <w:rPr>
          <w:b/>
          <w:bCs/>
        </w:rPr>
        <w:t xml:space="preserve">. </w:t>
      </w:r>
      <w:r>
        <w:t xml:space="preserve">The science, the scientists, and the moment the apex predator learned physics.</w:t>
      </w:r>
    </w:p>
    <w:p>
      <w:pPr>
        <w:spacing w:after="200"/>
      </w:pPr>
      <w:hyperlink w:history="1" r:id="rIdsr2v0cjylzeossluqyek_">
        <w:r>
          <w:rPr>
            <w:b/>
            <w:bCs/>
            <w:color w:val="0563C1"/>
            <w:u w:val="single"/>
          </w:rPr>
          <w:t xml:space="preserve">A Short History of Nearly Everything</w:t>
        </w:r>
      </w:hyperlink>
      <w:r>
        <w:rPr>
          <w:b/>
          <w:bCs/>
        </w:rPr>
        <w:t xml:space="preserve">, by Bill Bryson (2003)</w:t>
      </w:r>
      <w:r>
        <w:rPr>
          <w:b/>
          <w:bCs/>
        </w:rPr>
        <w:t xml:space="preserve">. </w:t>
      </w:r>
      <w:r>
        <w:t xml:space="preserve">For the parts of nature that history rests on.</w:t>
      </w:r>
    </w:p>
    <w:p>
      <w:pPr>
        <w:spacing w:after="200"/>
      </w:pPr>
      <w:hyperlink w:history="1" r:id="rIdtiefrb6hofowtw09i7mlc">
        <w:r>
          <w:rPr>
            <w:b/>
            <w:bCs/>
            <w:color w:val="0563C1"/>
            <w:u w:val="single"/>
          </w:rPr>
          <w:t xml:space="preserve">1066 and All That</w:t>
        </w:r>
      </w:hyperlink>
      <w:r>
        <w:rPr>
          <w:b/>
          <w:bCs/>
        </w:rPr>
        <w:t xml:space="preserve">, by W. C. Sellar and R. J. Yeatman (1930)</w:t>
      </w:r>
      <w:r>
        <w:rPr>
          <w:b/>
          <w:bCs/>
        </w:rPr>
        <w:t xml:space="preserve">. </w:t>
      </w:r>
      <w:r>
        <w:t xml:space="preserve">The British comic history, and the model for treating the past with affection and no respect. The dolphins consider it the most honest history in this list.</w:t>
      </w:r>
    </w:p>
    <w:p>
      <w:pPr>
        <w:spacing w:after="200"/>
      </w:pPr>
      <w:hyperlink w:history="1" r:id="rIdlwv2gcapglsyoysk1mvrz">
        <w:r>
          <w:rPr>
            <w:b/>
            <w:bCs/>
            <w:color w:val="0563C1"/>
            <w:u w:val="single"/>
          </w:rPr>
          <w:t xml:space="preserve">The Hitchhiker’s Guide to the Galaxy</w:t>
        </w:r>
      </w:hyperlink>
      <w:r>
        <w:rPr>
          <w:b/>
          <w:bCs/>
        </w:rPr>
        <w:t xml:space="preserve">, by Douglas Adams (1979)</w:t>
      </w:r>
      <w:r>
        <w:rPr>
          <w:b/>
          <w:bCs/>
        </w:rPr>
        <w:t xml:space="preserve">.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p>
      <w:pPr>
        <w:spacing w:after="200" w:before="400"/>
      </w:pPr>
      <w:r>
        <w:rPr>
          <w:i/>
          <w:iCs/>
        </w:rPr>
        <w:t xml:space="preserve">If this book gave you something, a laugh, an idea, or a better question, I’d love to hear about it. A short review on Amazon, even a sentence or two, helps other curious readers find it, and I read every one.</w:t>
      </w:r>
    </w:p>
    <w:p>
      <w:r>
        <w:br w:type="page"/>
      </w:r>
    </w:p>
    <w:p>
      <w:pPr>
        <w:pStyle w:val="Heading1"/>
        <w:pageBreakBefore/>
        <w:spacing w:after="300"/>
        <w:jc w:val="center"/>
        <w:outlineLvl w:val="0"/>
      </w:pPr>
      <w:bookmarkStart w:name="_Chapter051" w:id="1"/>
      <w:r>
        <w:rPr>
          <w:rFonts w:ascii="Amazon Ember" w:cs="Amazon Ember" w:eastAsia="Amazon Ember" w:hAnsi="Amazon Ember"/>
          <w:b/>
          <w:bCs/>
          <w:color w:val="1F4E79"/>
          <w:sz w:val="32"/>
          <w:szCs w:val="32"/>
        </w:rPr>
        <w:t xml:space="preserve">About the Author</w:t>
      </w:r>
      <w:bookmarkEnd w:id="1"/>
    </w:p>
    <w:p>
      <w:pPr>
        <w:spacing w:after="200"/>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spacing w:after="200"/>
      </w:pPr>
      <w:r>
        <w:t xml:space="preserve">He writes to make complex ideas clearer and more engaging than most treatments manage, without ever pretending they are simpler than they actually are.</w:t>
      </w:r>
    </w:p>
    <w:p>
      <w:r>
        <w:br w:type="page"/>
      </w:r>
    </w:p>
    <w:p>
      <w:pPr>
        <w:pStyle w:val="Heading1"/>
        <w:pageBreakBefore/>
        <w:spacing w:after="300"/>
        <w:jc w:val="center"/>
        <w:outlineLvl w:val="0"/>
      </w:pPr>
      <w:bookmarkStart w:name="_Chapter052" w:id="1"/>
      <w:r>
        <w:rPr>
          <w:rFonts w:ascii="Amazon Ember" w:cs="Amazon Ember" w:eastAsia="Amazon Ember" w:hAnsi="Amazon Ember"/>
          <w:b/>
          <w:bCs/>
          <w:color w:val="1F4E79"/>
          <w:sz w:val="32"/>
          <w:szCs w:val="32"/>
        </w:rPr>
        <w:t xml:space="preserve">Also by Lothar J. Musiol</w:t>
      </w:r>
      <w:bookmarkEnd w:id="1"/>
    </w:p>
    <w:p>
      <w:pPr>
        <w:keepNext/>
        <w:spacing w:after="80" w:before="200"/>
      </w:pPr>
      <w:r>
        <w:rPr>
          <w:b/>
          <w:bCs/>
        </w:rPr>
        <w:t xml:space="preserve">Physics, Actually</w:t>
      </w:r>
    </w:p>
    <w:p>
      <w:pPr>
        <w:spacing w:after="60"/>
        <w:ind w:left="360"/>
      </w:pPr>
      <w:r>
        <w:rPr>
          <w:i/>
          <w:iCs/>
        </w:rPr>
        <w:t xml:space="preserve">Physics, Actually, Volume 1: Motion, Forces, Time, and Relativity</w:t>
      </w:r>
    </w:p>
    <w:p>
      <w:pPr>
        <w:spacing w:after="60"/>
        <w:ind w:left="360"/>
      </w:pPr>
      <w:r>
        <w:rPr>
          <w:i/>
          <w:iCs/>
        </w:rPr>
        <w:t xml:space="preserve">Physics, Actually, Volume 2: Gravity, Cosmology, and the Limits of Spacetime</w:t>
      </w:r>
    </w:p>
    <w:p>
      <w:pPr>
        <w:spacing w:after="60"/>
        <w:ind w:left="360"/>
      </w:pPr>
      <w:r>
        <w:rPr>
          <w:i/>
          <w:iCs/>
        </w:rPr>
        <w:t xml:space="preserve">Physics, Actually, Volume 3: The Standard Model, Chaos, and the Edge of Knowledge</w:t>
      </w:r>
    </w:p>
    <w:p>
      <w:pPr>
        <w:spacing w:after="60"/>
        <w:ind w:left="360"/>
      </w:pPr>
      <w:r>
        <w:rPr>
          <w:i/>
          <w:iCs/>
        </w:rPr>
        <w:t xml:space="preserve">Life, Actually: From the First Cell to the Edited Genome and the Search for Life Elsewhere</w:t>
      </w:r>
    </w:p>
    <w:p>
      <w:pPr>
        <w:keepNext/>
        <w:spacing w:after="80" w:before="200"/>
      </w:pPr>
      <w:r>
        <w:rPr>
          <w:b/>
          <w:bCs/>
        </w:rPr>
        <w:t xml:space="preserve">More Actually Books</w:t>
      </w:r>
    </w:p>
    <w:p>
      <w:pPr>
        <w:spacing w:after="60"/>
        <w:ind w:left="360"/>
      </w:pPr>
      <w:r>
        <w:rPr>
          <w:i/>
          <w:iCs/>
        </w:rPr>
        <w:t xml:space="preserve">Gravity, Actually: Einstein’s Relativity in Plain Words: Falling, Time, Black Holes, and the Waves We Finally Heard</w:t>
      </w:r>
    </w:p>
    <w:p>
      <w:pPr>
        <w:spacing w:after="60"/>
        <w:ind w:left="360"/>
      </w:pPr>
      <w:r>
        <w:rPr>
          <w:i/>
          <w:iCs/>
        </w:rPr>
        <w:t xml:space="preserve">The Universe, Actually: What Humanity Currently Understands About Reality</w:t>
      </w:r>
    </w:p>
    <w:p>
      <w:pPr>
        <w:keepNext/>
        <w:spacing w:after="80" w:before="200"/>
      </w:pPr>
      <w:r>
        <w:rPr>
          <w:b/>
          <w:bCs/>
        </w:rPr>
        <w:t xml:space="preserve">Math, Actually</w:t>
      </w:r>
    </w:p>
    <w:p>
      <w:pPr>
        <w:spacing w:after="60"/>
        <w:ind w:left="360"/>
      </w:pPr>
      <w:r>
        <w:rPr>
          <w:i/>
          <w:iCs/>
        </w:rPr>
        <w:t xml:space="preserve">Math, Actually, Volume 1: From Arithmetic to Calculus</w:t>
      </w:r>
    </w:p>
    <w:p>
      <w:pPr>
        <w:spacing w:after="60"/>
        <w:ind w:left="360"/>
      </w:pPr>
      <w:r>
        <w:rPr>
          <w:i/>
          <w:iCs/>
        </w:rPr>
        <w:t xml:space="preserve">Math, Actually, Volume 2: From Multivariable Calculus to Set Theory &amp; Logic</w:t>
      </w:r>
    </w:p>
    <w:p>
      <w:pPr>
        <w:spacing w:after="60"/>
        <w:ind w:left="360"/>
      </w:pPr>
      <w:r>
        <w:rPr>
          <w:i/>
          <w:iCs/>
        </w:rPr>
        <w:t xml:space="preserve">Math, Actually, Volume 3: From Differential Equations to Abstract Algebra</w:t>
      </w:r>
    </w:p>
    <w:p>
      <w:pPr>
        <w:spacing w:after="60"/>
        <w:ind w:left="360"/>
      </w:pPr>
      <w:r>
        <w:rPr>
          <w:i/>
          <w:iCs/>
        </w:rPr>
        <w:t xml:space="preserve">Math, Actually, Volume 4: From Category Theory to the Frontier</w:t>
      </w:r>
    </w:p>
    <w:p>
      <w:pPr>
        <w:keepNext/>
        <w:spacing w:after="80" w:before="200"/>
      </w:pPr>
      <w:r>
        <w:rPr>
          <w:b/>
          <w:bCs/>
        </w:rPr>
        <w:t xml:space="preserve">Quantum, Actually</w:t>
      </w:r>
    </w:p>
    <w:p>
      <w:pPr>
        <w:spacing w:after="60"/>
        <w:ind w:left="360"/>
      </w:pPr>
      <w:r>
        <w:rPr>
          <w:i/>
          <w:iCs/>
        </w:rPr>
        <w:t xml:space="preserve">Quantum, Actually, Volume 1: Questions and Answers from the Double Slit to the Superconducting Wire</w:t>
      </w:r>
    </w:p>
    <w:p>
      <w:pPr>
        <w:spacing w:after="60"/>
        <w:ind w:left="360"/>
      </w:pPr>
      <w:r>
        <w:rPr>
          <w:i/>
          <w:iCs/>
        </w:rPr>
        <w:t xml:space="preserve">Quantum, Actually, Volume 2: A QED Course</w:t>
      </w:r>
    </w:p>
    <w:p>
      <w:pPr>
        <w:keepNext/>
        <w:spacing w:after="80" w:before="200"/>
      </w:pPr>
      <w:r>
        <w:rPr>
          <w:b/>
          <w:bCs/>
        </w:rPr>
        <w:t xml:space="preserve">Science Sparks</w:t>
      </w:r>
    </w:p>
    <w:p>
      <w:pPr>
        <w:spacing w:after="60"/>
        <w:ind w:left="360"/>
      </w:pPr>
      <w:r>
        <w:rPr>
          <w:i/>
          <w:iCs/>
        </w:rPr>
        <w:t xml:space="preserve">Science Sparks: Physics, Life, and Mathematics — The Same Few Rules, Told in Highlights</w:t>
      </w:r>
    </w:p>
    <w:p>
      <w:pPr>
        <w:keepNext/>
        <w:spacing w:after="80" w:before="200"/>
      </w:pPr>
      <w:r>
        <w:rPr>
          <w:b/>
          <w:bCs/>
        </w:rPr>
        <w:t xml:space="preserve">Look First</w:t>
      </w:r>
    </w:p>
    <w:p>
      <w:pPr>
        <w:spacing w:after="60"/>
        <w:ind w:left="360"/>
      </w:pPr>
      <w:r>
        <w:rPr>
          <w:i/>
          <w:iCs/>
        </w:rPr>
        <w:t xml:space="preserve">Look First, Volume 1: The Universe Has No Now</w:t>
      </w:r>
    </w:p>
    <w:p>
      <w:pPr>
        <w:spacing w:after="60"/>
        <w:ind w:left="360"/>
      </w:pPr>
      <w:r>
        <w:rPr>
          <w:i/>
          <w:iCs/>
        </w:rPr>
        <w:t xml:space="preserve">Look First, Volume 2: A Trip Is Not a New Life</w:t>
      </w:r>
    </w:p>
    <w:p>
      <w:pPr>
        <w:keepNext/>
        <w:spacing w:after="80" w:before="200"/>
      </w:pPr>
      <w:r>
        <w:rPr>
          <w:b/>
          <w:bCs/>
        </w:rPr>
        <w:t xml:space="preserve">Electrical Engineering Series</w:t>
      </w:r>
    </w:p>
    <w:p>
      <w:pPr>
        <w:spacing w:after="60"/>
        <w:ind w:left="360"/>
      </w:pPr>
      <w:r>
        <w:rPr>
          <w:i/>
          <w:iCs/>
        </w:rPr>
        <w:t xml:space="preserve">Foundations of Electronics (Book 1)</w:t>
      </w:r>
    </w:p>
    <w:p>
      <w:pPr>
        <w:spacing w:after="60"/>
        <w:ind w:left="360"/>
      </w:pPr>
      <w:r>
        <w:rPr>
          <w:i/>
          <w:iCs/>
        </w:rPr>
        <w:t xml:space="preserve">Circuits, Components, and Control (Book 2)</w:t>
      </w:r>
    </w:p>
    <w:p>
      <w:pPr>
        <w:spacing w:after="60"/>
        <w:ind w:left="360"/>
      </w:pPr>
      <w:r>
        <w:rPr>
          <w:i/>
          <w:iCs/>
        </w:rPr>
        <w:t xml:space="preserve">Semiconductor Physics and Devices (Book 3)</w:t>
      </w:r>
    </w:p>
    <w:p>
      <w:pPr>
        <w:spacing w:after="60"/>
        <w:ind w:left="360"/>
      </w:pPr>
      <w:r>
        <w:rPr>
          <w:i/>
          <w:iCs/>
        </w:rPr>
        <w:t xml:space="preserve">RF, Microwave, and Transceivers (Book 4)</w:t>
      </w:r>
    </w:p>
    <w:p>
      <w:pPr>
        <w:spacing w:after="60"/>
        <w:ind w:left="360"/>
      </w:pPr>
      <w:r>
        <w:rPr>
          <w:i/>
          <w:iCs/>
        </w:rPr>
        <w:t xml:space="preserve">Communications, Wireless, and SDR (Book 5)</w:t>
      </w:r>
    </w:p>
    <w:p>
      <w:pPr>
        <w:spacing w:after="60"/>
        <w:ind w:left="360"/>
      </w:pPr>
      <w:r>
        <w:rPr>
          <w:i/>
          <w:iCs/>
        </w:rPr>
        <w:t xml:space="preserve">Power and Energy (Book 6)</w:t>
      </w:r>
    </w:p>
    <w:p>
      <w:pPr>
        <w:spacing w:after="60"/>
        <w:ind w:left="360"/>
      </w:pPr>
      <w:r>
        <w:rPr>
          <w:i/>
          <w:iCs/>
        </w:rPr>
        <w:t xml:space="preserve">Packaging, Layout, EMC, and Test (Book 7)</w:t>
      </w:r>
    </w:p>
    <w:p>
      <w:pPr>
        <w:keepNext/>
        <w:spacing w:after="80" w:before="200"/>
      </w:pPr>
      <w:r>
        <w:rPr>
          <w:b/>
          <w:bCs/>
        </w:rPr>
        <w:t xml:space="preserve">Fiction</w:t>
      </w:r>
    </w:p>
    <w:p>
      <w:pPr>
        <w:spacing w:after="60"/>
        <w:ind w:left="360"/>
      </w:pPr>
      <w:r>
        <w:rPr>
          <w:i/>
          <w:iCs/>
        </w:rPr>
        <w:t xml:space="preserve">The Murder That Hadn’t Happened Yet (The Relativistic Investigation Bureau, Book 1), Lothar J. Musiol writing as Spezala Genara Relavi (S.G.R.)</w:t>
      </w:r>
    </w:p>
    <w:p>
      <w:pPr>
        <w:spacing w:after="60"/>
        <w:ind w:left="360"/>
      </w:pPr>
      <w:r>
        <w:rPr>
          <w:i/>
          <w:iCs/>
        </w:rPr>
        <w:t xml:space="preserve">The Warning That Was Sent Too Late (The Relativistic Investigation Bureau, Book 2), Lothar J. Musiol writing as Spezala Genara Relavi (S.G.R.)</w:t>
      </w:r>
    </w:p>
    <w:p>
      <w:pPr>
        <w:spacing w:after="60"/>
        <w:ind w:left="360"/>
      </w:pPr>
      <w:r>
        <w:rPr>
          <w:i/>
          <w:iCs/>
        </w:rPr>
        <w:t xml:space="preserve">Schrödinger’s Paperwork (Lolly Wren’s Curious Science Adventures, Book 1), Lothar J. Musiol writing as Quentin Edmund Darling (Q.E.D.)</w:t>
      </w:r>
    </w:p>
    <w:p>
      <w:pPr>
        <w:spacing w:after="60"/>
        <w:ind w:left="360"/>
      </w:pPr>
      <w:r>
        <w:rPr>
          <w:i/>
          <w:iCs/>
        </w:rPr>
        <w:t xml:space="preserve">The Permitted Options (Lolly Wren’s Curious Science Adventures, Book 2), Lothar J. Musiol writing as Quentin Edmund Darling (Q.E.D.)</w:t>
      </w:r>
    </w:p>
    <w:p>
      <w:pPr>
        <w:spacing w:after="60"/>
        <w:ind w:left="360"/>
      </w:pPr>
      <w:r>
        <w:rPr>
          <w:i/>
          <w:iCs/>
        </w:rPr>
        <w:t xml:space="preserve">Protocol Flamingo (The Invasion Storybooks, Book 1), Lothar J. Musiol writing as George Herbert Fontaine</w:t>
      </w:r>
    </w:p>
    <w:p>
      <w:pPr>
        <w:spacing w:after="60"/>
        <w:ind w:left="360"/>
      </w:pPr>
      <w:r>
        <w:rPr>
          <w:i/>
          <w:iCs/>
        </w:rPr>
        <w:t xml:space="preserve">In Love with Murder, Actually: A Derailed Mystery in Provence, Lothar J. Musiol writing as Romuald Livingston</w:t>
      </w:r>
    </w:p>
    <w:p>
      <w:pPr>
        <w:keepNext/>
        <w:spacing w:after="80" w:before="200"/>
      </w:pPr>
      <w:r>
        <w:rPr>
          <w:b/>
          <w:bCs/>
        </w:rPr>
        <w:t xml:space="preserve">In German</w:t>
      </w:r>
    </w:p>
    <w:p>
      <w:pPr>
        <w:spacing w:after="60"/>
        <w:ind w:left="360"/>
      </w:pPr>
      <w:r>
        <w:rPr>
          <w:i/>
          <w:iCs/>
        </w:rPr>
        <w:t xml:space="preserve">Auswandern – Ab in die USA, Kanada, Australien oder Neuseeland?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mh2cg0s_ahc7spmt6qcd" Type="http://schemas.openxmlformats.org/officeDocument/2006/relationships/hyperlink" Target="https://doi.org/10.1038/nature06343" TargetMode="External"/><Relationship Id="rIddabnathmbtb4kamogtwwj" Type="http://schemas.openxmlformats.org/officeDocument/2006/relationships/hyperlink" Target="https://openlibrary.org/works/OL16171671W" TargetMode="External"/><Relationship Id="rIdxppo8ibuqg81rpiy5ptq8" Type="http://schemas.openxmlformats.org/officeDocument/2006/relationships/hyperlink" Target="https://doi.org/10.1159/000006540" TargetMode="External"/><Relationship Id="rIdjrrplkjs8jt-jzf1cnmlj" Type="http://schemas.openxmlformats.org/officeDocument/2006/relationships/hyperlink" Target="https://doi.org/10.1073/pnas.0509918103" TargetMode="External"/><Relationship Id="rIdpki_zywzcmbv5fvensqsb" Type="http://schemas.openxmlformats.org/officeDocument/2006/relationships/hyperlink" Target="https://doi.org/10.1073/pnas.0500232102" TargetMode="External"/><Relationship Id="rIdlhksssa__xes5f7jvjyz8" Type="http://schemas.openxmlformats.org/officeDocument/2006/relationships/hyperlink" Target="https://doi.org/10.1098/rstb.2009.0052" TargetMode="External"/><Relationship Id="rIdi3fte4xbbcan7lzovxz4g" Type="http://schemas.openxmlformats.org/officeDocument/2006/relationships/hyperlink" Target="https://doi.org/10.1038/nature22336" TargetMode="External"/><Relationship Id="rIdw6jft9n8uwff-vva6e_0e" Type="http://schemas.openxmlformats.org/officeDocument/2006/relationships/hyperlink" Target="https://doi.org/10.1016/j.tree.2018.05.005" TargetMode="External"/><Relationship Id="rId-6kwyaabhh8em28zhd9x5" Type="http://schemas.openxmlformats.org/officeDocument/2006/relationships/hyperlink" Target="https://doi.org/10.1038/278317a0" TargetMode="External"/><Relationship Id="rIdxhnbghjknh1gzfluoxymk" Type="http://schemas.openxmlformats.org/officeDocument/2006/relationships/hyperlink" Target="https://doi.org/10.1126/science.aaa1343" TargetMode="External"/><Relationship Id="rId_sxi2n_twybkqubja6i12" Type="http://schemas.openxmlformats.org/officeDocument/2006/relationships/hyperlink" Target="https://doi.org/10.1126/science.1238484" TargetMode="External"/><Relationship Id="rIdpswejqvthgvjcmmbmeib2" Type="http://schemas.openxmlformats.org/officeDocument/2006/relationships/hyperlink" Target="https://doi.org/10.7554/elife.24231.027" TargetMode="External"/><Relationship Id="rIdxzw2noig72yerwy_fvxrl" Type="http://schemas.openxmlformats.org/officeDocument/2006/relationships/hyperlink" Target="https://doi.org/10.1126/science.1067575" TargetMode="External"/><Relationship Id="rId31md7ysyydvdhenapn-z8" Type="http://schemas.openxmlformats.org/officeDocument/2006/relationships/hyperlink" Target="https://doi.org/10.1073/pnas.1117620109" TargetMode="External"/><Relationship Id="rIdcdcuenhde_n-ggikqjhku" Type="http://schemas.openxmlformats.org/officeDocument/2006/relationships/hyperlink" Target="https://doi.org/10.1016/j.jas.2013.11.015" TargetMode="External"/><Relationship Id="rIdcschi-b6ig71zohserksc" Type="http://schemas.openxmlformats.org/officeDocument/2006/relationships/hyperlink" Target="https://doi.org/10.1038/nature14464" TargetMode="External"/><Relationship Id="rId36teqpqw0v9g69zqduk7o" Type="http://schemas.openxmlformats.org/officeDocument/2006/relationships/hyperlink" Target="https://doi.org/10.1038/nature10372" TargetMode="External"/><Relationship Id="rIdb8fc-kdhosdwajfqn43q9" Type="http://schemas.openxmlformats.org/officeDocument/2006/relationships/hyperlink" Target="https://doi.org/10.1126/science.1175028" TargetMode="External"/><Relationship Id="rIdotx-zfti59he3pqkwblid" Type="http://schemas.openxmlformats.org/officeDocument/2006/relationships/hyperlink" Target="https://openlibrary.org/works/OL3271678W" TargetMode="External"/><Relationship Id="rIdckofgc9uzuxfrmdfpmdya" Type="http://schemas.openxmlformats.org/officeDocument/2006/relationships/hyperlink" Target="https://openlibrary.org/works/OL15543439W" TargetMode="External"/><Relationship Id="rId2iofwqlhn5d5reaeadfat" Type="http://schemas.openxmlformats.org/officeDocument/2006/relationships/hyperlink" Target="https://doi.org/10.1038/nature22968" TargetMode="External"/><Relationship Id="rIdrr80cid_aksh5cdjb_9qu" Type="http://schemas.openxmlformats.org/officeDocument/2006/relationships/hyperlink" Target="https://doi.org/10.1073/pnas.1808385115" TargetMode="External"/><Relationship Id="rId1eptqpulcffjfscqm5erp" Type="http://schemas.openxmlformats.org/officeDocument/2006/relationships/hyperlink" Target="https://doi.org/10.1038/nature09710" TargetMode="External"/><Relationship Id="rIdl7lsm8dg7wctiwnnsre61" Type="http://schemas.openxmlformats.org/officeDocument/2006/relationships/hyperlink" Target="https://doi.org/10.1038/s41586-019-1139-x" TargetMode="External"/><Relationship Id="rIdg3wcpkc8kkf-p2-jf1zhx" Type="http://schemas.openxmlformats.org/officeDocument/2006/relationships/hyperlink" Target="https://doi.org/10.1038/nature13621" TargetMode="External"/><Relationship Id="rIdn58w7mvrqnmmnhzwjar_3" Type="http://schemas.openxmlformats.org/officeDocument/2006/relationships/hyperlink" Target="https://doi.org/10.1038/nature17179" TargetMode="External"/><Relationship Id="rIdvql_rueg-rkz0dg4nanil" Type="http://schemas.openxmlformats.org/officeDocument/2006/relationships/hyperlink" Target="https://doi.org/10.1038/s41586-024-07541-7" TargetMode="External"/><Relationship Id="rIdkk54ep8ozarnlqnrr0csd" Type="http://schemas.openxmlformats.org/officeDocument/2006/relationships/hyperlink" Target="https://doi.org/10.1126/science.abg7586" TargetMode="External"/><Relationship Id="rId-tzb7aof4bstvwi8s98xu" Type="http://schemas.openxmlformats.org/officeDocument/2006/relationships/hyperlink" Target="https://openlibrary.org/works/OL19742015W" TargetMode="External"/><Relationship Id="rId4ngjgaim3aeghqrhdmwh9" Type="http://schemas.openxmlformats.org/officeDocument/2006/relationships/hyperlink" Target="https://doi.org/10.1017/s0003598x00047840" TargetMode="External"/><Relationship Id="rIdop5wseuzhu-3tmljrwux9" Type="http://schemas.openxmlformats.org/officeDocument/2006/relationships/hyperlink" Target="https://doi.org/10.1073/pnas.1323964111" TargetMode="External"/><Relationship Id="rIduoskbpmsmsbpnld-r2_5b" Type="http://schemas.openxmlformats.org/officeDocument/2006/relationships/hyperlink" Target="https://doi.org/10.1126/science.1166605" TargetMode="External"/><Relationship Id="rIdignvhg475mu4lp_rciopg" Type="http://schemas.openxmlformats.org/officeDocument/2006/relationships/hyperlink" Target="https://doi.org/10.1016/j.quaint.2006.01.004" TargetMode="External"/><Relationship Id="rIddzfucrwirgszxwpeso656" Type="http://schemas.openxmlformats.org/officeDocument/2006/relationships/hyperlink" Target="https://openlibrary.org/works/OL1902571W" TargetMode="External"/><Relationship Id="rId1gp-4suv14tjptwcdcj-j" Type="http://schemas.openxmlformats.org/officeDocument/2006/relationships/hyperlink" Target="https://openlibrary.org/works/OL19721496W" TargetMode="External"/><Relationship Id="rIdlcia8aeupi1qxkerqojsx" Type="http://schemas.openxmlformats.org/officeDocument/2006/relationships/hyperlink" Target="https://openlibrary.org/works/OL2966262W" TargetMode="External"/><Relationship Id="rIdr7fq-bwsc6gmfvcb7zjte" Type="http://schemas.openxmlformats.org/officeDocument/2006/relationships/hyperlink" Target="https://openlibrary.org/works/OL784382W" TargetMode="External"/><Relationship Id="rIdijck9xtbr2hmd6dt-fw5f" Type="http://schemas.openxmlformats.org/officeDocument/2006/relationships/hyperlink" Target="https://openlibrary.org/works/OL4278712W" TargetMode="External"/><Relationship Id="rIdin8_-a1eui_oh64xjdwj3" Type="http://schemas.openxmlformats.org/officeDocument/2006/relationships/hyperlink" Target="https://openlibrary.org/works/OL3270068W" TargetMode="External"/><Relationship Id="rIduugymfcyvjvpw8boax9eg" Type="http://schemas.openxmlformats.org/officeDocument/2006/relationships/hyperlink" Target="https://openlibrary.org/works/OL1995213W" TargetMode="External"/><Relationship Id="rIdyb82mupbw9smxgaxmf4qj" Type="http://schemas.openxmlformats.org/officeDocument/2006/relationships/hyperlink" Target="https://openlibrary.org/works/OL20227156W" TargetMode="External"/><Relationship Id="rIdnc9ukg5xvev8kms-fwn5x" Type="http://schemas.openxmlformats.org/officeDocument/2006/relationships/hyperlink" Target="https://doi.org/10.1086/371037" TargetMode="External"/><Relationship Id="rIdnwo3arzjhfvnjtdahftdr" Type="http://schemas.openxmlformats.org/officeDocument/2006/relationships/hyperlink" Target="https://openlibrary.org/works/OL2686820W" TargetMode="External"/><Relationship Id="rId0u17kpcy33vywzgjr59e7" Type="http://schemas.openxmlformats.org/officeDocument/2006/relationships/hyperlink" Target="https://openlibrary.org/works/OL2659484W" TargetMode="External"/><Relationship Id="rId51e4fq4fq4qnj8lia1ysm" Type="http://schemas.openxmlformats.org/officeDocument/2006/relationships/hyperlink" Target="https://openlibrary.org/works/OL831245W" TargetMode="External"/><Relationship Id="rIdhiwxy6rwaijcvkwks23tv" Type="http://schemas.openxmlformats.org/officeDocument/2006/relationships/hyperlink" Target="https://openlibrary.org/works/OL7015475W" TargetMode="External"/><Relationship Id="rIdr2xyt6qwag-duvbrq19ry" Type="http://schemas.openxmlformats.org/officeDocument/2006/relationships/hyperlink" Target="https://openlibrary.org/works/OL1977201W" TargetMode="External"/><Relationship Id="rIdfewd06nmc27zc0ginaxv5" Type="http://schemas.openxmlformats.org/officeDocument/2006/relationships/hyperlink" Target="https://openlibrary.org/works/OL33543000W" TargetMode="External"/><Relationship Id="rIdn2nbw01vvyslph8fk8sz-" Type="http://schemas.openxmlformats.org/officeDocument/2006/relationships/hyperlink" Target="https://openlibrary.org/works/OL16471519W" TargetMode="External"/><Relationship Id="rIdepapychhi2ui7sfdepybt" Type="http://schemas.openxmlformats.org/officeDocument/2006/relationships/hyperlink" Target="https://openlibrary.org/works/OL1932766W" TargetMode="External"/><Relationship Id="rIdzjhhzq8nxccxp05-4zju1" Type="http://schemas.openxmlformats.org/officeDocument/2006/relationships/hyperlink" Target="https://openlibrary.org/works/OL360026W" TargetMode="External"/><Relationship Id="rId6vkxpqpr0upwaiqc6jphs" Type="http://schemas.openxmlformats.org/officeDocument/2006/relationships/hyperlink" Target="https://openlibrary.org/works/OL12710695W" TargetMode="External"/><Relationship Id="rIdw9cftmpcmxqoct9lbht4u" Type="http://schemas.openxmlformats.org/officeDocument/2006/relationships/hyperlink" Target="https://openlibrary.org/works/OL3941717W" TargetMode="External"/><Relationship Id="rIdspuyhyclpjtszyvgzhxfy" Type="http://schemas.openxmlformats.org/officeDocument/2006/relationships/hyperlink" Target="https://openlibrary.org/works/OL13533822W" TargetMode="External"/><Relationship Id="rIdg4subbjeg3fpryafyn4sh" Type="http://schemas.openxmlformats.org/officeDocument/2006/relationships/hyperlink" Target="https://openlibrary.org/works/OL20024999W" TargetMode="External"/><Relationship Id="rIdrhtvhcxh97crhm65_kfjp" Type="http://schemas.openxmlformats.org/officeDocument/2006/relationships/hyperlink" Target="https://doi.org/10.1038/nature05357" TargetMode="External"/><Relationship Id="rIdcnopfzhwnh6wid7ucjran" Type="http://schemas.openxmlformats.org/officeDocument/2006/relationships/hyperlink" Target="https://doi.org/10.1038/nature07130" TargetMode="External"/><Relationship Id="rIdl5ap_ljrwahuzlo5zwcd0" Type="http://schemas.openxmlformats.org/officeDocument/2006/relationships/hyperlink" Target="https://openlibrary.org/works/OL17340134W" TargetMode="External"/><Relationship Id="rId_uytkvc8ch3wczioss_0v" Type="http://schemas.openxmlformats.org/officeDocument/2006/relationships/hyperlink" Target="https://openlibrary.org/works/OL13641811W" TargetMode="External"/><Relationship Id="rIdvb5hwtpcao5nrse7qwhti" Type="http://schemas.openxmlformats.org/officeDocument/2006/relationships/hyperlink" Target="https://openlibrary.org/works/OL2734366W" TargetMode="External"/><Relationship Id="rIds6agensud_ybgizayqg6c" Type="http://schemas.openxmlformats.org/officeDocument/2006/relationships/hyperlink" Target="https://openlibrary.org/works/OL17837917W" TargetMode="External"/><Relationship Id="rIdvqt6hzsed6hpaswh9m7ya" Type="http://schemas.openxmlformats.org/officeDocument/2006/relationships/hyperlink" Target="https://openlibrary.org/works/OL3275651W" TargetMode="External"/><Relationship Id="rIdjqo1otwuadajcuerszhlo" Type="http://schemas.openxmlformats.org/officeDocument/2006/relationships/hyperlink" Target="https://openlibrary.org/works/OL2733919W" TargetMode="External"/><Relationship Id="rIdezbkc25ui8e-nvznfq-fj" Type="http://schemas.openxmlformats.org/officeDocument/2006/relationships/hyperlink" Target="https://openlibrary.org/works/OL7998382W" TargetMode="External"/><Relationship Id="rId_io4fx4pkgod08_ufefkp" Type="http://schemas.openxmlformats.org/officeDocument/2006/relationships/hyperlink" Target="https://openlibrary.org/works/OL2970003W" TargetMode="External"/><Relationship Id="rIdgpoon3txngtgrl4we6-aq" Type="http://schemas.openxmlformats.org/officeDocument/2006/relationships/hyperlink" Target="https://openlibrary.org/works/OL165413W" TargetMode="External"/><Relationship Id="rId6_epjkj1h5txk5vf5bs6l" Type="http://schemas.openxmlformats.org/officeDocument/2006/relationships/hyperlink" Target="https://doi.org/10.2307/2856364" TargetMode="External"/><Relationship Id="rIdtnddumhg5u6hje4rpzprm" Type="http://schemas.openxmlformats.org/officeDocument/2006/relationships/hyperlink" Target="https://openlibrary.org/works/OL14992160W" TargetMode="External"/><Relationship Id="rIdqifocoyugesvryfsagzq6" Type="http://schemas.openxmlformats.org/officeDocument/2006/relationships/hyperlink" Target="https://openlibrary.org/works/OL23077W" TargetMode="External"/><Relationship Id="rIdayzyp2mapamjcfdjr7ubf" Type="http://schemas.openxmlformats.org/officeDocument/2006/relationships/hyperlink" Target="https://openlibrary.org/works/OL16215574W" TargetMode="External"/><Relationship Id="rIdaqxg5sgl8mjtvl-mswmbc" Type="http://schemas.openxmlformats.org/officeDocument/2006/relationships/hyperlink" Target="https://doi.org/10.1038/s41586-022-04800-3" TargetMode="External"/><Relationship Id="rId_nbjkhp9ypm8qixdtytig" Type="http://schemas.openxmlformats.org/officeDocument/2006/relationships/hyperlink" Target="https://doi.org/10.3201/eid0809.010536" TargetMode="External"/><Relationship Id="rIdqwv155liplg9tb9giimmi" Type="http://schemas.openxmlformats.org/officeDocument/2006/relationships/hyperlink" Target="https://doi.org/10.1073/pnas.1715640115" TargetMode="External"/><Relationship Id="rIdofejx4pqqqizkn4hao27-" Type="http://schemas.openxmlformats.org/officeDocument/2006/relationships/hyperlink" Target="https://openlibrary.org/works/OL8646153W" TargetMode="External"/><Relationship Id="rIdcos7xtoucbjpvjwgdx975" Type="http://schemas.openxmlformats.org/officeDocument/2006/relationships/hyperlink" Target="https://openlibrary.org/works/OL20186528W" TargetMode="External"/><Relationship Id="rIdv-jlx-vlmlqsrg09tn6qa" Type="http://schemas.openxmlformats.org/officeDocument/2006/relationships/hyperlink" Target="https://openlibrary.org/works/OL658579W" TargetMode="External"/><Relationship Id="rIdycm8zoanbwgpmnscvxi07" Type="http://schemas.openxmlformats.org/officeDocument/2006/relationships/hyperlink" Target="https://openlibrary.org/works/OL3660185W" TargetMode="External"/><Relationship Id="rIdk66lenqxo9diizk0r7ui7" Type="http://schemas.openxmlformats.org/officeDocument/2006/relationships/hyperlink" Target="https://openlibrary.org/works/OL21677149W" TargetMode="External"/><Relationship Id="rIdaph41pqcv8ofthlqwjfb5" Type="http://schemas.openxmlformats.org/officeDocument/2006/relationships/hyperlink" Target="https://openlibrary.org/works/OL454366W" TargetMode="External"/><Relationship Id="rIdyresxzngxbczlvpkymk-u" Type="http://schemas.openxmlformats.org/officeDocument/2006/relationships/hyperlink" Target="https://openlibrary.org/works/OL3463134W" TargetMode="External"/><Relationship Id="rIdcyiixre5rmymustqt93pt" Type="http://schemas.openxmlformats.org/officeDocument/2006/relationships/hyperlink" Target="https://openlibrary.org/works/OL1869541W" TargetMode="External"/><Relationship Id="rIds94d5urrvua3xxj6wm0sb" Type="http://schemas.openxmlformats.org/officeDocument/2006/relationships/hyperlink" Target="https://openlibrary.org/works/OL26346638W" TargetMode="External"/><Relationship Id="rIdams9nljzklch5m9rcim4p" Type="http://schemas.openxmlformats.org/officeDocument/2006/relationships/hyperlink" Target="https://openlibrary.org/works/OL3494320W" TargetMode="External"/><Relationship Id="rIdngxcvvlbiyvrwyqxrywvb" Type="http://schemas.openxmlformats.org/officeDocument/2006/relationships/hyperlink" Target="https://doi.org/10.1073/pnas.052125199" TargetMode="External"/><Relationship Id="rIdq6vkyu0gj7lrs2uyx2kc6" Type="http://schemas.openxmlformats.org/officeDocument/2006/relationships/hyperlink" Target="https://doi.org/10.1126/science.1059519" TargetMode="External"/><Relationship Id="rIdjerp5c7s9zdsnwarqckad" Type="http://schemas.openxmlformats.org/officeDocument/2006/relationships/hyperlink" Target="https://openlibrary.org/works/OL16983571W" TargetMode="External"/><Relationship Id="rId_3cse1rju3ldawm0a-phu" Type="http://schemas.openxmlformats.org/officeDocument/2006/relationships/hyperlink" Target="https://openlibrary.org/works/OL18915273W" TargetMode="External"/><Relationship Id="rIdus9htno3mtzccy2girr_t" Type="http://schemas.openxmlformats.org/officeDocument/2006/relationships/hyperlink" Target="https://openlibrary.org/works/OL2750997W" TargetMode="External"/><Relationship Id="rIdrakqag-v0qkmb3pmwf3p7" Type="http://schemas.openxmlformats.org/officeDocument/2006/relationships/hyperlink" Target="https://doi.org/10.1016/j.quascirev.2018.12.004" TargetMode="External"/><Relationship Id="rIdafjhf71gahngkptcwon6s" Type="http://schemas.openxmlformats.org/officeDocument/2006/relationships/hyperlink" Target="https://doi.org/10.1038/s41586-020-2487-2" TargetMode="External"/><Relationship Id="rIdmeixxt_zmqgymzldqymdi" Type="http://schemas.openxmlformats.org/officeDocument/2006/relationships/hyperlink" Target="https://openlibrary.org/works/OL637173W" TargetMode="External"/><Relationship Id="rIdywkq1ylifs7b-vaxksug2" Type="http://schemas.openxmlformats.org/officeDocument/2006/relationships/hyperlink" Target="https://doi.org/10.1086/200749" TargetMode="External"/><Relationship Id="rIdk_57a7fmvltdfmjsowsrr" Type="http://schemas.openxmlformats.org/officeDocument/2006/relationships/hyperlink" Target="https://www.slavevoyages.org" TargetMode="External"/><Relationship Id="rIdyqb3edvaos_9sougfqi5j" Type="http://schemas.openxmlformats.org/officeDocument/2006/relationships/hyperlink" Target="https://www.gutenberg.org/ebooks/15399" TargetMode="External"/><Relationship Id="rIdpbr_fr4erampjs6qr8mmp" Type="http://schemas.openxmlformats.org/officeDocument/2006/relationships/hyperlink" Target="https://openlibrary.org/works/OL4774728W" TargetMode="External"/><Relationship Id="rIdtg-owamsj1ihrltl9obav" Type="http://schemas.openxmlformats.org/officeDocument/2006/relationships/hyperlink" Target="https://openlibrary.org/works/OL1890328W" TargetMode="External"/><Relationship Id="rIdzwhfw6xq9bxgpw49samnq" Type="http://schemas.openxmlformats.org/officeDocument/2006/relationships/hyperlink" Target="https://openlibrary.org/works/OL15306056W" TargetMode="External"/><Relationship Id="rIdrmf3nigjjkkks8-i95x5d" Type="http://schemas.openxmlformats.org/officeDocument/2006/relationships/hyperlink" Target="https://openlibrary.org/works/OL611561W" TargetMode="External"/><Relationship Id="rIdbgjqapwwlrewmw3vfrcgj" Type="http://schemas.openxmlformats.org/officeDocument/2006/relationships/hyperlink" Target="https://openlibrary.org/works/OL19667528W" TargetMode="External"/><Relationship Id="rIdm_kv4-qw46pvey9lphykh" Type="http://schemas.openxmlformats.org/officeDocument/2006/relationships/hyperlink" Target="https://openlibrary.org/works/OL3504854W" TargetMode="External"/><Relationship Id="rIdov40qpy0vja0j3b9knjv8" Type="http://schemas.openxmlformats.org/officeDocument/2006/relationships/hyperlink" Target="https://openlibrary.org/works/OL3610191W" TargetMode="External"/><Relationship Id="rIdqwftfgnd9lgymfics0btr" Type="http://schemas.openxmlformats.org/officeDocument/2006/relationships/hyperlink" Target="https://openlibrary.org/works/OL15503397W" TargetMode="External"/><Relationship Id="rIdj3clgc13yw1tydap7vbwt" Type="http://schemas.openxmlformats.org/officeDocument/2006/relationships/hyperlink" Target="https://openlibrary.org/works/OL17499290W" TargetMode="External"/><Relationship Id="rIdxjgkxdrnlxhpu9dumkdr2" Type="http://schemas.openxmlformats.org/officeDocument/2006/relationships/hyperlink" Target="https://openlibrary.org/works/OL2000267W" TargetMode="External"/><Relationship Id="rIdwzl9mrurvzoszkjskxm8d" Type="http://schemas.openxmlformats.org/officeDocument/2006/relationships/hyperlink" Target="https://doi.org/10.1289/ehp.01109s3389" TargetMode="External"/><Relationship Id="rIdn4ev4gyforwt6wai5svyd" Type="http://schemas.openxmlformats.org/officeDocument/2006/relationships/hyperlink" Target="https://doi.org/10.1353/cwh.2011.0061" TargetMode="External"/><Relationship Id="rId4rwhbczgp8apkznqa24go" Type="http://schemas.openxmlformats.org/officeDocument/2006/relationships/hyperlink" Target="https://openlibrary.org/works/OL1805114W" TargetMode="External"/><Relationship Id="rIdt6hhl6g6eplymj-dekvtm" Type="http://schemas.openxmlformats.org/officeDocument/2006/relationships/hyperlink" Target="https://openlibrary.org/works/OL20656911W" TargetMode="External"/><Relationship Id="rIdpatpnq30ytdlormyndm52" Type="http://schemas.openxmlformats.org/officeDocument/2006/relationships/hyperlink" Target="https://openlibrary.org/works/OL4222138W" TargetMode="External"/><Relationship Id="rIdr-0ifygpueeodpajz8-nj" Type="http://schemas.openxmlformats.org/officeDocument/2006/relationships/hyperlink" Target="https://openlibrary.org/works/OL4637751W" TargetMode="External"/><Relationship Id="rIdv9a-t0_tvd9ng2iuyjsrn" Type="http://schemas.openxmlformats.org/officeDocument/2006/relationships/hyperlink" Target="https://openlibrary.org/works/OL3949217W" TargetMode="External"/><Relationship Id="rIdkpitzrlpexip8kudt-h__" Type="http://schemas.openxmlformats.org/officeDocument/2006/relationships/hyperlink" Target="https://openlibrary.org/works/OL19753005W" TargetMode="External"/><Relationship Id="rIdtapqnoebtj-srbc96suwy" Type="http://schemas.openxmlformats.org/officeDocument/2006/relationships/hyperlink" Target="https://openlibrary.org/works/OL44395897W" TargetMode="External"/><Relationship Id="rIdkqduj9cfepzuhsafk_05x" Type="http://schemas.openxmlformats.org/officeDocument/2006/relationships/hyperlink" Target="https://openlibrary.org/works/OL15859944W" TargetMode="External"/><Relationship Id="rIdrqp4qldomtqii-5tjgqp0" Type="http://schemas.openxmlformats.org/officeDocument/2006/relationships/hyperlink" Target="https://openlibrary.org/works/OL16769843W" TargetMode="External"/><Relationship Id="rIdguby5br4fesm3yuvl2mfl" Type="http://schemas.openxmlformats.org/officeDocument/2006/relationships/hyperlink" Target="https://openlibrary.org/works/OL491523W" TargetMode="External"/><Relationship Id="rIdbvzfz7pvpltxkqa1tspzm" Type="http://schemas.openxmlformats.org/officeDocument/2006/relationships/hyperlink" Target="https://openlibrary.org/works/OL4775363W" TargetMode="External"/><Relationship Id="rIdggyryhwhszk2xqjwji2lq" Type="http://schemas.openxmlformats.org/officeDocument/2006/relationships/hyperlink" Target="https://openlibrary.org/works/OL8293579W" TargetMode="External"/><Relationship Id="rIdqfv8bdrsoypsues6kuigs" Type="http://schemas.openxmlformats.org/officeDocument/2006/relationships/hyperlink" Target="https://openlibrary.org/works/OL19965748W" TargetMode="External"/><Relationship Id="rId0godn6nsyreissdbjth6g" Type="http://schemas.openxmlformats.org/officeDocument/2006/relationships/hyperlink" Target="https://openlibrary.org/works/OL24547890W" TargetMode="External"/><Relationship Id="rIdbptg-1etzljchdkzfjoph" Type="http://schemas.openxmlformats.org/officeDocument/2006/relationships/hyperlink" Target="https://openlibrary.org/works/OL2715012W" TargetMode="External"/><Relationship Id="rIddmegvt6rqpkylyp_xgnte" Type="http://schemas.openxmlformats.org/officeDocument/2006/relationships/hyperlink" Target="https://openlibrary.org/works/OL16589024W" TargetMode="External"/><Relationship Id="rIdmoaryo4eu5ij20-0axpre" Type="http://schemas.openxmlformats.org/officeDocument/2006/relationships/hyperlink" Target="https://openlibrary.org/works/OL3949486W" TargetMode="External"/><Relationship Id="rIdldd5hzqquubovanavhjq3" Type="http://schemas.openxmlformats.org/officeDocument/2006/relationships/hyperlink" Target="https://www.slavevoyages.org" TargetMode="External"/><Relationship Id="rIdzqgayk9p_tsdic75x5y7r" Type="http://schemas.openxmlformats.org/officeDocument/2006/relationships/hyperlink" Target="https://openlibrary.org/works/OL1987639W" TargetMode="External"/><Relationship Id="rId8nsbva_v-zm6avmxxajlv" Type="http://schemas.openxmlformats.org/officeDocument/2006/relationships/hyperlink" Target="https://openlibrary.org/works/OL929631W" TargetMode="External"/><Relationship Id="rIdok5isre0c2_iq0kxud3nt" Type="http://schemas.openxmlformats.org/officeDocument/2006/relationships/hyperlink" Target="https://openlibrary.org/works/OL3935916W" TargetMode="External"/><Relationship Id="rIddkh2gtoozwz3oq13cwh8v" Type="http://schemas.openxmlformats.org/officeDocument/2006/relationships/hyperlink" Target="https://doi.org/10.1111/conl.12331" TargetMode="External"/><Relationship Id="rIdsmwmsurfs1i6zahinaimw" Type="http://schemas.openxmlformats.org/officeDocument/2006/relationships/hyperlink" Target="https://www.fisheries.noaa.gov/species/vaquita" TargetMode="External"/><Relationship Id="rIdvj2kbkbux6iu_mhgfavl_" Type="http://schemas.openxmlformats.org/officeDocument/2006/relationships/hyperlink" Target="https://openlibrary.org/works/OL1898157W" TargetMode="External"/><Relationship Id="rIdan-5h_ogoogt_r2yn7uef" Type="http://schemas.openxmlformats.org/officeDocument/2006/relationships/hyperlink" Target="https://openlibrary.org/works/OL13483988W" TargetMode="External"/><Relationship Id="rIdffiwjknntnidtqsupw5op" Type="http://schemas.openxmlformats.org/officeDocument/2006/relationships/hyperlink" Target="https://openlibrary.org/works/OL2988935W" TargetMode="External"/><Relationship Id="rId_qdjqnppzrllftfcn_wk1" Type="http://schemas.openxmlformats.org/officeDocument/2006/relationships/hyperlink" Target="https://openlibrary.org/works/OL2736842W" TargetMode="External"/><Relationship Id="rIdnyar24ko7qsxua2ttnbr3" Type="http://schemas.openxmlformats.org/officeDocument/2006/relationships/hyperlink" Target="https://openlibrary.org/works/OL4974141W" TargetMode="External"/><Relationship Id="rIdojlknqtwxlrlecawnlrnm" Type="http://schemas.openxmlformats.org/officeDocument/2006/relationships/hyperlink" Target="https://openlibrary.org/works/OL4372899W" TargetMode="External"/><Relationship Id="rIdbc9aaluhfd09zqzsy8_7c" Type="http://schemas.openxmlformats.org/officeDocument/2006/relationships/hyperlink" Target="https://openlibrary.org/works/OL17091580W" TargetMode="External"/><Relationship Id="rIds3o07oxmekdmyv8q7oybr" Type="http://schemas.openxmlformats.org/officeDocument/2006/relationships/hyperlink" Target="https://versionpublicarnpdno.segob.gob.mx/Dashboard/Index" TargetMode="External"/><Relationship Id="rIdnlbzbpdrbgrhnvgw0ihzb" Type="http://schemas.openxmlformats.org/officeDocument/2006/relationships/hyperlink" Target="https://openlibrary.org/works/OL8203300W" TargetMode="External"/><Relationship Id="rIdkyyep0wacv5bi_ccbmvwh" Type="http://schemas.openxmlformats.org/officeDocument/2006/relationships/hyperlink" Target="https://openlibrary.org/works/OL8387090W" TargetMode="External"/><Relationship Id="rIdkmpw_vrorvhrbumqog0hb" Type="http://schemas.openxmlformats.org/officeDocument/2006/relationships/hyperlink" Target="https://openlibrary.org/works/OL25662956W" TargetMode="External"/><Relationship Id="rIdy_tvq3uqemogmuvz6llce" Type="http://schemas.openxmlformats.org/officeDocument/2006/relationships/hyperlink" Target="https://openlibrary.org/works/OL1865907W" TargetMode="External"/><Relationship Id="rId05bmelllrs55iuosdpiqp" Type="http://schemas.openxmlformats.org/officeDocument/2006/relationships/hyperlink" Target="https://openlibrary.org/works/OL17125749W" TargetMode="External"/><Relationship Id="rIdkh87cutsupppixft9po8p" Type="http://schemas.openxmlformats.org/officeDocument/2006/relationships/hyperlink" Target="https://openlibrary.org/works/OL264876W" TargetMode="External"/><Relationship Id="rIdfd8qwumqvhv7iwkdetjbg" Type="http://schemas.openxmlformats.org/officeDocument/2006/relationships/hyperlink" Target="https://openlibrary.org/works/OL1962039W" TargetMode="External"/><Relationship Id="rIdiowi3xw5uglnrzzovpm4i" Type="http://schemas.openxmlformats.org/officeDocument/2006/relationships/hyperlink" Target="https://openlibrary.org/works/OL17112758W" TargetMode="External"/><Relationship Id="rIddt6vjsjgkfgtzwtcmx39t" Type="http://schemas.openxmlformats.org/officeDocument/2006/relationships/hyperlink" Target="https://openlibrary.org/works/OL20409386W" TargetMode="External"/><Relationship Id="rIdkk8pm0gv-3gozrpohohxv" Type="http://schemas.openxmlformats.org/officeDocument/2006/relationships/hyperlink" Target="https://openlibrary.org/works/OL3108430W" TargetMode="External"/><Relationship Id="rIdksrxe4qwbo0puarnxcto9" Type="http://schemas.openxmlformats.org/officeDocument/2006/relationships/hyperlink" Target="https://openlibrary.org/works/OL19668782W" TargetMode="External"/><Relationship Id="rIdbxaz45j7mumkmbx63cgtb" Type="http://schemas.openxmlformats.org/officeDocument/2006/relationships/hyperlink" Target="https://openlibrary.org/works/OL20021368W" TargetMode="External"/><Relationship Id="rIdmgy6htgwlxnuuebumceaz" Type="http://schemas.openxmlformats.org/officeDocument/2006/relationships/hyperlink" Target="https://openlibrary.org/works/OL17366836W" TargetMode="External"/><Relationship Id="rId1blfzn22q8afmnstn87g3" Type="http://schemas.openxmlformats.org/officeDocument/2006/relationships/hyperlink" Target="https://openlibrary.org/works/OL2623956W" TargetMode="External"/><Relationship Id="rId4vgcz1twxgik1eqvoqgyy" Type="http://schemas.openxmlformats.org/officeDocument/2006/relationships/hyperlink" Target="https://openlibrary.org/works/OL2914757W" TargetMode="External"/><Relationship Id="rIdii9pebq1plc0fo4nc_6zq" Type="http://schemas.openxmlformats.org/officeDocument/2006/relationships/hyperlink" Target="https://doi.org/10.1353/bhm.2002.0022" TargetMode="External"/><Relationship Id="rIdy07asghgoqbzmiwrde31o" Type="http://schemas.openxmlformats.org/officeDocument/2006/relationships/hyperlink" Target="https://doi.org/10.1093/aje/kwy191" TargetMode="External"/><Relationship Id="rId3gsci8n4x39loftkoaizc" Type="http://schemas.openxmlformats.org/officeDocument/2006/relationships/hyperlink" Target="https://openlibrary.org/works/OL45923611W" TargetMode="External"/><Relationship Id="rId-wc9vxjkmdcdp8vownkkl" Type="http://schemas.openxmlformats.org/officeDocument/2006/relationships/hyperlink" Target="https://openlibrary.org/works/OL1745835W" TargetMode="External"/><Relationship Id="rIdnzrulamghe63etuhtiiys" Type="http://schemas.openxmlformats.org/officeDocument/2006/relationships/hyperlink" Target="https://openlibrary.org/works/OL3257132W" TargetMode="External"/><Relationship Id="rIdsnfphbpfk02hts2j0wfhn" Type="http://schemas.openxmlformats.org/officeDocument/2006/relationships/hyperlink" Target="https://openlibrary.org/works/OL2922781W" TargetMode="External"/><Relationship Id="rIdoipj8e5pvqgrcupfcwjub" Type="http://schemas.openxmlformats.org/officeDocument/2006/relationships/hyperlink" Target="https://openlibrary.org/works/OL18139175W" TargetMode="External"/><Relationship Id="rIdqmm0lhhpuwxqux1pjyobq" Type="http://schemas.openxmlformats.org/officeDocument/2006/relationships/hyperlink" Target="https://openlibrary.org/works/OL20843020W" TargetMode="External"/><Relationship Id="rIdcgm8p7ntsvgbbxrdr2_kv" Type="http://schemas.openxmlformats.org/officeDocument/2006/relationships/hyperlink" Target="https://openlibrary.org/works/OL18834012W" TargetMode="External"/><Relationship Id="rIdbtlz97wndzwb-zucdei6q" Type="http://schemas.openxmlformats.org/officeDocument/2006/relationships/hyperlink" Target="https://openlibrary.org/works/OL3513934W" TargetMode="External"/><Relationship Id="rId8cutjbouxcaccdbvshhys" Type="http://schemas.openxmlformats.org/officeDocument/2006/relationships/hyperlink" Target="https://openlibrary.org/works/OL3501647W" TargetMode="External"/><Relationship Id="rIdnctcoobnnid6leg3xutej" Type="http://schemas.openxmlformats.org/officeDocument/2006/relationships/hyperlink" Target="https://openlibrary.org/works/OL4315770W" TargetMode="External"/><Relationship Id="rIdjdzcttwsshhonasoqzsz-" Type="http://schemas.openxmlformats.org/officeDocument/2006/relationships/hyperlink" Target="https://openlibrary.org/works/OL1894081W" TargetMode="External"/><Relationship Id="rIdwlo25el8ipu17czenzl3r" Type="http://schemas.openxmlformats.org/officeDocument/2006/relationships/hyperlink" Target="https://openlibrary.org/works/OL2941460W" TargetMode="External"/><Relationship Id="rId1eb_9i_3b0uhwchx9un9r" Type="http://schemas.openxmlformats.org/officeDocument/2006/relationships/hyperlink" Target="https://openlibrary.org/works/OL1860640W" TargetMode="External"/><Relationship Id="rIdanlqdjrz8-uu_enf2vfci" Type="http://schemas.openxmlformats.org/officeDocument/2006/relationships/hyperlink" Target="https://openlibrary.org/works/OL4125940W" TargetMode="External"/><Relationship Id="rIdb7zufarlgl7gdhmrgikv9" Type="http://schemas.openxmlformats.org/officeDocument/2006/relationships/hyperlink" Target="https://openlibrary.org/works/OL3934620W" TargetMode="External"/><Relationship Id="rIdrdv3gg9yysg82xggixzu-" Type="http://schemas.openxmlformats.org/officeDocument/2006/relationships/hyperlink" Target="https://openlibrary.org/works/OL27278815W" TargetMode="External"/><Relationship Id="rId7l58m9pzow7jai0tr8w2d" Type="http://schemas.openxmlformats.org/officeDocument/2006/relationships/hyperlink" Target="https://openlibrary.org/works/OL21020353W" TargetMode="External"/><Relationship Id="rIdlejb1htrtaouneggu-mke" Type="http://schemas.openxmlformats.org/officeDocument/2006/relationships/hyperlink" Target="https://openlibrary.org/works/OL16490226W" TargetMode="External"/><Relationship Id="rIdfegq0eowqhi6ljaigxzc-" Type="http://schemas.openxmlformats.org/officeDocument/2006/relationships/hyperlink" Target="https://openlibrary.org/works/OL2807336W" TargetMode="External"/><Relationship Id="rIdvh6lfr91htffdmkxnfofu" Type="http://schemas.openxmlformats.org/officeDocument/2006/relationships/hyperlink" Target="https://openlibrary.org/works/OL19722136W" TargetMode="External"/><Relationship Id="rId-oqehupdwfubwpgzujjfv" Type="http://schemas.openxmlformats.org/officeDocument/2006/relationships/hyperlink" Target="https://openlibrary.org/works/OL3460650W" TargetMode="External"/><Relationship Id="rIdjpmo6wqmrep7cpzeelzaq" Type="http://schemas.openxmlformats.org/officeDocument/2006/relationships/hyperlink" Target="https://openlibrary.org/works/OL3955664W" TargetMode="External"/><Relationship Id="rIdr7otpqzjofalxg1u7-qa7" Type="http://schemas.openxmlformats.org/officeDocument/2006/relationships/hyperlink" Target="https://openlibrary.org/works/OL20669892W" TargetMode="External"/><Relationship Id="rIdibmoukbeuqzklnqavoqzu" Type="http://schemas.openxmlformats.org/officeDocument/2006/relationships/hyperlink" Target="https://openlibrary.org/works/OL1918065W" TargetMode="External"/><Relationship Id="rId04azpettfpsqdhmfo34zv" Type="http://schemas.openxmlformats.org/officeDocument/2006/relationships/hyperlink" Target="https://openlibrary.org/works/OL15632797W" TargetMode="External"/><Relationship Id="rIdu8kythwau2a8kyajmk2xy" Type="http://schemas.openxmlformats.org/officeDocument/2006/relationships/hyperlink" Target="https://openlibrary.org/works/OL16461989W" TargetMode="External"/><Relationship Id="rIdj_xcqbytspayo-dbt1b9p" Type="http://schemas.openxmlformats.org/officeDocument/2006/relationships/hyperlink" Target="https://openlibrary.org/works/OL2154498W" TargetMode="External"/><Relationship Id="rIdxwk-sd1lm12m9nejs98yi" Type="http://schemas.openxmlformats.org/officeDocument/2006/relationships/hyperlink" Target="https://doi.org/10.1126/science.1260352" TargetMode="External"/><Relationship Id="rIdizogyvl4krdvlv4ouht1q" Type="http://schemas.openxmlformats.org/officeDocument/2006/relationships/hyperlink" Target="https://doi.org/10.1126/sciadv.aaz5803" TargetMode="External"/><Relationship Id="rId32guwsk1hi-1jo7aredgc" Type="http://schemas.openxmlformats.org/officeDocument/2006/relationships/hyperlink" Target="https://openlibrary.org/works/OL20570686W" TargetMode="External"/><Relationship Id="rIdwycieryq65cs2y5dkeu0e" Type="http://schemas.openxmlformats.org/officeDocument/2006/relationships/hyperlink" Target="https://www.bbc.com/news/blogs-china-blog-40627855" TargetMode="External"/><Relationship Id="rIduc_xorkg81ya5hntkkblp" Type="http://schemas.openxmlformats.org/officeDocument/2006/relationships/hyperlink" Target="https://www.theguardian.com/world/2017/jul/17/winnie-the-pooh-chinese-internet-censors-xi-jinping" TargetMode="External"/><Relationship Id="rId6uz7pnbciz1pjhcgbgqqb" Type="http://schemas.openxmlformats.org/officeDocument/2006/relationships/hyperlink" Target="https://openlibrary.org/works/OL19722169W" TargetMode="External"/><Relationship Id="rIdrdiwlqu2d9ueseg4u3711" Type="http://schemas.openxmlformats.org/officeDocument/2006/relationships/hyperlink" Target="https://openlibrary.org/works/OL2183242W" TargetMode="External"/><Relationship Id="rIduluatjoxiopxlaygdnwdg" Type="http://schemas.openxmlformats.org/officeDocument/2006/relationships/hyperlink" Target="https://openlibrary.org/works/OL1864825W" TargetMode="External"/><Relationship Id="rIdldfpnoenbw_sfi8oim01v" Type="http://schemas.openxmlformats.org/officeDocument/2006/relationships/hyperlink" Target="https://openlibrary.org/works/OL20128127W" TargetMode="External"/><Relationship Id="rIdze5xqc1l2qppmcrkilo3a" Type="http://schemas.openxmlformats.org/officeDocument/2006/relationships/hyperlink" Target="https://openlibrary.org/works/OL39646753W" TargetMode="External"/><Relationship Id="rIdarg9ugq_c_mazicocvanp" Type="http://schemas.openxmlformats.org/officeDocument/2006/relationships/hyperlink" Target="https://openlibrary.org/works/OL2865967W" TargetMode="External"/><Relationship Id="rIdnzzi14tofyagti0os-ltg" Type="http://schemas.openxmlformats.org/officeDocument/2006/relationships/hyperlink" Target="https://doi.org/10.1080/01402390500088312" TargetMode="External"/><Relationship Id="rId--a9sd-zqffrpuzf9uxmk" Type="http://schemas.openxmlformats.org/officeDocument/2006/relationships/hyperlink" Target="https://openlibrary.org/works/OL8961404W" TargetMode="External"/><Relationship Id="rId5cvppcffd40nppbvf1rc7" Type="http://schemas.openxmlformats.org/officeDocument/2006/relationships/hyperlink" Target="https://openlibrary.org/works/OL2617750W" TargetMode="External"/><Relationship Id="rId-sg0nfm3lq2p7u6dvptmo" Type="http://schemas.openxmlformats.org/officeDocument/2006/relationships/hyperlink" Target="https://openlibrary.org/works/OL6073409W" TargetMode="External"/><Relationship Id="rIdrjif0v6k45d8a9mzrc1qj" Type="http://schemas.openxmlformats.org/officeDocument/2006/relationships/hyperlink" Target="https://www.nasa.gov/news-release/nasa-welcomes-record-setting-artemis-ii-moonfarers-back-to-earth/" TargetMode="External"/><Relationship Id="rIdjtcul6p7tyft05ub89pqt" Type="http://schemas.openxmlformats.org/officeDocument/2006/relationships/hyperlink" Target="https://openlibrary.org/works/OL3290625W" TargetMode="External"/><Relationship Id="rIdsbf-uu7cl6vjmoiml_qmf" Type="http://schemas.openxmlformats.org/officeDocument/2006/relationships/hyperlink" Target="https://openlibrary.org/works/OL10357144W" TargetMode="External"/><Relationship Id="rIdmt61iqncotxrfqwjeejvd" Type="http://schemas.openxmlformats.org/officeDocument/2006/relationships/hyperlink" Target="https://doi.org/10.1126/science.1186986" TargetMode="External"/><Relationship Id="rId8rthuyzgxeuex4nxv_o4r" Type="http://schemas.openxmlformats.org/officeDocument/2006/relationships/hyperlink" Target="https://openlibrary.org/works/OL3239126W" TargetMode="External"/><Relationship Id="rIdj0it-xuqfaibq48lqrigo" Type="http://schemas.openxmlformats.org/officeDocument/2006/relationships/hyperlink" Target="https://doi.org/10.1126/science.1242777" TargetMode="External"/><Relationship Id="rIdhwjaz_7ecf6pytd3sp20m" Type="http://schemas.openxmlformats.org/officeDocument/2006/relationships/hyperlink" Target="https://doi.org/10.1126/science.abl4051" TargetMode="External"/><Relationship Id="rIdwb_ibe-fsn-mznmixyxwx" Type="http://schemas.openxmlformats.org/officeDocument/2006/relationships/hyperlink" Target="https://doi.org/10.12942/lrr-2003-1" TargetMode="External"/><Relationship Id="rIdqn73f9dso6ynmfdt2p42c" Type="http://schemas.openxmlformats.org/officeDocument/2006/relationships/hyperlink" Target="https://doi.org/10.1098/rsta.1920.0009" TargetMode="External"/><Relationship Id="rIdpzszijr30e73grurpspgn" Type="http://schemas.openxmlformats.org/officeDocument/2006/relationships/hyperlink" Target="https://openlibrary.org/works/OL19903041W" TargetMode="External"/><Relationship Id="rId75aha4gc5q12ub9ndwr-j" Type="http://schemas.openxmlformats.org/officeDocument/2006/relationships/hyperlink" Target="https://doi.org/10.1063/1.531249" TargetMode="External"/><Relationship Id="rId1gqc53e6vibbdtlu1nv_r" Type="http://schemas.openxmlformats.org/officeDocument/2006/relationships/hyperlink" Target="https://openlibrary.org/works/OL8005621W" TargetMode="External"/><Relationship Id="rId6bjhh3mba-97scbdmgqdg" Type="http://schemas.openxmlformats.org/officeDocument/2006/relationships/hyperlink" Target="https://doi.org/10.1038/ngeo325" TargetMode="External"/><Relationship Id="rIdp3bwuuh5kcj0tqrl0eabx" Type="http://schemas.openxmlformats.org/officeDocument/2006/relationships/hyperlink" Target="https://doi.org/10.1038/171737a0" TargetMode="External"/><Relationship Id="rIdagvnvzmf_own5hl-jrvzd" Type="http://schemas.openxmlformats.org/officeDocument/2006/relationships/hyperlink" Target="https://doi.org/10.1038/171740a0" TargetMode="External"/><Relationship Id="rId5beeyzhrho_yx-m5wrnyl" Type="http://schemas.openxmlformats.org/officeDocument/2006/relationships/hyperlink" Target="https://doi.org/10.1038/35057062" TargetMode="External"/><Relationship Id="rId4hnyomi7fj2zw51jeupux" Type="http://schemas.openxmlformats.org/officeDocument/2006/relationships/hyperlink" Target="https://doi.org/10.1038/nature03001" TargetMode="External"/><Relationship Id="rIdl91oimojpn4dvgmnypyrk" Type="http://schemas.openxmlformats.org/officeDocument/2006/relationships/hyperlink" Target="https://doi.org/10.1126/science.abj6987" TargetMode="External"/><Relationship Id="rIdu6xaje91p27di0dmmzvlh" Type="http://schemas.openxmlformats.org/officeDocument/2006/relationships/hyperlink" Target="https://doi.org/10.1038/199947a0" TargetMode="External"/><Relationship Id="rIdstyzt1ra5k7vtco31coqm" Type="http://schemas.openxmlformats.org/officeDocument/2006/relationships/hyperlink" Target="https://doi.org/10.1038/162774b0" TargetMode="External"/><Relationship Id="rIdlbreerswn8w8bwhgp_fet" Type="http://schemas.openxmlformats.org/officeDocument/2006/relationships/hyperlink" Target="https://doi.org/10.1086/148307" TargetMode="External"/><Relationship Id="rIdjcq873t4obujw11b293jj" Type="http://schemas.openxmlformats.org/officeDocument/2006/relationships/hyperlink" Target="https://doi.org/10.1016/0022-0728(89)80006-3" TargetMode="External"/><Relationship Id="rIdjcod-ibc02rfsqk0t5ap4" Type="http://schemas.openxmlformats.org/officeDocument/2006/relationships/hyperlink" Target="https://doi.org/10.1126/science.1197258" TargetMode="External"/><Relationship Id="rIdkpgj87hcnsbma1qal6esx" Type="http://schemas.openxmlformats.org/officeDocument/2006/relationships/hyperlink" Target="https://doi.org/10.1126/science.1219861" TargetMode="External"/><Relationship Id="rId_77mmwndinw59ctoyll5t" Type="http://schemas.openxmlformats.org/officeDocument/2006/relationships/hyperlink" Target="https://openlibrary.org/works/OL20470129W" TargetMode="External"/><Relationship Id="rIdu1jm4kcbq4384ws4fevvj" Type="http://schemas.openxmlformats.org/officeDocument/2006/relationships/hyperlink" Target="https://openlibrary.org/works/OL2250497W" TargetMode="External"/><Relationship Id="rIdg2ybexstxzoi9gtcdy_oe" Type="http://schemas.openxmlformats.org/officeDocument/2006/relationships/hyperlink" Target="https://openlibrary.org/works/OL116532W" TargetMode="External"/><Relationship Id="rIdp-vcyw7eibb23n0if4zwa" Type="http://schemas.openxmlformats.org/officeDocument/2006/relationships/hyperlink" Target="https://openlibrary.org/works/OL12254113W" TargetMode="External"/><Relationship Id="rIdgsifem5wusffl8ctmtw5c" Type="http://schemas.openxmlformats.org/officeDocument/2006/relationships/hyperlink" Target="https://openlibrary.org/works/OL5732581W" TargetMode="External"/><Relationship Id="rIdsctf6pbgep-k_0qvbf3kt" Type="http://schemas.openxmlformats.org/officeDocument/2006/relationships/hyperlink" Target="https://openlibrary.org/works/OL20156869W" TargetMode="External"/><Relationship Id="rIdsx-i_suvde3oy6v9lmcry" Type="http://schemas.openxmlformats.org/officeDocument/2006/relationships/hyperlink" Target="https://openlibrary.org/works/OL512347W" TargetMode="External"/><Relationship Id="rId3jzaz9hlk_qxiwn9fi-cl" Type="http://schemas.openxmlformats.org/officeDocument/2006/relationships/hyperlink" Target="https://openlibrary.org/works/OL4619214W" TargetMode="External"/><Relationship Id="rIduhbyndyedw9sr1rqk0stl" Type="http://schemas.openxmlformats.org/officeDocument/2006/relationships/hyperlink" Target="https://openlibrary.org/works/OL2741909W" TargetMode="External"/><Relationship Id="rIdqm0ixgsygc8ldw6jss4uq" Type="http://schemas.openxmlformats.org/officeDocument/2006/relationships/hyperlink" Target="https://openlibrary.org/works/OL17378348W" TargetMode="External"/><Relationship Id="rIdbimykztzxubujelzbkp8m" Type="http://schemas.openxmlformats.org/officeDocument/2006/relationships/hyperlink" Target="https://openlibrary.org/works/OL20055674W" TargetMode="External"/><Relationship Id="rIdf4_xoodffp8zm4zcvs310" Type="http://schemas.openxmlformats.org/officeDocument/2006/relationships/hyperlink" Target="https://openlibrary.org/works/OL1783377W" TargetMode="External"/><Relationship Id="rIdgstglamtp3iwpfbpjtcte" Type="http://schemas.openxmlformats.org/officeDocument/2006/relationships/hyperlink" Target="https://openlibrary.org/works/OL3468178W" TargetMode="External"/><Relationship Id="rIdiohc-_ap6u3v3wu9o0vgc" Type="http://schemas.openxmlformats.org/officeDocument/2006/relationships/hyperlink" Target="https://doi.org/10.1112/plms/s2-42.1.230" TargetMode="External"/><Relationship Id="rIdey8k2ijfqhavgjn2d--yq" Type="http://schemas.openxmlformats.org/officeDocument/2006/relationships/hyperlink" Target="https://openlibrary.org/works/OL7999619W" TargetMode="External"/><Relationship Id="rIdcgorgzrw_-so-4cogydic" Type="http://schemas.openxmlformats.org/officeDocument/2006/relationships/hyperlink" Target="https://openlibrary.org/works/OL17074268W" TargetMode="External"/><Relationship Id="rIdkn-lugnhhefeupfaujy_t" Type="http://schemas.openxmlformats.org/officeDocument/2006/relationships/hyperlink" Target="https://doi.org/10.1126/science.aap9559" TargetMode="External"/><Relationship Id="rIdxbzlzulww-nrnpxg3646e" Type="http://schemas.openxmlformats.org/officeDocument/2006/relationships/hyperlink" Target="https://openlibrary.org/works/OL20386342W" TargetMode="External"/><Relationship Id="rIdijoqmoemv-8-n7vkdeadb" Type="http://schemas.openxmlformats.org/officeDocument/2006/relationships/hyperlink" Target="https://openlibrary.org/works/OL2914795W" TargetMode="External"/><Relationship Id="rIddpqt1wfanvo2jtev7x_xy" Type="http://schemas.openxmlformats.org/officeDocument/2006/relationships/hyperlink" Target="https://doi.org/10.1038/nature25020" TargetMode="External"/><Relationship Id="rIdtegplp3um1d0d-lmved0z" Type="http://schemas.openxmlformats.org/officeDocument/2006/relationships/hyperlink" Target="https://doi.org/10.1038/s41586-018-0254-4" TargetMode="External"/><Relationship Id="rIdblbikb_7plp6775mjijco" Type="http://schemas.openxmlformats.org/officeDocument/2006/relationships/hyperlink" Target="https://doi.org/10.1038/s41550-019-0816-x" TargetMode="External"/><Relationship Id="rId6dl0odfjcgaibl9id4mj3" Type="http://schemas.openxmlformats.org/officeDocument/2006/relationships/hyperlink" Target="https://doi.org/10.1016/0019-1035(75)90116-5" TargetMode="External"/><Relationship Id="rIdtessiklrg_yjryxm7hced" Type="http://schemas.openxmlformats.org/officeDocument/2006/relationships/hyperlink" Target="https://doi.org/10.1111/j.1728-4457.2005.00083.x" TargetMode="External"/><Relationship Id="rIdzphtxgxvflwpesrqldg6d" Type="http://schemas.openxmlformats.org/officeDocument/2006/relationships/hyperlink" Target="https://openlibrary.org/works/OL35011W" TargetMode="External"/><Relationship Id="rIdhc1sewi6ggvefayn6e3qz" Type="http://schemas.openxmlformats.org/officeDocument/2006/relationships/hyperlink" Target="https://openlibrary.org/works/OL5274195W" TargetMode="External"/><Relationship Id="rIdtsp4su8jnms3d-ia9hl2l" Type="http://schemas.openxmlformats.org/officeDocument/2006/relationships/hyperlink" Target="https://openlibrary.org/works/OL24218388W" TargetMode="External"/><Relationship Id="rIdkh2b1c6wzpz34dkv1tfsv" Type="http://schemas.openxmlformats.org/officeDocument/2006/relationships/hyperlink" Target="https://doi.org/10.1016/j.eururo.2022.08.023" TargetMode="External"/><Relationship Id="rId-3xqf2sicywa7drlfabtw" Type="http://schemas.openxmlformats.org/officeDocument/2006/relationships/hyperlink" Target="https://doi.org/10.3390/v6125145" TargetMode="External"/><Relationship Id="rIdveewii7xszgegy_sau6md" Type="http://schemas.openxmlformats.org/officeDocument/2006/relationships/hyperlink" Target="https://openlibrary.org/works/OL2987887W" TargetMode="External"/><Relationship Id="rIdaf8wg42-pwnuquw2x_3ri" Type="http://schemas.openxmlformats.org/officeDocument/2006/relationships/hyperlink" Target="https://doi.org/10.1056/nejmc2036242" TargetMode="External"/><Relationship Id="rIdce3duz5xh_egauhzgkyyp" Type="http://schemas.openxmlformats.org/officeDocument/2006/relationships/hyperlink" Target="https://doi.org/10.1080/14786449608620846" TargetMode="External"/><Relationship Id="rIdu8b0om5myaf1hwxanjode" Type="http://schemas.openxmlformats.org/officeDocument/2006/relationships/hyperlink" Target="https://doi.org/10.5194/esd-13-1689-2022" TargetMode="External"/><Relationship Id="rIdyjg_zywubatwmnyket1f0" Type="http://schemas.openxmlformats.org/officeDocument/2006/relationships/hyperlink" Target="https://doi.org/10.1126/science.abk0063" TargetMode="External"/><Relationship Id="rIdn4_owf3nxgv3txwogn6xs" Type="http://schemas.openxmlformats.org/officeDocument/2006/relationships/hyperlink" Target="https://doi.org/10.1038/d41586-024-00675-8" TargetMode="External"/><Relationship Id="rIds6fhkcemyughw5jjtmxvi" Type="http://schemas.openxmlformats.org/officeDocument/2006/relationships/hyperlink" Target="https://openlibrary.org/works/OL42541625W" TargetMode="External"/><Relationship Id="rId1sxuqozjoesmmopn3obl4" Type="http://schemas.openxmlformats.org/officeDocument/2006/relationships/hyperlink" Target="https://doi.org/10.1002/2017gl074954" TargetMode="External"/><Relationship Id="rIdlewr_vuswaqlkyo2is86e" Type="http://schemas.openxmlformats.org/officeDocument/2006/relationships/hyperlink" Target="https://doi.org/10.1038/s41586-019-1855-2" TargetMode="External"/><Relationship Id="rIdshz_alcyhdxl2qer-7iy-" Type="http://schemas.openxmlformats.org/officeDocument/2006/relationships/hyperlink" Target="https://doi.org/10.1126/science.1249055" TargetMode="External"/><Relationship Id="rIdhcu8uatzoehhy-tfmno3u" Type="http://schemas.openxmlformats.org/officeDocument/2006/relationships/hyperlink" Target="https://www.ats.aq/e/antarctictreaty.html" TargetMode="External"/><Relationship Id="rIdjc_y29qngad6j0mnfeppr" Type="http://schemas.openxmlformats.org/officeDocument/2006/relationships/hyperlink" Target="https://history.state.gov/historicaldocuments/frus1947v03/d414" TargetMode="External"/><Relationship Id="rId1mlghnvwuhafhlelj_iut" Type="http://schemas.openxmlformats.org/officeDocument/2006/relationships/hyperlink" Target="https://www.cnbc.com/2019/08/18/greenland-belongs-to-greenland-denmark-says-selling-worlds-largest-island-to-us-is-absurd.html" TargetMode="External"/><Relationship Id="rIde5xbbqur9o-231viffyr-" Type="http://schemas.openxmlformats.org/officeDocument/2006/relationships/hyperlink" Target="https://www.bbc.com/news/articles/c791xy4pllqo" TargetMode="External"/><Relationship Id="rIdjvjrzjsr9vhwld3gjw8im" Type="http://schemas.openxmlformats.org/officeDocument/2006/relationships/hyperlink" Target="https://www.bbc.co.uk/news/articles/c93qyky1gglo" TargetMode="External"/><Relationship Id="rIdgefeimnhedkzg4tqfvjzb" Type="http://schemas.openxmlformats.org/officeDocument/2006/relationships/hyperlink" Target="https://stat.gl/publ/en/BE/202601/contents/Population%20estimates.htm" TargetMode="External"/><Relationship Id="rIdvahn8lqn2n2kstyc0qxtw" Type="http://schemas.openxmlformats.org/officeDocument/2006/relationships/hyperlink" Target="https://doi.org/10.1016/S0140-6736(22)00172-6" TargetMode="External"/><Relationship Id="rIdwgwy6mkgvtvhmn0jzayud" Type="http://schemas.openxmlformats.org/officeDocument/2006/relationships/hyperlink" Target="https://doi.org/10.1038/s41586-022-05522-2" TargetMode="External"/><Relationship Id="rId63xjyp9thnckkozskht6k" Type="http://schemas.openxmlformats.org/officeDocument/2006/relationships/hyperlink" Target="https://doi.org/10.1126/science.1225829" TargetMode="External"/><Relationship Id="rIdlgvljcjsfecays9xvnacv" Type="http://schemas.openxmlformats.org/officeDocument/2006/relationships/hyperlink" Target="https://doi.org/10.1038/307634a0" TargetMode="External"/><Relationship Id="rIdsodslbazmdhrg1ohee8md" Type="http://schemas.openxmlformats.org/officeDocument/2006/relationships/hyperlink" Target="https://doi.org/10.1038/nature16494" TargetMode="External"/><Relationship Id="rIdhojv07diicj-ru7pah9d3" Type="http://schemas.openxmlformats.org/officeDocument/2006/relationships/hyperlink" Target="https://doi.org/10.1038/248030a0" TargetMode="External"/><Relationship Id="rIdzj4e3w77lo0rm1qre4ka8" Type="http://schemas.openxmlformats.org/officeDocument/2006/relationships/hyperlink" Target="https://doi.org/10.1103/PhysRevLett.116.061102" TargetMode="External"/><Relationship Id="rIdegwwfnv-lwol9df6usqni" Type="http://schemas.openxmlformats.org/officeDocument/2006/relationships/hyperlink" Target="https://doi.org/10.1016/j.physletb.2012.08.020" TargetMode="External"/><Relationship Id="rId7lo-c5e9biofe0hyanewq" Type="http://schemas.openxmlformats.org/officeDocument/2006/relationships/hyperlink" Target="https://doi.org/10.1103/PhysRevLett.132.065102" TargetMode="External"/><Relationship Id="rIdxztkvq2mwzlv7l91wr26-" Type="http://schemas.openxmlformats.org/officeDocument/2006/relationships/hyperlink" Target="https://openlibrary.org/works/OL16171671W" TargetMode="External"/><Relationship Id="rId2jq0ajdxpjawafph-jyfl" Type="http://schemas.openxmlformats.org/officeDocument/2006/relationships/hyperlink" Target="https://openlibrary.org/works/OL276558W" TargetMode="External"/><Relationship Id="rIdxq8zvlnkqpxrnvbrkwgcc" Type="http://schemas.openxmlformats.org/officeDocument/2006/relationships/hyperlink" Target="https://openlibrary.org/works/OL17075811W" TargetMode="External"/><Relationship Id="rId2_wdcbtxh9bnoabd0xrij" Type="http://schemas.openxmlformats.org/officeDocument/2006/relationships/hyperlink" Target="https://openlibrary.org/works/OL3494320W" TargetMode="External"/><Relationship Id="rIdyidtjbebfk4lr573jwnph" Type="http://schemas.openxmlformats.org/officeDocument/2006/relationships/hyperlink" Target="https://openlibrary.org/works/OL2715012W" TargetMode="External"/><Relationship Id="rIdbytymor93f2xkvjo5fvul" Type="http://schemas.openxmlformats.org/officeDocument/2006/relationships/hyperlink" Target="https://openlibrary.org/works/OL19666939W" TargetMode="External"/><Relationship Id="rIdn3bh8xg_zflguiidsurkt" Type="http://schemas.openxmlformats.org/officeDocument/2006/relationships/hyperlink" Target="https://openlibrary.org/works/OL8203300W" TargetMode="External"/><Relationship Id="rIdyu76ufn3nb4xfmedavtpq" Type="http://schemas.openxmlformats.org/officeDocument/2006/relationships/hyperlink" Target="https://openlibrary.org/works/OL17340134W" TargetMode="External"/><Relationship Id="rIdwsd_dqqjpxoiai9hg0pin" Type="http://schemas.openxmlformats.org/officeDocument/2006/relationships/hyperlink" Target="https://openlibrary.org/works/OL19722169W" TargetMode="External"/><Relationship Id="rIdse0xxqn0__knf8nspwpk9" Type="http://schemas.openxmlformats.org/officeDocument/2006/relationships/hyperlink" Target="https://openlibrary.org/works/OL20470129W" TargetMode="External"/><Relationship Id="rIdaruhlwqx2pttdkafl9jvl" Type="http://schemas.openxmlformats.org/officeDocument/2006/relationships/hyperlink" Target="https://openlibrary.org/works/OL17366836W" TargetMode="External"/><Relationship Id="rIdqx92kt3lnxyg29rpojp1f" Type="http://schemas.openxmlformats.org/officeDocument/2006/relationships/hyperlink" Target="https://openlibrary.org/works/OL3378527W" TargetMode="External"/><Relationship Id="rId1xtfzjykvacz4xv_deuzr" Type="http://schemas.openxmlformats.org/officeDocument/2006/relationships/hyperlink" Target="https://openlibrary.org/works/OL17112758W" TargetMode="External"/><Relationship Id="rIdb8jvaapyvpm4eyfocozho" Type="http://schemas.openxmlformats.org/officeDocument/2006/relationships/hyperlink" Target="https://openlibrary.org/works/OL1745835W" TargetMode="External"/><Relationship Id="rIdjyyxeyj1hrbwfmyots3cu" Type="http://schemas.openxmlformats.org/officeDocument/2006/relationships/hyperlink" Target="https://openlibrary.org/works/OL3460650W" TargetMode="External"/><Relationship Id="rIduqhlqzzsgodxu7vx5cnkn" Type="http://schemas.openxmlformats.org/officeDocument/2006/relationships/hyperlink" Target="https://openlibrary.org/works/OL15632797W" TargetMode="External"/><Relationship Id="rIdvnjqdgiw_qlz2ujogkgds" Type="http://schemas.openxmlformats.org/officeDocument/2006/relationships/hyperlink" Target="https://openlibrary.org/works/OL2617750W" TargetMode="External"/><Relationship Id="rIdsr2v0cjylzeossluqyek_" Type="http://schemas.openxmlformats.org/officeDocument/2006/relationships/hyperlink" Target="https://openlibrary.org/works/OL74128W" TargetMode="External"/><Relationship Id="rIdtiefrb6hofowtw09i7mlc" Type="http://schemas.openxmlformats.org/officeDocument/2006/relationships/hyperlink" Target="https://openlibrary.org/works/OL8088829W" TargetMode="External"/><Relationship Id="rIdlwv2gcapglsyoysk1mvrz" Type="http://schemas.openxmlformats.org/officeDocument/2006/relationships/hyperlink" Target="https://openlibrary.org/works/OL2163649W" TargetMode="External"/><Relationship Id="rId30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2026-10-12T12:49:16.693Z</dcterms:created>
  <dcterms:modified xsi:type="dcterms:W3CDTF">2026-10-12T12:49:16.693Z</dcterms:modified>
</cp:coreProperties>
</file>

<file path=docProps/custom.xml><?xml version="1.0" encoding="utf-8"?>
<Properties xmlns="http://schemas.openxmlformats.org/officeDocument/2006/custom-properties" xmlns:vt="http://schemas.openxmlformats.org/officeDocument/2006/docPropsVTypes"/>
</file>