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bookmarkEnd w:id="706"/>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confirmed. "That settles the basic point."</w:t>
      </w:r>
      <w:bookmarkEnd w:id="2163"/>
    </w:p>
    <w:p w14:paraId="1E92C01F" w14:textId="77777777" w:rsidR="00D05FCC" w:rsidRDefault="00000000">
      <w:bookmarkStart w:id="2164" w:name="Weinstein_smiled___Yes"/>
      <w:r>
        <w:t>Weinstein allowed himself a smile.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inclined his head.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bookmarkEnd w:id="2175"/>
      <w:r>
        <w:t xml:space="preserve">Derek paused. Penny watched him.</w:t>
      </w:r>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bookmarkEnd w:id="2477"/>
      <w:r>
        <w:t xml:space="preserve">He leaned in again.</w:t>
      </w:r>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grimaced immediately.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smirked.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Weinstein's forehead creased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noted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Confusion flickered across her face.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bookmarkEnd w:id="4979"/>
      <w:r>
        <w:t xml:space="preserve">Penny went very still. "Nothing."</w:t>
      </w:r>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Her brow furrowed.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hadn't told Derek the actual reason, and didn't intend to: for eleven months she had watched a photograph of his corpse sit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