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gone flat with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Léon Brillouin later read Schrödinger’s phrase as being about information rather than heat alone: staying distinguishable — holding a shape, keeping a record —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