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Quantizing the Dirac Field</w:t>
      </w:r>
    </w:p>
    <w:p>
      <w:pPr>
        <w:pStyle w:val="Subtitle"/>
        <w:jc w:val="center"/>
      </w:pPr>
      <w:r>
        <w:t>Lesson 36 of the Complete Quantum Electrodynamics Course</w:t>
      </w:r>
    </w:p>
    <w:p>
      <w:pPr>
        <w:jc w:val="center"/>
      </w:pPr>
      <w:r>
        <w:t>Lothar J. Musiol</w:t>
      </w:r>
    </w:p>
    <w:p>
      <w:r>
        <w:br/>
      </w:r>
    </w:p>
    <w:p>
      <w:pPr>
        <w:jc w:val="center"/>
      </w:pPr>
      <w:r>
        <w:rPr>
          <w:b/>
          <w:sz w:val="26"/>
        </w:rPr>
        <w:t>Anticommutation relations for the electron field, the mode expansion with particle and antiparticle operators, a Hamiltonian bounded below, the charge, momentum, and spin of the states, and the amplitudes that carry the spinors</w:t>
      </w:r>
    </w:p>
    <w:p>
      <w:r>
        <w:br/>
        <w:br/>
      </w:r>
    </w:p>
    <w:p>
      <w:pPr>
        <w:jc w:val="center"/>
      </w:pPr>
      <w:r>
        <w:t>First edition, 2026</w:t>
      </w:r>
    </w:p>
    <w:p>
      <w:r>
        <w:br w:type="page"/>
      </w:r>
    </w:p>
    <w:p>
      <w:pPr>
        <w:pStyle w:val="Heading2"/>
      </w:pPr>
      <w:r>
        <w:t>How to use this lesson</w:t>
      </w:r>
    </w:p>
    <w:p>
      <w:r>
        <w:t>Lesson 32 outlined the program of canonical quantization, and Lesson 33 carried it out for the real scalar field. This lesson carries it out for the Dirac field, the field whose quanta are the electron and the positron. Everything the earlier lessons in Part III promised is delivered here. The negative-energy solutions of Lesson 20 become the creation operators of antiparticles, the positive-definite current of Lesson 24 becomes the charge operator, the spinors u and v become the amplitudes that connect the field to its one-particle states, and the exclusion principle of Lesson 17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37.</w:t>
      </w:r>
    </w:p>
    <w:p>
      <w:r>
        <w:t>Expect eight to ten focused hours. The algebra of Sections 3 and 4 is longer than in Lesson 33, because the spinor identities have to be checked, but every step is a direct calculation.</w:t>
      </w:r>
    </w:p>
    <w:p>
      <w:pPr>
        <w:pStyle w:val="Heading3"/>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20, and list which operator creates or destroys which particle.</w:t>
      </w:r>
    </w:p>
    <w:p>
      <w:pPr>
        <w:pStyle w:val="ListBullet"/>
      </w:pPr>
      <w:r>
        <w:t>Explain why commutation relations would give a Hamiltonian unbounded below, and compute the vacuum energy of the Dirac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22)</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20)</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20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31)</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3"/>
      </w:pPr>
      <w:r>
        <w:t>1.1 What Part IV supplied</w:t>
      </w:r>
    </w:p>
    <w:p>
      <w:r>
        <w:t>Step 1 of canonical quantization, the classical field theory, was completed in Lessons 26 through 30. The Lagrangian density is ℒ = ψ̄(iγ^μ∂_μ − m)ψ = iψ†ψ̇ + iψ̄γⁱ∂ᵢψ − mψ̄ψ, the momentum conjugate to ψ is π_ψ = iψ† (Lesson 26, Section 5.3), the Hamiltonian is H = ∫d³x ψ†hψ with h = −iα·∇ + βm, the momentum is P = ∫d³x ψ†(−i∇)ψ (Lesson 30), and the conserved charge is proportional to ∫d³x ψ†ψ, whose density is positive definite (Lesson 24). The field ψ has four complex components, and unlike the scalar field it is complex without any reality condition: ψ and ψ† are independent of each other except that one is the conjugate of the other.</w:t>
      </w:r>
    </w:p>
    <w:p>
      <w:pPr>
        <w:pStyle w:val="Heading3"/>
      </w:pPr>
      <w:r>
        <w:t>1.2 The plan</w:t>
      </w:r>
    </w:p>
    <w:p>
      <w:r>
        <w:t>The four steps of Lesson 32 apply with one modification. Step 2, the equal-time relation, uses anticommutators.</w:t>
      </w:r>
    </w:p>
    <w:p>
      <w:pPr>
        <w:spacing w:before="100" w:after="160"/>
        <w:jc w:val="center"/>
      </w:pPr>
      <m:oMathPara>
        <m:oMath>
          <m:r>
            <m:t xml:space="preserve">{</m:t>
          </m:r>
          <m:sSub>
            <m:e>
              <m:r>
                <m:t xml:space="preserve">ψ</m:t>
              </m:r>
            </m:e>
            <m:sub>
              <m:r>
                <m:t xml:space="preserve">a</m:t>
              </m:r>
            </m:sub>
          </m:sSub>
          <m:d>
            <m:dPr/>
            <m:e>
              <m:r>
                <m:t xml:space="preserve">t</m:t>
              </m:r>
              <m:r>
                <m:t xml:space="preserve">,</m:t>
              </m:r>
              <m:r>
                <m:t xml:space="preserve">x</m:t>
              </m:r>
            </m:e>
          </m:d>
          <m:r>
            <m:t xml:space="preserve">,</m:t>
          </m:r>
          <m:sSubSup>
            <m:e>
              <m:r>
                <m:t xml:space="preserve">ψ</m:t>
              </m:r>
            </m:e>
            <m:sub>
              <m:r>
                <m:t xml:space="preserve">b</m:t>
              </m:r>
            </m:sub>
            <m:sup>
              <m:r>
                <m:t xml:space="preserve">†</m:t>
              </m:r>
            </m:sup>
          </m:sSubSup>
          <m:d>
            <m:dPr/>
            <m:e>
              <m:r>
                <m:t xml:space="preserve">t</m:t>
              </m:r>
              <m:r>
                <m:t xml:space="preserve">,</m:t>
              </m:r>
              <m:r>
                <m:t xml:space="preserve">y</m:t>
              </m:r>
            </m:e>
          </m:d>
          <m:r>
            <m:t xml:space="preserve">}</m:t>
          </m:r>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r>
            <m:t xml:space="preserve">,</m:t>
          </m:r>
          <m:r>
            <m:t xml:space="preserve">{</m:t>
          </m:r>
          <m:sSub>
            <m:e>
              <m:r>
                <m:t xml:space="preserve">ψ</m:t>
              </m:r>
            </m:e>
            <m:sub>
              <m:r>
                <m:t xml:space="preserve">a</m:t>
              </m:r>
            </m:sub>
          </m:sSub>
          <m:r>
            <m:t xml:space="preserve">,</m:t>
          </m:r>
          <m:sSub>
            <m:e>
              <m:r>
                <m:t xml:space="preserve">ψ</m:t>
              </m:r>
            </m:e>
            <m:sub>
              <m:r>
                <m:t xml:space="preserve">b</m:t>
              </m:r>
            </m:sub>
          </m:sSub>
          <m:r>
            <m:t xml:space="preserve">}</m:t>
          </m:r>
          <m:r>
            <m:t xml:space="preserve">=</m:t>
          </m:r>
          <m:r>
            <m:t xml:space="preserve">{</m:t>
          </m:r>
          <m:sSubSup>
            <m:e>
              <m:r>
                <m:t xml:space="preserve">ψ</m:t>
              </m:r>
            </m:e>
            <m:sub>
              <m:r>
                <m:t xml:space="preserve">a</m:t>
              </m:r>
            </m:sub>
            <m:sup>
              <m:r>
                <m:t xml:space="preserve">†</m:t>
              </m:r>
            </m:sup>
          </m:sSubSup>
          <m:r>
            <m:t xml:space="preserve">,</m:t>
          </m:r>
          <m:sSubSup>
            <m:e>
              <m:r>
                <m:t xml:space="preserve">ψ</m:t>
              </m:r>
            </m:e>
            <m:sub>
              <m:r>
                <m:t xml:space="preserve">b</m:t>
              </m:r>
            </m:sub>
            <m:sup>
              <m:r>
                <m:t xml:space="preserve">†</m:t>
              </m:r>
            </m:sup>
          </m:sSubSup>
          <m:r>
            <m:t xml:space="preserve">}</m:t>
          </m:r>
          <m:r>
            <m:t xml:space="preserve">=</m:t>
          </m:r>
          <m:r>
            <m:t xml:space="preserve">0</m:t>
          </m:r>
        </m:oMath>
      </m:oMathPara>
    </w:p>
    <w:p>
      <w:r>
        <w:t>Here a and b are Dirac indices. The relation has the form of the scalar relation [φ, π] = iδ³ with π = iψ†, and it is the anticommutator, not the commutator, that Lesson 37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3"/>
      </w:pPr>
      <w:r>
        <w:t>2.1 The algebra</w:t>
      </w:r>
    </w:p>
    <w:p>
      <w:r>
        <w:t>Before the field, consider one mode with operators c and c† that obey</w:t>
      </w:r>
    </w:p>
    <w:p>
      <w:pPr>
        <w:spacing w:before="100" w:after="160"/>
        <w:jc w:val="center"/>
      </w:pPr>
      <m:oMathPara>
        <m:oMath>
          <m:r>
            <m:t xml:space="preserve">{</m:t>
          </m:r>
          <m:r>
            <m:t xml:space="preserve">c</m:t>
          </m:r>
          <m:r>
            <m:t xml:space="preserve">,</m:t>
          </m:r>
          <m:r>
            <m:t xml:space="preserve">c†</m:t>
          </m:r>
          <m:r>
            <m:t xml:space="preserve">}</m:t>
          </m:r>
          <m:r>
            <m:t xml:space="preserve">=</m:t>
          </m:r>
          <m:r>
            <m:t xml:space="preserve">1</m:t>
          </m:r>
          <m:r>
            <m:t xml:space="preserve">,</m:t>
          </m:r>
          <m:sSup>
            <m:e>
              <m:r>
                <m:t xml:space="preserve">c</m:t>
              </m:r>
            </m:e>
            <m:sup>
              <m:r>
                <m:t xml:space="preserve">2</m:t>
              </m:r>
            </m:sup>
          </m:sSup>
          <m:r>
            <m:t xml:space="preserve">=</m:t>
          </m:r>
          <m:r>
            <m:t xml:space="preserve">0</m:t>
          </m:r>
          <m:r>
            <m:t xml:space="preserve">,</m:t>
          </m:r>
          <m:sSup>
            <m:e>
              <m:d>
                <m:dPr/>
                <m:e>
                  <m:r>
                    <m:t xml:space="preserve">c†</m:t>
                  </m:r>
                </m:e>
              </m:d>
            </m:e>
            <m:sup>
              <m:r>
                <m:t xml:space="preserve">2</m:t>
              </m:r>
            </m:sup>
          </m:sSup>
          <m:r>
            <m:t xml:space="preserve">=</m:t>
          </m:r>
          <m:r>
            <m:t xml:space="preserve">0</m:t>
          </m:r>
        </m:oMath>
      </m:oMathPara>
    </w:p>
    <w:p>
      <w:r>
        <w:t>The relations c² = 0 and (c†)² = 0 follow from {c, c} = 0 and {c†, c†} = 0. Let N = c†c. Using cc† = 1 − c†c,</w:t>
      </w:r>
    </w:p>
    <w:p>
      <w:pPr>
        <w:spacing w:before="100" w:after="160"/>
        <w:jc w:val="center"/>
      </w:pPr>
      <m:oMathPara>
        <m:oMath>
          <m:sSup>
            <m:e>
              <m:r>
                <m:t xml:space="preserve">N</m:t>
              </m:r>
            </m:e>
            <m:sup>
              <m:r>
                <m:t xml:space="preserve">2</m:t>
              </m:r>
            </m:sup>
          </m:sSup>
          <m:r>
            <m:t xml:space="preserve">=</m:t>
          </m:r>
          <m:r>
            <m:t xml:space="preserve">c†c</m:t>
          </m:r>
          <m:r>
            <m:t xml:space="preserve"> </m:t>
          </m:r>
          <m:r>
            <m:t xml:space="preserve">c†c</m:t>
          </m:r>
          <m:r>
            <m:t xml:space="preserve">=</m:t>
          </m:r>
          <m:r>
            <m:t xml:space="preserve">c†</m:t>
          </m:r>
          <m:d>
            <m:dPr/>
            <m:e>
              <m:r>
                <m:t xml:space="preserve">1</m:t>
              </m:r>
              <m:r>
                <m:t xml:space="preserve">−</m:t>
              </m:r>
              <m:r>
                <m:t xml:space="preserve">c†c</m:t>
              </m:r>
            </m:e>
          </m:d>
          <m:r>
            <m:t xml:space="preserve">c</m:t>
          </m:r>
          <m:r>
            <m:t xml:space="preserve">=</m:t>
          </m:r>
          <m:r>
            <m:t xml:space="preserve">c†c</m:t>
          </m:r>
          <m:r>
            <m:t xml:space="preserve">−</m:t>
          </m:r>
          <m:sSup>
            <m:e>
              <m:d>
                <m:dPr/>
                <m:e>
                  <m:r>
                    <m:t xml:space="preserve">c†</m:t>
                  </m:r>
                </m:e>
              </m:d>
            </m:e>
            <m:sup>
              <m:r>
                <m:t xml:space="preserve">2</m:t>
              </m:r>
            </m:sup>
          </m:sSup>
          <m:sSup>
            <m:e>
              <m:r>
                <m:t xml:space="preserve">c</m:t>
              </m:r>
            </m:e>
            <m:sup>
              <m:r>
                <m:t xml:space="preserve">2</m:t>
              </m:r>
            </m:sup>
          </m:sSup>
          <m:r>
            <m:t xml:space="preserve">=</m:t>
          </m:r>
          <m:r>
            <m:t xml:space="preserve">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12, where [a, a†] = 1 gives an infinite ladder |n⟩ = (a†)ⁿ|0⟩/√n!. The fermionic ladder stops after one step. This is the exclusion principle of Lesson 17 in its simplest form, and it holds with no reference to wave functions, as a consequence of (c†)² = 0.</w:t>
      </w:r>
    </w:p>
    <w:p>
      <w:r>
        <w:rPr>
          <w:b/>
          <w:i/>
        </w:rP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3"/>
      </w:pPr>
      <w:r>
        <w:t>2.2 Several modes</w:t>
      </w:r>
    </w:p>
    <w:p>
      <w:r>
        <w:t>For several modes, {c_i, c_j†} = δ_ij and {c_i, c_j} = {c_i†, c_j†} = 0. Distinct operators anticommute, not commute, and this gives the antisymmetry of Lesson 17 directly.</w:t>
      </w:r>
    </w:p>
    <w:p>
      <w:pPr>
        <w:spacing w:before="100" w:after="160"/>
        <w:jc w:val="center"/>
      </w:pPr>
      <m:oMathPara>
        <m:oMath>
          <m:sSubSup>
            <m:e>
              <m:r>
                <m:t xml:space="preserve">c</m:t>
              </m:r>
            </m:e>
            <m:sub>
              <m:r>
                <m:t xml:space="preserve">i</m:t>
              </m:r>
            </m:sub>
            <m:sup>
              <m:r>
                <m:t xml:space="preserve">†</m:t>
              </m:r>
            </m:sup>
          </m:sSubSup>
          <m:sSubSup>
            <m:e>
              <m:r>
                <m:t xml:space="preserve">c</m:t>
              </m:r>
            </m:e>
            <m:sub>
              <m:r>
                <m:t xml:space="preserve">j</m:t>
              </m:r>
            </m:sub>
            <m:sup>
              <m:r>
                <m:t xml:space="preserve">†</m:t>
              </m:r>
            </m:sup>
          </m:sSubSup>
          <m:r>
            <m:t xml:space="preserve">|</m:t>
          </m:r>
          <m:r>
            <m:t xml:space="preserve">0⟩</m:t>
          </m:r>
          <m:r>
            <m:t xml:space="preserve">=</m:t>
          </m:r>
          <m:r>
            <m:t xml:space="preserve">−</m:t>
          </m:r>
          <m:sSubSup>
            <m:e>
              <m:r>
                <m:t xml:space="preserve">c</m:t>
              </m:r>
            </m:e>
            <m:sub>
              <m:r>
                <m:t xml:space="preserve">j</m:t>
              </m:r>
            </m:sub>
            <m:sup>
              <m:r>
                <m:t xml:space="preserve">†</m:t>
              </m:r>
            </m:sup>
          </m:sSubSup>
          <m:sSubSup>
            <m:e>
              <m:r>
                <m:t xml:space="preserve">c</m:t>
              </m:r>
            </m:e>
            <m:sub>
              <m:r>
                <m:t xml:space="preserve">i</m:t>
              </m:r>
            </m:sub>
            <m:sup>
              <m:r>
                <m:t xml:space="preserve">†</m:t>
              </m:r>
            </m:sup>
          </m:sSubSup>
          <m:r>
            <m:t xml:space="preserve">|</m:t>
          </m:r>
          <m:r>
            <m:t xml:space="preserve">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r>
        <w:rPr>
          <w:b/>
          <w:i/>
        </w:rP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3"/>
      </w:pPr>
      <w:r>
        <w:t>3.1 Plane-wave solutions</w:t>
      </w:r>
    </w:p>
    <w:p>
      <w:r>
        <w:t>The Dirac equation has plane-wave solutions of two kinds (Lesson 20, Sections 6.2 and 6.3, and Lesson 23). With p·x = E_pt − p·x,</w:t>
      </w:r>
    </w:p>
    <w:p>
      <w:pPr>
        <w:spacing w:before="100" w:after="160"/>
        <w:jc w:val="center"/>
      </w:pPr>
      <m:oMathPara>
        <m:oMath>
          <m:r>
            <m:t xml:space="preserve">ψ</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positive</m:t>
              </m:r>
              <m:r>
                <m:t xml:space="preserve"> </m:t>
              </m:r>
              <m:r>
                <m:t xml:space="preserve">frequency</m:t>
              </m:r>
              <m:r>
                <m:t xml:space="preserve">,</m:t>
              </m:r>
              <m:r>
                <m:t xml:space="preserve">energy</m:t>
              </m:r>
              <m:r>
                <m:t xml:space="preserve">+</m:t>
              </m:r>
              <m:sSub>
                <m:e>
                  <m:r>
                    <m:t xml:space="preserve">E</m:t>
                  </m:r>
                </m:e>
                <m:sub>
                  <m:r>
                    <m:t xml:space="preserve">p</m:t>
                  </m:r>
                </m:sub>
              </m:sSub>
              <m:r>
                <m:t xml:space="preserve">,</m:t>
              </m:r>
              <m:r>
                <m:t xml:space="preserve">momentum</m:t>
              </m:r>
              <m:r>
                <m:t xml:space="preserve"> </m:t>
              </m:r>
              <m:r>
                <m:t xml:space="preserve">p</m:t>
              </m:r>
            </m:e>
          </m:d>
          <m:r>
            <m:t xml:space="preserve">,</m:t>
          </m:r>
          <m:r>
            <m:t xml:space="preserve">ψ</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negative</m:t>
              </m:r>
              <m:r>
                <m:t xml:space="preserve"> </m:t>
              </m:r>
              <m:r>
                <m:t xml:space="preserve">frequency</m:t>
              </m:r>
            </m:e>
          </m:d>
        </m:oMath>
      </m:oMathPara>
    </w:p>
    <w:p>
      <w:r>
        <w:t>with the spinors</w:t>
      </w:r>
    </w:p>
    <w:p>
      <w:pPr>
        <w:spacing w:before="100" w:after="160"/>
        <w:jc w:val="center"/>
      </w:pPr>
      <m:oMathPara>
        <m:oMath>
          <m:sSub>
            <m:e>
              <m:r>
                <m:t xml:space="preserve">u</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sSub>
                <m:e>
                  <m:r>
                    <m:t xml:space="preserve">χ</m:t>
                  </m:r>
                </m:e>
                <m:sub>
                  <m:r>
                    <m:t xml:space="preserve">s</m:t>
                  </m:r>
                </m:sub>
              </m:sSub>
              <m:r>
                <m:t xml:space="preserve">,</m:t>
              </m:r>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e>
          </m:d>
          <m:r>
            <m:t xml:space="preserve">ᵀ</m:t>
          </m:r>
          <m:r>
            <m:t xml:space="preserve">,</m:t>
          </m:r>
          <m:sSub>
            <m:e>
              <m:r>
                <m:t xml:space="preserve">v</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r>
                <m:t xml:space="preserve">,</m:t>
              </m:r>
              <m:sSub>
                <m:e>
                  <m:r>
                    <m:t xml:space="preserve">χ</m:t>
                  </m:r>
                </m:e>
                <m:sub>
                  <m:r>
                    <m:t xml:space="preserve">s</m:t>
                  </m:r>
                </m:sub>
              </m:sSub>
            </m:e>
          </m:d>
          <m:r>
            <m:t xml:space="preserve">ᵀ</m:t>
          </m:r>
        </m:oMath>
      </m:oMathPara>
    </w:p>
    <w:p>
      <w:r>
        <w:t>where χ_s, s = 1, 2, are the orthonormal two-spinors of Lesson 15. They obey (p̸ − m)u = 0 and (p̸ + m)v = 0, and the normalization u†u = v†v = 2E_p of Lesson 20. The solution v_s(p)e^(+ip·x) has energy label −E_p and momentum label −p, so v_s(p) is an eigenvector of the Dirac Hamiltonian h(−p) = −α·p + βm with eigenvalue −E_p. It is this observation that fixes the momentum labels in the identities below.</w:t>
      </w:r>
    </w:p>
    <w:p>
      <w:pPr>
        <w:pStyle w:val="Heading3"/>
      </w:pPr>
      <w:r>
        <w:t>3.2 Four spinor identities</w:t>
      </w:r>
    </w:p>
    <w:p>
      <w:r>
        <w:t>The quantization uses these facts, in which the momentum of the v spinor is reversed.</w:t>
      </w:r>
    </w:p>
    <w:p>
      <w:pPr>
        <w:spacing w:before="100" w:after="160"/>
        <w:jc w:val="center"/>
      </w:pPr>
      <m:oMathPara>
        <m:oMath>
          <m:sSubSup>
            <m:e>
              <m:r>
                <m:t xml:space="preserve">u</m:t>
              </m:r>
            </m:e>
            <m:sub>
              <m:r>
                <m:t xml:space="preserve">s</m:t>
              </m:r>
            </m:sub>
            <m:sup>
              <m:r>
                <m:t xml:space="preserve">†</m:t>
              </m:r>
            </m:sup>
          </m:sSubSup>
          <m:d>
            <m:dPr/>
            <m:e>
              <m:r>
                <m:t xml:space="preserve">p</m:t>
              </m:r>
            </m:e>
          </m:d>
          <m:sSub>
            <m:e>
              <m:r>
                <m:t xml:space="preserve">u</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Sup>
            <m:e>
              <m:r>
                <m:t xml:space="preserve">v</m:t>
              </m:r>
            </m:e>
            <m:sub>
              <m:r>
                <m:t xml:space="preserve">s</m:t>
              </m:r>
            </m:sub>
            <m:sup>
              <m:r>
                <m:t xml:space="preserve">†</m:t>
              </m:r>
            </m:sup>
          </m:sSubSup>
          <m:d>
            <m:dPr/>
            <m:e>
              <m:r>
                <m:t xml:space="preserve">p</m:t>
              </m:r>
            </m:e>
          </m:d>
          <m:sSub>
            <m:e>
              <m:r>
                <m:t xml:space="preserve">v</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Sup>
            <m:e>
              <m:r>
                <m:t xml:space="preserve">u</m:t>
              </m:r>
            </m:e>
            <m:sub>
              <m:r>
                <m:t xml:space="preserve">s</m:t>
              </m:r>
            </m:sub>
            <m:sup>
              <m:r>
                <m:t xml:space="preserve">†</m:t>
              </m:r>
            </m:sup>
          </m:sSubSup>
          <m:d>
            <m:dPr/>
            <m:e>
              <m:r>
                <m:t xml:space="preserve">p</m:t>
              </m:r>
            </m:e>
          </m:d>
          <m:sSub>
            <m:e>
              <m:r>
                <m:t xml:space="preserve">v</m:t>
              </m:r>
            </m:e>
            <m:sub>
              <m:r>
                <m:t xml:space="preserve">r</m:t>
              </m:r>
            </m:sub>
          </m:sSub>
          <m:d>
            <m:dPr/>
            <m:e>
              <m:r>
                <m:t xml:space="preserve">−</m:t>
              </m:r>
              <m:r>
                <m:t xml:space="preserve">p</m:t>
              </m:r>
            </m:e>
          </m:d>
          <m:r>
            <m:t xml:space="preserve">=</m:t>
          </m:r>
          <m:r>
            <m:t xml:space="preserve">0</m:t>
          </m:r>
          <m:r>
            <m:t xml:space="preserve">,</m:t>
          </m:r>
          <m:sSubSup>
            <m:e>
              <m:r>
                <m:t xml:space="preserve">v</m:t>
              </m:r>
            </m:e>
            <m:sub>
              <m:r>
                <m:t xml:space="preserve">s</m:t>
              </m:r>
            </m:sub>
            <m:sup>
              <m:r>
                <m:t xml:space="preserve">†</m:t>
              </m:r>
            </m:sup>
          </m:sSubSup>
          <m:d>
            <m:dPr/>
            <m:e>
              <m:r>
                <m:t xml:space="preserve">−</m:t>
              </m:r>
              <m:r>
                <m:t xml:space="preserve">p</m:t>
              </m:r>
            </m:e>
          </m:d>
          <m:sSub>
            <m:e>
              <m:r>
                <m:t xml:space="preserve">u</m:t>
              </m:r>
            </m:e>
            <m:sub>
              <m:r>
                <m:t xml:space="preserve">r</m:t>
              </m:r>
            </m:sub>
          </m:sSub>
          <m:d>
            <m:dPr/>
            <m:e>
              <m:r>
                <m:t xml:space="preserve">p</m:t>
              </m:r>
            </m:e>
          </m:d>
          <m:r>
            <m:t xml:space="preserve">=</m:t>
          </m:r>
          <m:r>
            <m:t xml:space="preserve">0</m:t>
          </m:r>
        </m:oMath>
      </m:oMathPara>
    </w:p>
    <w:p>
      <w:pPr>
        <w:spacing w:before="100" w:after="160"/>
        <w:jc w:val="center"/>
      </w:pPr>
      <m:oMathPara>
        <m:oMath>
          <m:sSub>
            <m:e>
              <m:r>
                <m:t xml:space="preserve">Σ</m:t>
              </m:r>
            </m:e>
            <m:sub>
              <m:r>
                <m:t xml:space="preserve">s</m:t>
              </m:r>
            </m:sub>
          </m:sSub>
          <m:r>
            <m:t xml:space="preserve"> </m:t>
          </m:r>
          <m:d>
            <m:dPr>
              <m:begChr m:val="["/>
              <m:endChr m:val="]"/>
            </m:dPr>
            <m:e>
              <m:sSub>
                <m:e>
                  <m:r>
                    <m:t xml:space="preserve">u</m:t>
                  </m:r>
                </m:e>
                <m:sub>
                  <m:r>
                    <m:t xml:space="preserve">s</m:t>
                  </m:r>
                </m:sub>
              </m:sSub>
              <m:d>
                <m:dPr/>
                <m:e>
                  <m:r>
                    <m:t xml:space="preserve">p</m:t>
                  </m:r>
                </m:e>
              </m:d>
              <m:sSubSup>
                <m:e>
                  <m:r>
                    <m:t xml:space="preserve">u</m:t>
                  </m:r>
                </m:e>
                <m:sub>
                  <m:r>
                    <m:t xml:space="preserve">s</m:t>
                  </m:r>
                </m:sub>
                <m:sup>
                  <m:r>
                    <m:t xml:space="preserve">†</m:t>
                  </m:r>
                </m:sup>
              </m:sSubSup>
              <m:d>
                <m:dPr/>
                <m:e>
                  <m:r>
                    <m:t xml:space="preserve">p</m:t>
                  </m:r>
                </m:e>
              </m:d>
              <m:r>
                <m:t xml:space="preserve">+</m:t>
              </m:r>
              <m:sSub>
                <m:e>
                  <m:r>
                    <m:t xml:space="preserve">v</m:t>
                  </m:r>
                </m:e>
                <m:sub>
                  <m:r>
                    <m:t xml:space="preserve">s</m:t>
                  </m:r>
                </m:sub>
              </m:sSub>
              <m:d>
                <m:dPr/>
                <m:e>
                  <m:r>
                    <m:t xml:space="preserve">−</m:t>
                  </m:r>
                  <m:r>
                    <m:t xml:space="preserve">p</m:t>
                  </m:r>
                </m:e>
              </m:d>
              <m:sSubSup>
                <m:e>
                  <m:r>
                    <m:t xml:space="preserve">v</m:t>
                  </m:r>
                </m:e>
                <m:sub>
                  <m:r>
                    <m:t xml:space="preserve">s</m:t>
                  </m:r>
                </m:sub>
                <m:sup>
                  <m:r>
                    <m:t xml:space="preserve">†</m:t>
                  </m:r>
                </m:sup>
              </m:sSubSup>
              <m:d>
                <m:dPr/>
                <m:e>
                  <m:r>
                    <m:t xml:space="preserve">−</m:t>
                  </m:r>
                  <m:r>
                    <m:t xml:space="preserve">p</m:t>
                  </m:r>
                </m:e>
              </m:d>
            </m:e>
          </m:d>
          <m:r>
            <m:t xml:space="preserve">=</m:t>
          </m:r>
          <m:sSub>
            <m:e>
              <m:r>
                <m:t xml:space="preserve">2E</m:t>
              </m:r>
            </m:e>
            <m:sub>
              <m:r>
                <m:t xml:space="preserve">p</m:t>
              </m:r>
            </m:sub>
          </m:sSub>
          <m:r>
            <m:t xml:space="preserve">·</m:t>
          </m:r>
          <m:r>
            <m:t xml:space="preserve">1</m:t>
          </m:r>
        </m:oMath>
      </m:oMathPara>
    </w:p>
    <w:p>
      <w:r>
        <w:t>The first two are the normalization of Lesson 20.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r>
        <w:rPr>
          <w:b/>
          <w:i/>
        </w:rP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3"/>
      </w:pPr>
      <w:r>
        <w:t>3.3 The expansion</w:t>
      </w:r>
    </w:p>
    <w:p>
      <w:r>
        <w:t>The field is expanded in these solutions, with operator coefficients, in the relativistic normalization of Lesson 33.</w:t>
      </w:r>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
                <m:e>
                  <m:r>
                    <m:t xml:space="preserve">b</m:t>
                  </m:r>
                </m:e>
                <m:sub>
                  <m:r>
                    <m:t xml:space="preserve">p</m:t>
                  </m:r>
                  <m:r>
                    <m:t xml:space="preserve">,</m:t>
                  </m:r>
                  <m:r>
                    <m:t xml:space="preserve">s</m:t>
                  </m:r>
                </m:sub>
              </m:sSub>
              <m:r>
                <m:t xml:space="preserve"> </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Sup>
                <m:e>
                  <m:r>
                    <m:t xml:space="preserve">d</m:t>
                  </m:r>
                </m:e>
                <m:sub>
                  <m:r>
                    <m:t xml:space="preserve">p</m:t>
                  </m:r>
                  <m:r>
                    <m:t xml:space="preserve">,</m:t>
                  </m:r>
                  <m:r>
                    <m:t xml:space="preserve">s</m:t>
                  </m:r>
                </m:sub>
                <m:sup>
                  <m:r>
                    <m:t xml:space="preserve">†</m:t>
                  </m:r>
                </m:sup>
              </m:sSubSup>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r>
                <m:t xml:space="preserve"> </m:t>
              </m:r>
              <m:sSub>
                <m:e>
                  <m:r>
                    <m:t xml:space="preserve">ū</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
                <m:e>
                  <m:r>
                    <m:t xml:space="preserve">d</m:t>
                  </m:r>
                </m:e>
                <m:sub>
                  <m:r>
                    <m:t xml:space="preserve">p</m:t>
                  </m:r>
                  <m:r>
                    <m:t xml:space="preserve">,</m:t>
                  </m:r>
                  <m:r>
                    <m:t xml:space="preserve">s</m:t>
                  </m:r>
                </m:sub>
              </m:sSub>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as a and b were independent for the complex scalar field (Lesson 33, Section 8). This is the reinterpretation of Lesson 23: the negative-frequency solution multiplies a creation operator, and there is no negative energy, as Section 5 shows.</w:t>
      </w:r>
    </w:p>
    <w:p>
      <w:pPr>
        <w:pStyle w:val="Heading2"/>
      </w:pPr>
      <w:r>
        <w:t>4 The anticommutation relations</w:t>
      </w:r>
    </w:p>
    <w:p>
      <w:pPr>
        <w:pStyle w:val="Heading3"/>
      </w:pPr>
      <w:r>
        <w:t>4.1 The relations for b and d</w:t>
      </w:r>
    </w:p>
    <w:p>
      <w:r>
        <w:t>The operators are extracted from the field at t = 0 by projection with the spinor identities.</w:t>
      </w:r>
    </w:p>
    <w:p>
      <w:pPr>
        <w:spacing w:before="100" w:after="160"/>
        <w:jc w:val="center"/>
      </w:pPr>
      <m:oMathPara>
        <m:oMath>
          <m:sSub>
            <m:e>
              <m:r>
                <m:t xml:space="preserve">b</m:t>
              </m:r>
            </m:e>
            <m:sub>
              <m:r>
                <m:t xml:space="preserve">p</m:t>
              </m:r>
              <m:r>
                <m:t xml:space="preserve">,</m:t>
              </m:r>
              <m:r>
                <m:t xml:space="preserve">s</m:t>
              </m:r>
            </m:sub>
          </m:sSub>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Sup>
            <m:e>
              <m:r>
                <m:t xml:space="preserve">u</m:t>
              </m:r>
            </m:e>
            <m:sub>
              <m:r>
                <m:t xml:space="preserve">s</m:t>
              </m:r>
            </m:sub>
            <m:sup>
              <m:r>
                <m:t xml:space="preserve">†</m:t>
              </m:r>
            </m:sup>
          </m:sSubSup>
          <m:d>
            <m:dPr/>
            <m:e>
              <m:r>
                <m:t xml:space="preserve">p</m:t>
              </m:r>
            </m:e>
          </m:d>
          <m:r>
            <m:t xml:space="preserve"> </m:t>
          </m:r>
          <m:r>
            <m:t xml:space="preserve">ψ</m:t>
          </m:r>
          <m:d>
            <m:dPr/>
            <m:e>
              <m:r>
                <m:t xml:space="preserve">0</m:t>
              </m:r>
              <m:r>
                <m:t xml:space="preserve">,</m:t>
              </m:r>
              <m:r>
                <m:t xml:space="preserve">x</m:t>
              </m:r>
            </m:e>
          </m:d>
          <m:r>
            <m:t xml:space="preserve">,</m:t>
          </m:r>
          <m:sSubSup>
            <m:e>
              <m:r>
                <m:t xml:space="preserve">d</m:t>
              </m:r>
            </m:e>
            <m:sub>
              <m:r>
                <m:t xml:space="preserve">p</m:t>
              </m:r>
              <m:r>
                <m:t xml:space="preserve">,</m:t>
              </m:r>
              <m:r>
                <m:t xml:space="preserve">s</m:t>
              </m:r>
            </m:sub>
            <m:sup>
              <m:r>
                <m:t xml:space="preserve">†</m:t>
              </m:r>
            </m:sup>
          </m:sSubSup>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Sup>
            <m:e>
              <m:r>
                <m:t xml:space="preserve">v</m:t>
              </m:r>
            </m:e>
            <m:sub>
              <m:r>
                <m:t xml:space="preserve">s</m:t>
              </m:r>
            </m:sub>
            <m:sup>
              <m:r>
                <m:t xml:space="preserve">†</m:t>
              </m:r>
            </m:sup>
          </m:sSubSup>
          <m:d>
            <m:dPr/>
            <m:e>
              <m:r>
                <m:t xml:space="preserve">p</m:t>
              </m:r>
            </m:e>
          </m:d>
          <m:r>
            <m:t xml:space="preserve"> </m:t>
          </m:r>
          <m:r>
            <m:t xml:space="preserve">ψ</m:t>
          </m:r>
          <m:d>
            <m:dPr/>
            <m:e>
              <m:r>
                <m:t xml:space="preserve">0</m:t>
              </m:r>
              <m:r>
                <m:t xml:space="preserve">,</m:t>
              </m:r>
              <m:r>
                <m:t xml:space="preserve">x</m:t>
              </m:r>
            </m:e>
          </m:d>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Sup>
            <m:e>
              <m:r>
                <m:t xml:space="preserve">b</m:t>
              </m:r>
            </m:e>
            <m:sub>
              <m:r>
                <m:t xml:space="preserve">k</m:t>
              </m:r>
              <m:r>
                <m:t xml:space="preserve">,</m:t>
              </m:r>
              <m:r>
                <m:t xml:space="preserve">r</m:t>
              </m:r>
            </m:sub>
            <m:sup>
              <m:r>
                <m:t xml:space="preserve">†</m:t>
              </m:r>
            </m:sup>
          </m:sSubSup>
          <m:r>
            <m:t xml:space="preserve">}</m:t>
          </m:r>
          <m:r>
            <m:t xml:space="preserve">=</m:t>
          </m:r>
          <m:sSup>
            <m:e>
              <m:d>
                <m:dPr/>
                <m:e>
                  <m:sSub>
                    <m:e>
                      <m:r>
                        <m:t xml:space="preserve">4E</m:t>
                      </m:r>
                    </m:e>
                    <m:sub>
                      <m:r>
                        <m:t xml:space="preserve">p</m:t>
                      </m:r>
                    </m:sub>
                  </m:sSub>
                  <m:sSub>
                    <m:e>
                      <m:r>
                        <m:t xml:space="preserve">E</m:t>
                      </m:r>
                    </m:e>
                    <m:sub>
                      <m:r>
                        <m:t xml:space="preserve">k</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d</m:t>
              </m:r>
            </m:e>
            <m:sup>
              <m:r>
                <m:t xml:space="preserve">3</m:t>
              </m:r>
            </m:sup>
          </m:sSup>
          <m:r>
            <m:t xml:space="preserve">y</m:t>
          </m:r>
          <m:r>
            <m:t xml:space="preserve"> </m:t>
          </m:r>
          <m:sSup>
            <m:e>
              <m:r>
                <m:t xml:space="preserve">e</m:t>
              </m:r>
            </m:e>
            <m:sup>
              <m:r>
                <m:t xml:space="preserve">−</m:t>
              </m:r>
              <m:r>
                <m:t xml:space="preserve">ip</m:t>
              </m:r>
              <m:r>
                <m:t xml:space="preserve">·</m:t>
              </m:r>
              <m:r>
                <m:t xml:space="preserve">x</m:t>
              </m:r>
            </m:sup>
          </m:sSup>
          <m:sSup>
            <m:e>
              <m:r>
                <m:t xml:space="preserve">e</m:t>
              </m:r>
            </m:e>
            <m:sup>
              <m:r>
                <m:t xml:space="preserve">+</m:t>
              </m:r>
              <m:r>
                <m:t xml:space="preserve">ik</m:t>
              </m:r>
              <m:r>
                <m:t xml:space="preserve">·</m:t>
              </m:r>
              <m:r>
                <m:t xml:space="preserve">y</m:t>
              </m:r>
            </m:sup>
          </m:sSup>
          <m:r>
            <m:t xml:space="preserve"> </m:t>
          </m:r>
          <m:sSub>
            <m:e>
              <m:sSubSup>
                <m:e>
                  <m:r>
                    <m:t xml:space="preserve">u</m:t>
                  </m:r>
                </m:e>
                <m:sub>
                  <m:r>
                    <m:t xml:space="preserve">s</m:t>
                  </m:r>
                </m:sub>
                <m:sup>
                  <m:r>
                    <m:t xml:space="preserve">†</m:t>
                  </m:r>
                </m:sup>
              </m:sSubSup>
              <m:d>
                <m:dPr/>
                <m:e>
                  <m:r>
                    <m:t xml:space="preserve">p</m:t>
                  </m:r>
                </m:e>
              </m:d>
            </m:e>
            <m:sub>
              <m:r>
                <m:t xml:space="preserve">a</m:t>
              </m:r>
            </m:sub>
          </m:sSub>
          <m:r>
            <m:t xml:space="preserve"> </m:t>
          </m:r>
          <m:sSub>
            <m:e>
              <m:sSub>
                <m:e>
                  <m:r>
                    <m:t xml:space="preserve">u</m:t>
                  </m:r>
                </m:e>
                <m:sub>
                  <m:r>
                    <m:t xml:space="preserve">r</m:t>
                  </m:r>
                </m:sub>
              </m:sSub>
              <m:d>
                <m:dPr/>
                <m:e>
                  <m:r>
                    <m:t xml:space="preserve">k</m:t>
                  </m:r>
                </m:e>
              </m:d>
            </m:e>
            <m:sub>
              <m:r>
                <m:t xml:space="preserve">b</m:t>
              </m:r>
            </m:sub>
          </m:sSub>
          <m:r>
            <m:t xml:space="preserve"> </m:t>
          </m:r>
          <m:r>
            <m:t xml:space="preserve">{</m:t>
          </m:r>
          <m:sSub>
            <m:e>
              <m:r>
                <m:t xml:space="preserve">ψ</m:t>
              </m:r>
            </m:e>
            <m:sub>
              <m:r>
                <m:t xml:space="preserve">a</m:t>
              </m:r>
            </m:sub>
          </m:sSub>
          <m:d>
            <m:dPr/>
            <m:e>
              <m:r>
                <m:t xml:space="preserve">x</m:t>
              </m:r>
            </m:e>
          </m:d>
          <m:r>
            <m:t xml:space="preserve">,</m:t>
          </m:r>
          <m:sSubSup>
            <m:e>
              <m:r>
                <m:t xml:space="preserve">ψ</m:t>
              </m:r>
            </m:e>
            <m:sub>
              <m:r>
                <m:t xml:space="preserve">b</m:t>
              </m:r>
            </m:sub>
            <m:sup>
              <m:r>
                <m:t xml:space="preserve">†</m:t>
              </m:r>
            </m:sup>
          </m:sSubSup>
          <m:d>
            <m:dPr/>
            <m:e>
              <m:r>
                <m:t xml:space="preserve">y</m:t>
              </m:r>
            </m:e>
          </m:d>
          <m:r>
            <m:t xml:space="preserve">}</m:t>
          </m:r>
          <m:r>
            <m:t xml:space="preserve">=</m:t>
          </m:r>
          <m:sSup>
            <m:e>
              <m:d>
                <m:dPr/>
                <m:e>
                  <m:r>
                    <m:t xml:space="preserve">2π</m:t>
                  </m:r>
                </m:e>
              </m:d>
            </m:e>
            <m:sup>
              <m:r>
                <m:t xml:space="preserve">3</m:t>
              </m:r>
            </m:sup>
          </m:sSup>
          <m:sSup>
            <m:e>
              <m:r>
                <m:t xml:space="preserve">δ</m:t>
              </m:r>
            </m:e>
            <m:sup>
              <m:r>
                <m:t xml:space="preserve">3</m:t>
              </m:r>
            </m:sup>
          </m:sSup>
          <m:d>
            <m:dPr/>
            <m:e>
              <m:r>
                <m:t xml:space="preserve">p</m:t>
              </m:r>
              <m:r>
                <m:t xml:space="preserve">−</m:t>
              </m:r>
              <m:r>
                <m:t xml:space="preserve">k</m:t>
              </m:r>
            </m:e>
          </m:d>
          <m:sSub>
            <m:e>
              <m:r>
                <m:t xml:space="preserve">δ</m:t>
              </m:r>
            </m:e>
            <m:sub>
              <m:r>
                <m:t xml:space="preserve">sr</m:t>
              </m:r>
            </m:sub>
          </m:sSub>
        </m:oMath>
      </m:oMathPara>
    </w:p>
    <w:p>
      <w:r>
        <w:t>The result, and the analogous ones, are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Sup>
            <m:e>
              <m:r>
                <m:t xml:space="preserve">b</m:t>
              </m:r>
            </m:e>
            <m:sub>
              <m:r>
                <m:t xml:space="preserve">k</m:t>
              </m:r>
              <m:r>
                <m:t xml:space="preserve">,</m:t>
              </m:r>
              <m:r>
                <m:t xml:space="preserve">r</m:t>
              </m:r>
            </m:sub>
            <m:sup>
              <m:r>
                <m:t xml:space="preserve">†</m:t>
              </m:r>
            </m:sup>
          </m:sSubSup>
          <m:r>
            <m:t xml:space="preserve">}</m:t>
          </m:r>
          <m:r>
            <m:t xml:space="preserve">=</m:t>
          </m:r>
          <m:r>
            <m:t xml:space="preserve">{</m:t>
          </m:r>
          <m:sSub>
            <m:e>
              <m:r>
                <m:t xml:space="preserve">d</m:t>
              </m:r>
            </m:e>
            <m:sub>
              <m:r>
                <m:t xml:space="preserve">p</m:t>
              </m:r>
              <m:r>
                <m:t xml:space="preserve">,</m:t>
              </m:r>
              <m:r>
                <m:t xml:space="preserve">s</m:t>
              </m:r>
            </m:sub>
          </m:sSub>
          <m:r>
            <m:t xml:space="preserve">,</m:t>
          </m:r>
          <m:sSubSup>
            <m:e>
              <m:r>
                <m:t xml:space="preserve">d</m:t>
              </m:r>
            </m:e>
            <m:sub>
              <m:r>
                <m:t xml:space="preserve">k</m:t>
              </m:r>
              <m:r>
                <m:t xml:space="preserve">,</m:t>
              </m:r>
              <m:r>
                <m:t xml:space="preserve">r</m:t>
              </m:r>
            </m:sub>
            <m:sup>
              <m:r>
                <m:t xml:space="preserve">†</m:t>
              </m:r>
            </m:sup>
          </m:sSubSup>
          <m:r>
            <m:t xml:space="preserve">}</m:t>
          </m:r>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k</m:t>
              </m:r>
            </m:e>
          </m:d>
          <m:r>
            <m:t xml:space="preserve"> </m:t>
          </m:r>
          <m:sSub>
            <m:e>
              <m:r>
                <m:t xml:space="preserve">δ</m:t>
              </m:r>
            </m:e>
            <m:sub>
              <m:r>
                <m:t xml:space="preserve">sr</m:t>
              </m:r>
            </m:sub>
          </m:sSub>
          <m:r>
            <m:t xml:space="preserve">,</m:t>
          </m:r>
          <m:r>
            <m:t xml:space="preserve">all</m:t>
          </m:r>
          <m:r>
            <m:t xml:space="preserve"> </m:t>
          </m:r>
          <m:r>
            <m:t xml:space="preserve">other</m:t>
          </m:r>
          <m:r>
            <m:t xml:space="preserve"> </m:t>
          </m:r>
          <m:r>
            <m:t xml:space="preserve">anticommutators</m:t>
          </m:r>
          <m:r>
            <m:t xml:space="preserve"> </m:t>
          </m:r>
          <m:r>
            <m:t xml:space="preserve">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34 in place of the Kronecker symbol. The four kinds of quanta at each momentum, b_1, b_2, d_1, d_2, are four independent fermionic modes.</w:t>
      </w:r>
    </w:p>
    <w:p>
      <w:pPr>
        <w:pStyle w:val="Heading3"/>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m:t>
          </m:r>
          <m:sSub>
            <m:e>
              <m:r>
                <m:t xml:space="preserve">ψ</m:t>
              </m:r>
            </m:e>
            <m:sub>
              <m:r>
                <m:t xml:space="preserve">a</m:t>
              </m:r>
            </m:sub>
          </m:sSub>
          <m:d>
            <m:dPr/>
            <m:e>
              <m:r>
                <m:t xml:space="preserve">x</m:t>
              </m:r>
            </m:e>
          </m:d>
          <m:r>
            <m:t xml:space="preserve">,</m:t>
          </m:r>
          <m:sSubSup>
            <m:e>
              <m:r>
                <m:t xml:space="preserve">ψ</m:t>
              </m:r>
            </m:e>
            <m:sub>
              <m:r>
                <m:t xml:space="preserve">b</m:t>
              </m:r>
            </m:sub>
            <m:sup>
              <m:r>
                <m:t xml:space="preserve">†</m:t>
              </m:r>
            </m:sup>
          </m:sSubSup>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b>
            <m:e>
              <m:r>
                <m:t xml:space="preserve">Σ</m:t>
              </m:r>
            </m:e>
            <m:sub>
              <m:r>
                <m:t xml:space="preserve">s</m:t>
              </m:r>
            </m:sub>
          </m:sSub>
          <m:r>
            <m:t xml:space="preserve"> </m:t>
          </m:r>
          <m:sSub>
            <m:e>
              <m:d>
                <m:dPr>
                  <m:begChr m:val="["/>
                  <m:endChr m:val="]"/>
                </m:dPr>
                <m:e>
                  <m:sSub>
                    <m:e>
                      <m:r>
                        <m:t xml:space="preserve">u</m:t>
                      </m:r>
                    </m:e>
                    <m:sub>
                      <m:r>
                        <m:t xml:space="preserve">s</m:t>
                      </m:r>
                    </m:sub>
                  </m:sSub>
                  <m:d>
                    <m:dPr/>
                    <m:e>
                      <m:r>
                        <m:t xml:space="preserve">p</m:t>
                      </m:r>
                    </m:e>
                  </m:d>
                  <m:sSubSup>
                    <m:e>
                      <m:r>
                        <m:t xml:space="preserve">u</m:t>
                      </m:r>
                    </m:e>
                    <m:sub>
                      <m:r>
                        <m:t xml:space="preserve">s</m:t>
                      </m:r>
                    </m:sub>
                    <m:sup>
                      <m:r>
                        <m:t xml:space="preserve">†</m:t>
                      </m:r>
                    </m:sup>
                  </m:sSubSup>
                  <m:d>
                    <m:dPr/>
                    <m:e>
                      <m:r>
                        <m:t xml:space="preserve">p</m:t>
                      </m:r>
                    </m:e>
                  </m:d>
                  <m:r>
                    <m:t xml:space="preserve">+</m:t>
                  </m:r>
                  <m:sSub>
                    <m:e>
                      <m:r>
                        <m:t xml:space="preserve">v</m:t>
                      </m:r>
                    </m:e>
                    <m:sub>
                      <m:r>
                        <m:t xml:space="preserve">s</m:t>
                      </m:r>
                    </m:sub>
                  </m:sSub>
                  <m:d>
                    <m:dPr/>
                    <m:e>
                      <m:r>
                        <m:t xml:space="preserve">−</m:t>
                      </m:r>
                      <m:r>
                        <m:t xml:space="preserve">p</m:t>
                      </m:r>
                    </m:e>
                  </m:d>
                  <m:sSubSup>
                    <m:e>
                      <m:r>
                        <m:t xml:space="preserve">v</m:t>
                      </m:r>
                    </m:e>
                    <m:sub>
                      <m:r>
                        <m:t xml:space="preserve">s</m:t>
                      </m:r>
                    </m:sub>
                    <m:sup>
                      <m:r>
                        <m:t xml:space="preserve">†</m:t>
                      </m:r>
                    </m:sup>
                  </m:sSubSup>
                  <m:d>
                    <m:dPr/>
                    <m:e>
                      <m:r>
                        <m:t xml:space="preserve">−</m:t>
                      </m:r>
                      <m:r>
                        <m:t xml:space="preserve">p</m:t>
                      </m:r>
                    </m:e>
                  </m:d>
                </m:e>
              </m:d>
            </m:e>
            <m:sub>
              <m:r>
                <m:t xml:space="preserve">ab</m:t>
              </m:r>
            </m:sub>
          </m:sSub>
          <m:r>
            <m:t xml:space="preserve"> </m:t>
          </m:r>
          <m:sSup>
            <m:e>
              <m:r>
                <m:t xml:space="preserve">e</m:t>
              </m:r>
            </m:e>
            <m:sup>
              <m:r>
                <m:t xml:space="preserve">ip</m:t>
              </m:r>
              <m:r>
                <m:t xml:space="preserve">·</m:t>
              </m:r>
              <m:d>
                <m:dPr/>
                <m:e>
                  <m:r>
                    <m:t xml:space="preserve">x</m:t>
                  </m:r>
                  <m:r>
                    <m:t xml:space="preserve">−</m:t>
                  </m:r>
                  <m:r>
                    <m:t xml:space="preserve">y</m:t>
                  </m:r>
                </m:e>
              </m:d>
            </m:sup>
          </m:sSup>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3"/>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Sup>
                <m:e>
                  <m:r>
                    <m:t xml:space="preserve">d</m:t>
                  </m:r>
                </m:e>
                <m:sub>
                  <m:r>
                    <m:t xml:space="preserve">p</m:t>
                  </m:r>
                  <m:r>
                    <m:t xml:space="preserve">,</m:t>
                  </m:r>
                  <m:r>
                    <m:t xml:space="preserve">s</m:t>
                  </m:r>
                </m:sub>
                <m:sup>
                  <m:r>
                    <m:t xml:space="preserve">†</m:t>
                  </m:r>
                </m:sup>
              </m:sSubSup>
            </m:e>
          </m:d>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r>
            <m:t xml:space="preserve">2</m:t>
          </m:r>
          <m:r>
            <m:t xml:space="preserve"> </m:t>
          </m:r>
          <m:r>
            <m:t xml:space="preserve">∫</m:t>
          </m:r>
          <m:r>
            <m:t xml:space="preserve"> </m:t>
          </m:r>
          <m:sSup>
            <m:e>
              <m:r>
                <m:t xml:space="preserve">d</m:t>
              </m:r>
            </m:e>
            <m:sup>
              <m:r>
                <m:t xml:space="preserve">3</m:t>
              </m:r>
            </m:sup>
          </m:sSup>
          <m:r>
            <m:t xml:space="preserve">p</m:t>
          </m:r>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3"/>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oMath>
      </m:oMathPara>
    </w:p>
    <w:p>
      <w:r>
        <w:t>The discarded constant is negative, in contrast with the +(1/2)ΣE_p of the scalar field, since each of the four fermionic modes at each p contributes −E_p/2, as in Worked example 1. In Dirac's language, the constant is the energy of the filled sea of Lesson 23, and the normal-ordered vacuum is the sea with the infinite background removed. The field-theoretic version needs no filled sea, no infinite charge, and no special rule for holes.</w:t>
      </w:r>
    </w:p>
    <w:p>
      <w:r>
        <w:rPr>
          <w:b/>
          <w:i/>
        </w:rP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3"/>
      </w:pPr>
      <w:r>
        <w:t>5.3 Momentum and charge</w:t>
      </w:r>
    </w:p>
    <w:p>
      <w:r>
        <w:t>The same steps give the momentum and the charge. For the momentum P = ∫d³x ψ†(−i∇)ψ,</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sSub>
            <m:e>
              <m:r>
                <m:t xml:space="preserve">N</m:t>
              </m:r>
            </m:e>
            <m:sub>
              <m:r>
                <m:t xml:space="preserve">b</m:t>
              </m:r>
            </m:sub>
          </m:sSub>
          <m:r>
            <m:t xml:space="preserve">−</m:t>
          </m:r>
          <m:sSub>
            <m:e>
              <m:r>
                <m:t xml:space="preserve">N</m:t>
              </m:r>
            </m:e>
            <m:sub>
              <m:r>
                <m:t xml:space="preserve">d</m:t>
              </m:r>
            </m:sub>
          </m:sSub>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31, is</w:t>
      </w:r>
    </w:p>
    <w:p>
      <w:pPr>
        <w:spacing w:before="100" w:after="160"/>
        <w:jc w:val="center"/>
      </w:pPr>
      <m:oMathPara>
        <m:oMath>
          <m:r>
            <m:t xml:space="preserve">Q</m:t>
          </m:r>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q</m:t>
          </m:r>
          <m:r>
            <m:t xml:space="preserve"> </m:t>
          </m:r>
          <m:d>
            <m:dPr/>
            <m:e>
              <m:sSub>
                <m:e>
                  <m:r>
                    <m:t xml:space="preserve">N</m:t>
                  </m:r>
                </m:e>
                <m:sub>
                  <m:r>
                    <m:t xml:space="preserve">b</m:t>
                  </m:r>
                </m:sub>
              </m:sSub>
              <m:r>
                <m:t xml:space="preserve">−</m:t>
              </m:r>
              <m:sSub>
                <m:e>
                  <m:r>
                    <m:t xml:space="preserve">N</m:t>
                  </m:r>
                </m:e>
                <m:sub>
                  <m:r>
                    <m:t xml:space="preserve">d</m:t>
                  </m:r>
                </m:sub>
              </m:sSub>
            </m:e>
          </m:d>
          <m:r>
            <m:t xml:space="preserve">,</m:t>
          </m:r>
          <m:r>
            <m:t xml:space="preserve">q</m:t>
          </m:r>
          <m:r>
            <m:t xml:space="preserve">=</m:t>
          </m:r>
          <m:r>
            <m:t xml:space="preserve">−</m:t>
          </m:r>
          <m:r>
            <m:t xml:space="preserve">e</m:t>
          </m:r>
          <m:r>
            <m:t xml:space="preserve"> </m:t>
          </m:r>
          <m:r>
            <m:t xml:space="preserve">for</m:t>
          </m:r>
          <m:r>
            <m:t xml:space="preserve"> </m:t>
          </m:r>
          <m:r>
            <m:t xml:space="preserve">the</m:t>
          </m:r>
          <m:r>
            <m:t xml:space="preserve"> </m:t>
          </m:r>
          <m:r>
            <m:t xml:space="preserve">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30 and 31: the integral of the positive-definite density ψ†ψ becomes a difference of numbers, which can take either sign.</w:t>
      </w:r>
    </w:p>
    <w:p>
      <w:pPr>
        <w:pStyle w:val="Heading3"/>
      </w:pPr>
      <w:r>
        <w:t>5.4 The equation of motion</w:t>
      </w:r>
    </w:p>
    <w:p>
      <w:r>
        <w:t>The quantized field should obey the Dirac equation. Use the identity [A, BC] = {A, B}C − B{A, C}, valid when the anticommutators are the natural ones, on the equal-time anticommutators of Section 1.2.</w:t>
      </w:r>
    </w:p>
    <w:p>
      <w:r>
        <w:rPr>
          <w:b/>
          <w:i/>
        </w:rP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3"/>
      </w:pPr>
      <w:r>
        <w:t>6.1 Vacuum, electron, positron</w:t>
      </w:r>
    </w:p>
    <w:p>
      <w:r>
        <w:t>The vacuum |0⟩ is the state annihilated by all b_(p,s) and d_(p,s). One-particle states are</w:t>
      </w:r>
    </w:p>
    <w:p>
      <w:pPr>
        <w:spacing w:before="100" w:after="160"/>
        <w:jc w:val="center"/>
      </w:pPr>
      <m:oMathPara>
        <m:oMath>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Sup>
            <m:e>
              <m:r>
                <m:t xml:space="preserve">b</m:t>
              </m:r>
            </m:e>
            <m:sub>
              <m:r>
                <m:t xml:space="preserve">p</m:t>
              </m:r>
              <m:r>
                <m:t xml:space="preserve">,</m:t>
              </m:r>
              <m:r>
                <m:t xml:space="preserve">s</m:t>
              </m:r>
            </m:sub>
            <m:sup>
              <m:r>
                <m:t xml:space="preserve">†</m:t>
              </m:r>
            </m:sup>
          </m:sSubSup>
          <m:r>
            <m:t xml:space="preserve">|</m:t>
          </m:r>
          <m:r>
            <m:t xml:space="preserve">0⟩</m:t>
          </m:r>
          <m:r>
            <m:t xml:space="preserve"> </m:t>
          </m:r>
          <m:d>
            <m:dPr/>
            <m:e>
              <m:r>
                <m:t xml:space="preserve">electron</m:t>
              </m:r>
            </m:e>
          </m:d>
          <m:r>
            <m:t xml:space="preserve">,</m:t>
          </m:r>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Sup>
            <m:e>
              <m:r>
                <m:t xml:space="preserve">d</m:t>
              </m:r>
            </m:e>
            <m:sub>
              <m:r>
                <m:t xml:space="preserve">p</m:t>
              </m:r>
              <m:r>
                <m:t xml:space="preserve">,</m:t>
              </m:r>
              <m:r>
                <m:t xml:space="preserve">s</m:t>
              </m:r>
            </m:sub>
            <m:sup>
              <m:r>
                <m:t xml:space="preserve">†</m:t>
              </m:r>
            </m:sup>
          </m:sSubSup>
          <m:r>
            <m:t xml:space="preserve">|</m:t>
          </m:r>
          <m:r>
            <m:t xml:space="preserve">0⟩</m:t>
          </m:r>
          <m:r>
            <m:t xml:space="preserve"> </m:t>
          </m:r>
          <m:d>
            <m:dPr/>
            <m:e>
              <m:r>
                <m:t xml:space="preserve">positron</m:t>
              </m:r>
            </m:e>
          </m:d>
        </m:oMath>
      </m:oMathPara>
    </w:p>
    <w:p>
      <w:r>
        <w:t>with ⟨p′, s′|p, s⟩ = 2E_p(2π)³δ³(p − p′)δ_ss′, the relativistic normalization of Lesson 33. Each has energy E_p, momentum p, and charge −e or +e respectively. The operators of the field connect the vacuum and the one-particle states through the spinors.</w:t>
      </w:r>
    </w:p>
    <w:p>
      <w:pPr>
        <w:spacing w:before="100" w:after="160"/>
        <w:jc w:val="center"/>
      </w:pPr>
      <m:oMathPara>
        <m:oMath>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oMath>
      </m:oMathPara>
    </w:p>
    <w:p>
      <w:r>
        <w:t>The first follows from ⟨0|b_(k,r)b_(p,s)†|0⟩ = (2π)³δ³(k − p)δ_rs, and the second in the same way. The amplitude for finding an electron of momentum p and spin s at the point x is exactly the Dirac plane wave of Lesson 20.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52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r>
        <w:rPr>
          <w:b/>
          <w:i/>
        </w:rPr>
        <w:t>Worked example 6</w:t>
      </w:r>
    </w:p>
    <w:p>
      <w:r>
        <w:t>Find the spin of the electron and of the positron at rest. The spin operator is S = (1/2)∫d³x ψ†Σψ with Σ = diag(σ, σ) (Lesson 22,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23, Exercise 8. The spin of both particles is 1/2, in agreement with the discussion of Lesson 22.</w:t>
      </w:r>
    </w:p>
    <w:p>
      <w:pPr>
        <w:pStyle w:val="Heading3"/>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17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37.</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r>
            <m:t xml:space="preserve">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18 and Lesson 23.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37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42);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37 and Lesson 63)</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45)</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52)</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56 and 58)</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56 and 58)</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63 and 69)</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51)</w:t>
            </w:r>
          </w:p>
        </w:tc>
      </w:tr>
    </w:tbl>
    <w:p>
      <w:r>
        <w:t>The free electron field has now been constructed in full: its algebra, its Hamiltonian, and its states. Lesson 38 constructs the photon field in the same way, and Lesson 39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10"/>
        </w:numPr>
      </w:pPr>
      <w:r>
        <w:t>A fermionic mode has {c, c†} = 1, c² = 0, and N = c†c with eigenvalues 0 and 1: no mode holds two quanta, and the state c₁†c₂†|0⟩ is antisymmetric.</w:t>
      </w:r>
    </w:p>
    <w:p>
      <w:pPr>
        <w:pStyle w:val="ListNumber"/>
        <w:numPr>
          <w:ilvl w:val="0"/>
          <w:numId w:val="10"/>
        </w:numPr>
      </w:pPr>
      <w:r>
        <w:t>The Dirac field is expanded as ψ = ∫(2E_p)^(−1/2)Σ_s(b_(p,s)u_s(p)e^(−ip·x) + d_(p,s)†v_s(p)e^(+ip·x)), with b annihilating an electron and d† creating a positron.</w:t>
      </w:r>
    </w:p>
    <w:p>
      <w:pPr>
        <w:pStyle w:val="ListNumber"/>
        <w:numPr>
          <w:ilvl w:val="0"/>
          <w:numId w:val="10"/>
        </w:numPr>
      </w:pPr>
      <w:r>
        <w:t>The spinors obey u†u = v†v = 2E, u†(p)v(−p) = 0, and the completeness relation Σ[uu† + v(−p)v†(−p)] = 2E.</w:t>
      </w:r>
    </w:p>
    <w:p>
      <w:pPr>
        <w:pStyle w:val="ListNumber"/>
        <w:numPr>
          <w:ilvl w:val="0"/>
          <w:numId w:val="10"/>
        </w:numPr>
      </w:pPr>
      <w:r>
        <w:t>The equal-time relations {ψ_a, ψ_b†} = δ_abδ³ give {b, b†} = {d, d†} = (2π)³δ³δ_sr, with all other anticommutators zero, and conversely.</w:t>
      </w:r>
    </w:p>
    <w:p>
      <w:pPr>
        <w:pStyle w:val="ListNumber"/>
        <w:numPr>
          <w:ilvl w:val="0"/>
          <w:numId w:val="10"/>
        </w:numPr>
      </w:pPr>
      <w:r>
        <w:t>H = ∫E_p(b†b + d†d) after normal ordering: the Hamiltonian is bounded below, and both electrons and positrons have positive energy.</w:t>
      </w:r>
    </w:p>
    <w:p>
      <w:pPr>
        <w:pStyle w:val="ListNumber"/>
        <w:numPr>
          <w:ilvl w:val="0"/>
          <w:numId w:val="10"/>
        </w:numPr>
      </w:pPr>
      <w:r>
        <w:t>P = ∫p(b†b + d†d) and the charge is Q = q(N_b − N_d), with q = −e: the electron carries charge −e and the positron +e.</w:t>
      </w:r>
    </w:p>
    <w:p>
      <w:pPr>
        <w:pStyle w:val="ListNumber"/>
        <w:numPr>
          <w:ilvl w:val="0"/>
          <w:numId w:val="10"/>
        </w:numPr>
      </w:pPr>
      <w:r>
        <w:t>The Heisenberg equation iψ̇ = [ψ, H] is the Dirac equation, and ⟨0|ψ|p, s⟩ = u_s(p)e^(−ip·x): the Dirac wave function is a matrix element of the field.</w:t>
      </w:r>
    </w:p>
    <w:p>
      <w:pPr>
        <w:pStyle w:val="ListNumber"/>
        <w:numPr>
          <w:ilvl w:val="0"/>
          <w:numId w:val="10"/>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22),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22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u_s(p)_b*e^(ip·(x−y)) + v_s(p)_a v_s(p)_b*e^(−ip·(x−y))].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17.</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37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Quantizing the Dirac Field</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