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Decay Rates</w:t>
      </w:r>
    </w:p>
    <w:p>
      <w:pPr>
        <w:pStyle w:val="Subtitle"/>
        <w:jc w:val="center"/>
      </w:pPr>
      <w:r>
        <w:t>Lesson 60 of the Complete Quantum Electrodynamics Course</w:t>
      </w:r>
    </w:p>
    <w:p>
      <w:pPr>
        <w:jc w:val="center"/>
      </w:pPr>
      <w:r>
        <w:t>Lothar J. Musiol</w:t>
      </w:r>
    </w:p>
    <w:p>
      <w:r>
        <w:br/>
      </w:r>
    </w:p>
    <w:p>
      <w:pPr>
        <w:jc w:val="center"/>
      </w:pPr>
      <w:r>
        <w:rPr>
          <w:b/>
          <w:sz w:val="26"/>
        </w:rPr>
        <w:t>The same phase-space reduction as Lesson 59, applied to a single particle at rest, giving dΓ/dΩ=p_f|ℳ|²/(32π²M²) and a closed form for the two-body momentum p_f</w:t>
      </w:r>
    </w:p>
    <w:p>
      <w:r>
        <w:br/>
        <w:br/>
      </w:r>
    </w:p>
    <w:p>
      <w:pPr>
        <w:jc w:val="center"/>
      </w:pPr>
      <w:r>
        <w:t>First edition, 2026</w:t>
      </w:r>
    </w:p>
    <w:p>
      <w:r>
        <w:br w:type="page"/>
      </w:r>
    </w:p>
    <w:p>
      <w:pPr>
        <w:pStyle w:val="Heading2"/>
      </w:pPr>
      <w:r>
        <w:t>How to use this lesson</w:t>
      </w:r>
    </w:p>
    <w:p>
      <w:r>
        <w:t>Lesson 51 wrote down the decay-rate formula dΓ=(1/2E_i)|ℳ|²(2π)⁴δ⁴(p_i−ΣP_f)dΠ beside the cross-section formula, promising it would need the same phase-space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p_f,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dΓ/dΩ=p_f|ℳ|²/(32π²M²).</w:t>
      </w:r>
    </w:p>
    <w:p>
      <w:pPr>
        <w:pStyle w:val="ListBullet"/>
      </w:pPr>
      <w:r>
        <w:t>Integrate over solid angle for an isotropic matrix element to obtain Γ=p_f|ℳ|²/(8πM²).</w:t>
      </w:r>
    </w:p>
    <w:p>
      <w:pPr>
        <w:pStyle w:val="ListBullet"/>
      </w:pPr>
      <w:r>
        <w:t>Derive the closed-form expression for p_f in terms of the parent mass M and the two daughter masses m₁, m₂.</w:t>
      </w:r>
    </w:p>
    <w:p>
      <w:pPr>
        <w:pStyle w:val="ListBullet"/>
      </w:pPr>
      <w:r>
        <w:t>State the symmetry-factor correction needed when the two final-state particles are identical.</w:t>
      </w:r>
    </w:p>
    <w:p>
      <w:pPr>
        <w:pStyle w:val="ListBullet"/>
      </w:pPr>
      <w:r>
        <w:t>Reproduce the full derivation, including the closed-form p_f,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p_f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p>
      <w:pPr>
        <w:pStyle w:val="Heading2"/>
      </w:pPr>
      <w:r>
        <w:t>1 Specializing to the rest frame</w:t>
      </w:r>
    </w:p>
    <w:p>
      <w:pPr>
        <w:pStyle w:val="Heading3"/>
      </w:pPr>
      <w:r>
        <w:t>1.1 The starting formula</w:t>
      </w:r>
    </w:p>
    <w:p>
      <w:r>
        <w:t>Lesson 51,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p_i decaying into two products.</w:t>
      </w:r>
    </w:p>
    <w:p>
      <w:pPr>
        <w:pStyle w:val="Heading3"/>
      </w:pPr>
      <w:r>
        <w:t>1.2 Why the rest frame</w:t>
      </w:r>
    </w:p>
    <w:p>
      <w:r>
        <w:t>Choosing the frame where the parent sits still, p_i=(M,0,0,0), sets E_i=M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r>
        <w:rPr>
          <w:b/>
          <w:i/>
        </w:rPr>
        <w:t>Worked example 1</w:t>
      </w:r>
    </w:p>
    <w:p>
      <w:r>
        <w:t>State the parallel between this frame choice and Lesson 59's choice of the center-of-momentum frame. 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p_i's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with E₂ a function of p≡|p₁| once p₂=−p₁ is substituted, exactly Lesson 59, Section 2.2's structure with M replacing √s and E_i's role folded into the single mass M.</w:t>
      </w:r>
    </w:p>
    <w:p>
      <w:pPr>
        <w:pStyle w:val="Heading3"/>
      </w:pPr>
      <w:r>
        <w:t>2.2 The radial integral</w:t>
      </w:r>
    </w:p>
    <w:p>
      <w:r>
        <w:t>Writing f(p)=M−E₁(p)−E₂(p), the identical steps as Lesson 59, Section 3, give f′(p_f)=−p_f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 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Combining Section 2, as Lesson 59,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with the numerical factor differing from Lesson 59's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 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p_f</w:t>
      </w:r>
    </w:p>
    <w:p>
      <w:pPr>
        <w:pStyle w:val="Heading3"/>
      </w:pPr>
      <w:r>
        <w:t>4.1 Solving the energy equation</w:t>
      </w:r>
    </w:p>
    <w:p>
      <w:r>
        <w:t>From M=√(p_f²+m₁²)+√(p_f²+m₂²),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p_f²=E₁²−m₁²,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p_f=√(M²−4m²)/2, matching the direct calculation E₁=E₂=M/2 and p_f²=(M/2)²−m²=(M²−4m²)/4 (Exercise 10).</w:t>
      </w:r>
    </w:p>
    <w:p>
      <w:r>
        <w:rPr>
          <w:b/>
          <w:i/>
        </w:rPr>
        <w:t>Worked example 4</w:t>
      </w:r>
    </w:p>
    <w:p>
      <w:r>
        <w:t>State what Section 4.1's formula requires of M relative to m₁+m₂ for the decay to be kinematically possible at all. The factor (M−m₁−m₂) must be non-negative for p_f² to be non-negative (the other three factors are manifestly positive for any physical masses), so M≥m₁+m₂ is required, the direct two-body analogue of Lesson 58, Section 5.1's threshold condition, now for a decay rather than a production process.</w:t>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a symmetry factor of the same character as the combinatorial factors already met in Lesson 50's diagram counting, here arising from over-counting a single physical final state rather than from Wick contractions.</w:t>
      </w:r>
    </w:p>
    <w:p>
      <w:r>
        <w:rPr>
          <w:b/>
          <w:i/>
        </w:rPr>
        <w:t>Worked example 5</w:t>
      </w:r>
    </w:p>
    <w:p>
      <w:r>
        <w:t>Explain why this factor of 1/2 was not needed in Section 3.2. 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analogue of Lesson 59's collision-frame starting point</w:t>
            </w:r>
          </w:p>
        </w:tc>
      </w:tr>
      <w:tr>
        <w:tc>
          <w:tcPr>
            <w:tcW w:type="dxa" w:w="3264"/>
            <w:vAlign w:val="center"/>
            <w:shd w:fill="EAF2F8"/>
            <w:tcMar>
              <w:top w:w="100" w:type="dxa"/>
              <w:start w:w="100" w:type="dxa"/>
              <w:bottom w:w="100" w:type="dxa"/>
              <w:end w:w="100" w:type="dxa"/>
            </w:tcMar>
          </w:tcPr>
          <w:p>
            <w:r>
              <w:t>dΓ/dΩ=p_f|ℳ|²/(32π²M²)</w:t>
            </w:r>
          </w:p>
        </w:tc>
        <w:tc>
          <w:tcPr>
            <w:tcW w:type="dxa" w:w="6528"/>
            <w:vAlign w:val="center"/>
            <w:shd w:fill="EAF2F8"/>
            <w:tcMar>
              <w:top w:w="100" w:type="dxa"/>
              <w:start w:w="100" w:type="dxa"/>
              <w:bottom w:w="100" w:type="dxa"/>
              <w:end w:w="100" w:type="dxa"/>
            </w:tcMar>
          </w:tcPr>
          <w:p>
            <w:r>
              <w:t>Obtained by the identical delta-function method as Lesson 59, Section 5.1</w:t>
            </w:r>
          </w:p>
        </w:tc>
      </w:tr>
      <w:tr>
        <w:tc>
          <w:tcPr>
            <w:tcW w:type="dxa" w:w="3264"/>
            <w:vAlign w:val="center"/>
            <w:tcMar>
              <w:top w:w="100" w:type="dxa"/>
              <w:start w:w="100" w:type="dxa"/>
              <w:bottom w:w="100" w:type="dxa"/>
              <w:end w:w="100" w:type="dxa"/>
            </w:tcMar>
          </w:tcPr>
          <w:p>
            <w:r>
              <w:t>Γ=p_f|ℳ|²/(8πM²)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p_f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55's identical-particle bookkeeping, in a new context</w:t>
            </w:r>
          </w:p>
        </w:tc>
      </w:tr>
    </w:tbl>
    <w:p>
      <w:r>
        <w:t>Lesson 61 now assembles every piece: the amplitudes of Lessons 54–58, the cross-section formula of Lesson 59, and this lesson's decay-rate formula, into a first complete set of QED predictions.</w:t>
      </w:r>
    </w:p>
    <w:p>
      <w:pPr>
        <w:pStyle w:val="Heading2"/>
      </w:pPr>
      <w:r>
        <w:t>7 Summary</w:t>
      </w:r>
    </w:p>
    <w:p>
      <w:pPr>
        <w:pStyle w:val="ListNumber"/>
        <w:numPr>
          <w:ilvl w:val="0"/>
          <w:numId w:val="10"/>
        </w:numPr>
      </w:pPr>
      <w:r>
        <w:t>In the parent's rest frame, Lesson 51's decay formula reduces by the same delta-function method as Lesson 59's cross-section formula, with M taking the place of √s.</w:t>
      </w:r>
    </w:p>
    <w:p>
      <w:pPr>
        <w:pStyle w:val="ListNumber"/>
        <w:numPr>
          <w:ilvl w:val="0"/>
          <w:numId w:val="10"/>
        </w:numPr>
      </w:pPr>
      <w:r>
        <w:t>The result is dΓ/dΩ=p_f|ℳ|²/(32π²M²), integrating to Γ=p_f|ℳ|²/(8πM²) for an isotropic matrix element.</w:t>
      </w:r>
    </w:p>
    <w:p>
      <w:pPr>
        <w:pStyle w:val="ListNumber"/>
        <w:numPr>
          <w:ilvl w:val="0"/>
          <w:numId w:val="10"/>
        </w:numPr>
      </w:pPr>
      <w:r>
        <w:t>The two-body momentum p_f has a closed form, a fully factored expression in M, m₁, and m₂, requiring M≥m₁+m₂ for the decay to occur.</w:t>
      </w:r>
    </w:p>
    <w:p>
      <w:pPr>
        <w:pStyle w:val="ListNumber"/>
        <w:numPr>
          <w:ilvl w:val="0"/>
          <w:numId w:val="10"/>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Lesson 51's decay formula and identify each factor's role, following the pattern of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setting p_i=(M,0,0,0)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f(p)=M−E₁(p)−E₂(p) and compute f′(p), following Lesson 59,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Evaluate f′(p) at the root p_f, using E₁+E₂=M there, and simplify to −p_fM/(E₁E₂).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Combine Exercises 3–5 to derive ∫p²dp δ(f(p))=p_fE₁E₂/M.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Assemble Section 3.1's formula from Exercise 6 and the remaining factors of Section 2.1, tracking every numerical constant as in Lesson 59,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Integrate Section 3.1's formula over the full solid angle, assuming |ℳ|² constant, and derive Γ=p_f|ℳ|²/(8πM²).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Section 4.2's equal-mass check, p_f=√(M²−4m²)/2, by a second, independent route: computing E₁=M/2 directly from symmetry and then p_f²=E₁²−m².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threshold condition on M implied by Section 4.1's formula, and compare it with Lesson 58,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Section 5's formula, restate Γ for identical decay products in terms of the same p_f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closed-form p_f of Section 4.1 was not needed anywhere in Lesson 59's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tc>
      </w:tr>
    </w:tbl>
    <w:p>
      <w:pPr>
        <w:pStyle w:val="Heading2"/>
      </w:pPr>
      <w:r>
        <w:t>Solutions</w:t>
      </w:r>
    </w:p>
    <w:p>
      <w:r>
        <w:rPr>
          <w:b/>
        </w:rPr>
        <w:t>1.</w:t>
      </w:r>
      <w:r>
        <w:t xml:space="preserve"> </w:t>
      </w:r>
      <w:r>
        <w:t>dΓ=(1/2E_i)|ℳ|²(2π)⁴δ⁴(p_i−ΣP_f)dΠ: |ℳ|² supplies the process-specific physics; 1/(2E_i) is the single-particle analogue of a cross section's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∫d³p₂/(2π)³(2π)³δ³(p_i−p₁−p₂)f(p₂)=f(p_i−p₁); using p_i=(M,0,0,0), the three-vector part of p_i is zero, so the spatial component of p_i−p₁ is −p₁, giving p₂=−p₁ in this frame.</w:t>
      </w:r>
    </w:p>
    <w:p>
      <w:r>
        <w:rPr>
          <w:b/>
        </w:rPr>
        <w:t>4.</w:t>
      </w:r>
      <w:r>
        <w:t xml:space="preserve"> </w:t>
      </w:r>
      <w:r>
        <w:t>f(p)=M−(p²+m₁²)^(1/2)−(p²+m₂²)^(1/2); differentiating each term as in Lesson 59, Exercise 6, f′(p)=−p/E₁−p/E₂.</w:t>
      </w:r>
    </w:p>
    <w:p>
      <w:r>
        <w:rPr>
          <w:b/>
        </w:rPr>
        <w:t>5.</w:t>
      </w:r>
      <w:r>
        <w:t xml:space="preserve"> </w:t>
      </w:r>
      <w:r>
        <w:t>f′(p_f)=−p_f(1/E₁+1/E₂)=−p_f(E₁+E₂)/(E₁E₂); substituting E₁+E₂=M (energy conservation at the physical root) gives f′(p_f)=−p_fM/(E₁E₂).</w:t>
      </w:r>
    </w:p>
    <w:p>
      <w:r>
        <w:rPr>
          <w:b/>
        </w:rPr>
        <w:t>6.</w:t>
      </w:r>
      <w:r>
        <w:t xml:space="preserve"> </w:t>
      </w:r>
      <w:r>
        <w:t>∫p²dpδ(f(p))=p_f²/|f′(p_f)|=p_f²/(p_fM/(E₁E₂))=p_f²(E₁E₂)/(p_fM)=p_fE₁E₂/M, following the identical method as Lesson 59, Exercise 8.</w:t>
      </w:r>
    </w:p>
    <w:p>
      <w:r>
        <w:rPr>
          <w:b/>
        </w:rPr>
        <w:t>7.</w:t>
      </w:r>
      <w:r>
        <w:t xml:space="preserve"> </w:t>
      </w:r>
      <w:r>
        <w:t>dΓ=(1/(2M))|ℳ|²(1/(2π)²)(p_fE₁E₂/M)(1/(4E₁E₂))dΩ; the E₁E₂ factors cancel between the radial-integral result and the phase-space measure, leaving dΓ/dΩ=|ℳ|²p_f/(2M·4π²·4M)=p_f|ℳ|²/(32π²M²), using 2×4π²×4=32π².</w:t>
      </w:r>
    </w:p>
    <w:p>
      <w:r>
        <w:rPr>
          <w:b/>
        </w:rPr>
        <w:t>8.</w:t>
      </w:r>
      <w:r>
        <w:t xml:space="preserve"> </w:t>
      </w:r>
      <w:r>
        <w:t>∫dΩ=4π (the full solid angle); with |ℳ|² constant, Γ=∫dΩ dΓ/dΩ=4π×p_f|ℳ|²/(32π²M²)=p_f|ℳ|²(4π)/(32π²M²)=p_f|ℳ|²/(8πM²),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p_f²=E₁²−m²=(M/2)²−m²=(M²−4m²)/4, so p_f=√(M²−4m²)/2,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p_f²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Γ=(1/2)p_f|ℳ|²/(8πM²)=p_f|ℳ|²/(16πM²) for identical decay products, exactly Section 5's stated result written with the factors combined.</w:t>
      </w:r>
    </w:p>
    <w:p>
      <w:r>
        <w:rPr>
          <w:b/>
        </w:rPr>
        <w:t>15.</w:t>
      </w:r>
      <w:r>
        <w:t xml:space="preserve"> </w:t>
      </w:r>
      <w:r>
        <w:t>Lesson 59's derivation left p_f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p_f.</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p_f.</w:t>
      </w:r>
    </w:p>
    <w:p>
      <w:pPr>
        <w:pStyle w:val="Heading2"/>
      </w:pPr>
      <w:r>
        <w:t>Mastery checklist</w:t>
      </w:r>
    </w:p>
    <w:p>
      <w:pPr>
        <w:pStyle w:val="ListBullet"/>
      </w:pPr>
      <w:r>
        <w:t>I can specialize Lesson 51's decay formula to the parent's rest frame and explain why that frame is the natural choice.</w:t>
      </w:r>
    </w:p>
    <w:p>
      <w:pPr>
        <w:pStyle w:val="ListBullet"/>
      </w:pPr>
      <w:r>
        <w:t>I can reuse Lesson 59's delta-function reduction to derive dΓ/dΩ=p_f|ℳ|²/(32π²M²).</w:t>
      </w:r>
    </w:p>
    <w:p>
      <w:pPr>
        <w:pStyle w:val="ListBullet"/>
      </w:pPr>
      <w:r>
        <w:t>I can integrate this over solid angle to obtain Γ=p_f|ℳ|²/(8πM²) for an isotropic matrix element.</w:t>
      </w:r>
    </w:p>
    <w:p>
      <w:pPr>
        <w:pStyle w:val="ListBullet"/>
      </w:pPr>
      <w:r>
        <w:t>I can derive the closed-form expression for p_f and state the threshold condition M≥m₁+m₂.</w:t>
      </w:r>
    </w:p>
    <w:p>
      <w:pPr>
        <w:pStyle w:val="ListBullet"/>
      </w:pPr>
      <w:r>
        <w:t>I can state and justify the symmetry factor needed for identical decay products.</w:t>
      </w:r>
    </w:p>
    <w:p>
      <w:pPr>
        <w:pStyle w:val="Heading2"/>
      </w:pPr>
      <w:r>
        <w:t>Next lesson</w:t>
      </w:r>
    </w:p>
    <w:p>
      <w:r>
        <w:t>Lesson 61 closes Part VIII by combining every amplitude computed in Lessons 54–58 with this lesson's and Lesson 59's phase-space formulas, stating the resulting experimental predictions in full.</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Decay Rates</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