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1.0×10¹⁰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w:t>
      </w:r>
      <w:hyperlink r:id="rIdL13" w:history="1">
        <w:r>
          <w:rPr>
            <w:rFonts w:ascii="Calibri" w:hAnsi="Calibri" w:cs="Calibri" w:eastAsia="Calibri"/>
            <w:b w:val="0"/>
            <w:i w:val="0"/>
            <w:color w:val="0563C1"/>
            <w:sz w:val="22"/>
            <w:u w:val="single"/>
          </w:rPr>
          <w:t>Halbleiter-Schaltungstechnik</w:t>
        </w:r>
      </w:hyperlink>
      <w:r>
        <w:rPr>
          <w:rFonts w:ascii="Calibri" w:hAnsi="Calibri" w:cs="Calibri" w:eastAsia="Calibri"/>
          <w:b w:val="0"/>
          <w:i w:val="0"/>
          <w:color w:val="000000"/>
          <w:sz w:val="22"/>
        </w:rPr>
        <w:t>,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hyperlink w:anchor="_TocAll0001" w:history="1">
        <w:r>
          <w:rPr>
            <w:rFonts w:ascii="Calibri" w:hAnsi="Calibri" w:cs="Calibri" w:eastAsia="Calibri"/>
            <w:b w:val="0"/>
            <w:i w:val="0"/>
            <w:color w:val="000000"/>
            <w:sz w:val="22"/>
          </w:rPr>
          <w:t xml:space="preserve">Part I. Carriers and Junctions</w:t>
        </w:r>
      </w:hyperlink>
    </w:p>
    <w:p>
      <w:pPr>
        <w:spacing w:after="160" w:before="0" w:line="276" w:lineRule="auto"/>
      </w:pPr>
      <w:hyperlink w:anchor="_TocAll0002" w:history="1">
        <w:r>
          <w:rPr>
            <w:rFonts w:ascii="Calibri" w:hAnsi="Calibri" w:cs="Calibri" w:eastAsia="Calibri"/>
            <w:b w:val="0"/>
            <w:i w:val="0"/>
            <w:color w:val="000000"/>
            <w:sz w:val="22"/>
          </w:rPr>
          <w:t xml:space="preserve">Chapter 1. A Crystal That Can Be Talked Into Conducting</w:t>
        </w:r>
      </w:hyperlink>
    </w:p>
    <w:p>
      <w:pPr>
        <w:spacing w:after="160" w:before="0" w:line="276" w:lineRule="auto"/>
      </w:pPr>
      <w:hyperlink w:anchor="_TocAll0003" w:history="1">
        <w:r>
          <w:rPr>
            <w:rFonts w:ascii="Calibri" w:hAnsi="Calibri" w:cs="Calibri" w:eastAsia="Calibri"/>
            <w:b w:val="0"/>
            <w:i w:val="0"/>
            <w:color w:val="000000"/>
            <w:sz w:val="22"/>
          </w:rPr>
          <w:t xml:space="preserve">Chapter 2. Doping, and the Partner That Gets Scarce</w:t>
        </w:r>
      </w:hyperlink>
    </w:p>
    <w:p>
      <w:pPr>
        <w:spacing w:after="160" w:before="0" w:line="276" w:lineRule="auto"/>
      </w:pPr>
      <w:hyperlink w:anchor="_TocAll0004" w:history="1">
        <w:r>
          <w:rPr>
            <w:rFonts w:ascii="Calibri" w:hAnsi="Calibri" w:cs="Calibri" w:eastAsia="Calibri"/>
            <w:b w:val="0"/>
            <w:i w:val="0"/>
            <w:color w:val="000000"/>
            <w:sz w:val="22"/>
          </w:rPr>
          <w:t xml:space="preserve">Chapter 3. Two Ways Charge Moves</w:t>
        </w:r>
      </w:hyperlink>
    </w:p>
    <w:p>
      <w:pPr>
        <w:spacing w:after="160" w:before="0" w:line="276" w:lineRule="auto"/>
      </w:pPr>
      <w:hyperlink w:anchor="_TocAll0005" w:history="1">
        <w:r>
          <w:rPr>
            <w:rFonts w:ascii="Calibri" w:hAnsi="Calibri" w:cs="Calibri" w:eastAsia="Calibri"/>
            <w:b w:val="0"/>
            <w:i w:val="0"/>
            <w:color w:val="000000"/>
            <w:sz w:val="22"/>
          </w:rPr>
          <w:t xml:space="preserve">Chapter 4. The Junction Sits There with a Voltage Already On It</w:t>
        </w:r>
      </w:hyperlink>
    </w:p>
    <w:p>
      <w:pPr>
        <w:spacing w:after="160" w:before="0" w:line="276" w:lineRule="auto"/>
      </w:pPr>
      <w:hyperlink w:anchor="_TocAll0006" w:history="1">
        <w:r>
          <w:rPr>
            <w:rFonts w:ascii="Calibri" w:hAnsi="Calibri" w:cs="Calibri" w:eastAsia="Calibri"/>
            <w:b w:val="0"/>
            <w:i w:val="0"/>
            <w:color w:val="000000"/>
            <w:sz w:val="22"/>
          </w:rPr>
          <w:t xml:space="preserve">Chapter 5. The Diode Law Is a Crowd Crossing a Barrier</w:t>
        </w:r>
      </w:hyperlink>
    </w:p>
    <w:p>
      <w:pPr>
        <w:spacing w:after="160" w:before="0" w:line="276" w:lineRule="auto"/>
      </w:pPr>
      <w:hyperlink w:anchor="_TocAll0007" w:history="1">
        <w:r>
          <w:rPr>
            <w:rFonts w:ascii="Calibri" w:hAnsi="Calibri" w:cs="Calibri" w:eastAsia="Calibri"/>
            <w:b w:val="0"/>
            <w:i w:val="0"/>
            <w:color w:val="000000"/>
            <w:sz w:val="22"/>
          </w:rPr>
          <w:t xml:space="preserve">Chapter 6. The Diode You Can Buy</w:t>
        </w:r>
      </w:hyperlink>
    </w:p>
    <w:p>
      <w:pPr>
        <w:spacing w:after="160" w:before="0" w:line="276" w:lineRule="auto"/>
      </w:pPr>
      <w:hyperlink w:anchor="_TocAll0008" w:history="1">
        <w:r>
          <w:rPr>
            <w:rFonts w:ascii="Calibri" w:hAnsi="Calibri" w:cs="Calibri" w:eastAsia="Calibri"/>
            <w:b w:val="0"/>
            <w:i w:val="0"/>
            <w:color w:val="000000"/>
            <w:sz w:val="22"/>
          </w:rPr>
          <w:t xml:space="preserve">Chapter 7. GaAs, GaN, and InP Are Not One Transistor</w:t>
        </w:r>
      </w:hyperlink>
    </w:p>
    <w:p>
      <w:pPr>
        <w:spacing w:after="160" w:before="0" w:line="276" w:lineRule="auto"/>
      </w:pPr>
      <w:hyperlink w:anchor="_TocAll0009" w:history="1">
        <w:r>
          <w:rPr>
            <w:rFonts w:ascii="Calibri" w:hAnsi="Calibri" w:cs="Calibri" w:eastAsia="Calibri"/>
            <w:b w:val="0"/>
            <w:i w:val="0"/>
            <w:color w:val="000000"/>
            <w:sz w:val="22"/>
          </w:rPr>
          <w:t xml:space="preserve">Part II. The Bipolar Transistor</w:t>
        </w:r>
      </w:hyperlink>
    </w:p>
    <w:p>
      <w:pPr>
        <w:spacing w:after="160" w:before="0" w:line="276" w:lineRule="auto"/>
      </w:pPr>
      <w:hyperlink w:anchor="_TocAll0010" w:history="1">
        <w:r>
          <w:rPr>
            <w:rFonts w:ascii="Calibri" w:hAnsi="Calibri" w:cs="Calibri" w:eastAsia="Calibri"/>
            <w:b w:val="0"/>
            <w:i w:val="0"/>
            <w:color w:val="000000"/>
            <w:sz w:val="22"/>
          </w:rPr>
          <w:t xml:space="preserve">Chapter 8. Two Junctions, One Current</w:t>
        </w:r>
      </w:hyperlink>
    </w:p>
    <w:p>
      <w:pPr>
        <w:spacing w:after="160" w:before="0" w:line="276" w:lineRule="auto"/>
      </w:pPr>
      <w:hyperlink w:anchor="_TocAll0011" w:history="1">
        <w:r>
          <w:rPr>
            <w:rFonts w:ascii="Calibri" w:hAnsi="Calibri" w:cs="Calibri" w:eastAsia="Calibri"/>
            <w:b w:val="0"/>
            <w:i w:val="0"/>
            <w:color w:val="000000"/>
            <w:sz w:val="22"/>
          </w:rPr>
          <w:t xml:space="preserve">Chapter 9. Bias, Early Effect, and the Hybrid-π</w:t>
        </w:r>
      </w:hyperlink>
    </w:p>
    <w:p>
      <w:pPr>
        <w:spacing w:after="160" w:before="0" w:line="276" w:lineRule="auto"/>
      </w:pPr>
      <w:hyperlink w:anchor="_TocAll0012" w:history="1">
        <w:r>
          <w:rPr>
            <w:rFonts w:ascii="Calibri" w:hAnsi="Calibri" w:cs="Calibri" w:eastAsia="Calibri"/>
            <w:b w:val="0"/>
            <w:i w:val="0"/>
            <w:color w:val="000000"/>
            <w:sz w:val="22"/>
          </w:rPr>
          <w:t xml:space="preserve">Part III. The MOSFET, From Square Law to Below 20 nm</w:t>
        </w:r>
      </w:hyperlink>
    </w:p>
    <w:p>
      <w:pPr>
        <w:spacing w:after="160" w:before="0" w:line="276" w:lineRule="auto"/>
      </w:pPr>
      <w:hyperlink w:anchor="_TocAll0013" w:history="1">
        <w:r>
          <w:rPr>
            <w:rFonts w:ascii="Calibri" w:hAnsi="Calibri" w:cs="Calibri" w:eastAsia="Calibri"/>
            <w:b w:val="0"/>
            <w:i w:val="0"/>
            <w:color w:val="000000"/>
            <w:sz w:val="22"/>
          </w:rPr>
          <w:t xml:space="preserve">Chapter 10. The MOSFET From the Capacitor Up</w:t>
        </w:r>
      </w:hyperlink>
    </w:p>
    <w:p>
      <w:pPr>
        <w:spacing w:after="160" w:before="0" w:line="276" w:lineRule="auto"/>
      </w:pPr>
      <w:hyperlink w:anchor="_TocAll0014" w:history="1">
        <w:r>
          <w:rPr>
            <w:rFonts w:ascii="Calibri" w:hAnsi="Calibri" w:cs="Calibri" w:eastAsia="Calibri"/>
            <w:b w:val="0"/>
            <w:i w:val="0"/>
            <w:color w:val="000000"/>
            <w:sz w:val="22"/>
          </w:rPr>
          <w:t xml:space="preserve">Chapter 11. The Fin, Then the Sheet</w:t>
        </w:r>
      </w:hyperlink>
    </w:p>
    <w:p>
      <w:pPr>
        <w:spacing w:after="160" w:before="0" w:line="276" w:lineRule="auto"/>
      </w:pPr>
      <w:hyperlink w:anchor="_TocAll0015" w:history="1">
        <w:r>
          <w:rPr>
            <w:rFonts w:ascii="Calibri" w:hAnsi="Calibri" w:cs="Calibri" w:eastAsia="Calibri"/>
            <w:b w:val="0"/>
            <w:i w:val="0"/>
            <w:color w:val="000000"/>
            <w:sz w:val="22"/>
          </w:rPr>
          <w:t xml:space="preserve">Part IV. Inside the Amplifier</w:t>
        </w:r>
      </w:hyperlink>
    </w:p>
    <w:p>
      <w:pPr>
        <w:spacing w:after="160" w:before="0" w:line="276" w:lineRule="auto"/>
      </w:pPr>
      <w:hyperlink w:anchor="_TocAll0016" w:history="1">
        <w:r>
          <w:rPr>
            <w:rFonts w:ascii="Calibri" w:hAnsi="Calibri" w:cs="Calibri" w:eastAsia="Calibri"/>
            <w:b w:val="0"/>
            <w:i w:val="0"/>
            <w:color w:val="000000"/>
            <w:sz w:val="22"/>
          </w:rPr>
          <w:t xml:space="preserve">Chapter 12. Mirrors, Pairs, and Matching</w:t>
        </w:r>
      </w:hyperlink>
    </w:p>
    <w:p>
      <w:pPr>
        <w:spacing w:after="160" w:before="0" w:line="276" w:lineRule="auto"/>
      </w:pPr>
      <w:hyperlink w:anchor="_TocAll0017" w:history="1">
        <w:r>
          <w:rPr>
            <w:rFonts w:ascii="Calibri" w:hAnsi="Calibri" w:cs="Calibri" w:eastAsia="Calibri"/>
            <w:b w:val="0"/>
            <w:i w:val="0"/>
            <w:color w:val="000000"/>
            <w:sz w:val="22"/>
          </w:rPr>
          <w:t xml:space="preserve">Chapter 13. The Two-Stage Op-Amp From Its Transistors</w:t>
        </w:r>
      </w:hyperlink>
    </w:p>
    <w:p>
      <w:pPr>
        <w:spacing w:after="160" w:before="0" w:line="276" w:lineRule="auto"/>
      </w:pPr>
      <w:hyperlink w:anchor="_TocAll0018" w:history="1">
        <w:r>
          <w:rPr>
            <w:rFonts w:ascii="Calibri" w:hAnsi="Calibri" w:cs="Calibri" w:eastAsia="Calibri"/>
            <w:b w:val="0"/>
            <w:i w:val="0"/>
            <w:color w:val="000000"/>
            <w:sz w:val="22"/>
          </w:rPr>
          <w:t xml:space="preserve">Chapter 14. The Noise a Device Makes</w:t>
        </w:r>
      </w:hyperlink>
    </w:p>
    <w:p>
      <w:pPr>
        <w:spacing w:after="160" w:before="0" w:line="276" w:lineRule="auto"/>
      </w:pPr>
      <w:hyperlink w:anchor="_TocAll0019" w:history="1">
        <w:r>
          <w:rPr>
            <w:rFonts w:ascii="Calibri" w:hAnsi="Calibri" w:cs="Calibri" w:eastAsia="Calibri"/>
            <w:b w:val="0"/>
            <w:i w:val="0"/>
            <w:color w:val="000000"/>
            <w:sz w:val="22"/>
          </w:rPr>
          <w:t xml:space="preserve">Part V. CMOS as a Chip</w:t>
        </w:r>
      </w:hyperlink>
    </w:p>
    <w:p>
      <w:pPr>
        <w:spacing w:after="160" w:before="0" w:line="276" w:lineRule="auto"/>
      </w:pPr>
      <w:hyperlink w:anchor="_TocAll0020" w:history="1">
        <w:r>
          <w:rPr>
            <w:rFonts w:ascii="Calibri" w:hAnsi="Calibri" w:cs="Calibri" w:eastAsia="Calibri"/>
            <w:b w:val="0"/>
            <w:i w:val="0"/>
            <w:color w:val="000000"/>
            <w:sz w:val="22"/>
          </w:rPr>
          <w:t xml:space="preserve">Chapter 15. The CMOS Inverter: Threshold, Delay, and Power</w:t>
        </w:r>
      </w:hyperlink>
    </w:p>
    <w:p>
      <w:pPr>
        <w:spacing w:after="160" w:before="0" w:line="276" w:lineRule="auto"/>
      </w:pPr>
      <w:hyperlink w:anchor="_TocAll0021" w:history="1">
        <w:r>
          <w:rPr>
            <w:rFonts w:ascii="Calibri" w:hAnsi="Calibri" w:cs="Calibri" w:eastAsia="Calibri"/>
            <w:b w:val="0"/>
            <w:i w:val="0"/>
            <w:color w:val="000000"/>
            <w:sz w:val="22"/>
          </w:rPr>
          <w:t xml:space="preserve">Chapter 16. How a Transistor Remembers: SRAM, DRAM, and Flash</w:t>
        </w:r>
      </w:hyperlink>
    </w:p>
    <w:p>
      <w:pPr>
        <w:spacing w:after="160" w:before="0" w:line="276" w:lineRule="auto"/>
      </w:pPr>
      <w:hyperlink w:anchor="_TocAll0022" w:history="1">
        <w:r>
          <w:rPr>
            <w:rFonts w:ascii="Calibri" w:hAnsi="Calibri" w:cs="Calibri" w:eastAsia="Calibri"/>
            <w:b w:val="0"/>
            <w:i w:val="0"/>
            <w:color w:val="000000"/>
            <w:sz w:val="22"/>
          </w:rPr>
          <w:t xml:space="preserve">Chapter 17. What Breaks a Chip: ESD, Latch-up, and Aging</w:t>
        </w:r>
      </w:hyperlink>
    </w:p>
    <w:p>
      <w:pPr>
        <w:spacing w:after="160" w:before="0" w:line="276" w:lineRule="auto"/>
      </w:pPr>
      <w:hyperlink w:anchor="_TocAll0023" w:history="1">
        <w:r>
          <w:rPr>
            <w:rFonts w:ascii="Calibri" w:hAnsi="Calibri" w:cs="Calibri" w:eastAsia="Calibri"/>
            <w:b w:val="0"/>
            <w:i w:val="0"/>
            <w:color w:val="000000"/>
            <w:sz w:val="22"/>
          </w:rPr>
          <w:t xml:space="preserve">Part VI. Light and Power</w:t>
        </w:r>
      </w:hyperlink>
    </w:p>
    <w:p>
      <w:pPr>
        <w:spacing w:after="160" w:before="0" w:line="276" w:lineRule="auto"/>
      </w:pPr>
      <w:hyperlink w:anchor="_TocAll0024" w:history="1">
        <w:r>
          <w:rPr>
            <w:rFonts w:ascii="Calibri" w:hAnsi="Calibri" w:cs="Calibri" w:eastAsia="Calibri"/>
            <w:b w:val="0"/>
            <w:i w:val="0"/>
            <w:color w:val="000000"/>
            <w:sz w:val="22"/>
          </w:rPr>
          <w:t xml:space="preserve">Chapter 18. Recombination and Light: LEDs, Photodiodes, and Solar Cells</w:t>
        </w:r>
      </w:hyperlink>
    </w:p>
    <w:p>
      <w:pPr>
        <w:spacing w:after="160" w:before="0" w:line="276" w:lineRule="auto"/>
      </w:pPr>
      <w:hyperlink w:anchor="_TocAll0025" w:history="1">
        <w:r>
          <w:rPr>
            <w:rFonts w:ascii="Calibri" w:hAnsi="Calibri" w:cs="Calibri" w:eastAsia="Calibri"/>
            <w:b w:val="0"/>
            <w:i w:val="0"/>
            <w:color w:val="000000"/>
            <w:sz w:val="22"/>
          </w:rPr>
          <w:t xml:space="preserve">Chapter 19. Breakdown and the Power Devices</w:t>
        </w:r>
      </w:hyperlink>
    </w:p>
    <w:p>
      <w:pPr>
        <w:spacing w:after="160" w:before="0" w:line="276" w:lineRule="auto"/>
      </w:pPr>
      <w:hyperlink w:anchor="_TocAll0026" w:history="1">
        <w:r>
          <w:rPr>
            <w:rFonts w:ascii="Calibri" w:hAnsi="Calibri" w:cs="Calibri" w:eastAsia="Calibri"/>
            <w:b w:val="0"/>
            <w:i w:val="0"/>
            <w:color w:val="000000"/>
            <w:sz w:val="22"/>
          </w:rPr>
          <w:t xml:space="preserve">Part VII. Making, Modeling, and New Materials</w:t>
        </w:r>
      </w:hyperlink>
    </w:p>
    <w:p>
      <w:pPr>
        <w:spacing w:after="160" w:before="0" w:line="276" w:lineRule="auto"/>
      </w:pPr>
      <w:hyperlink w:anchor="_TocAll0027" w:history="1">
        <w:r>
          <w:rPr>
            <w:rFonts w:ascii="Calibri" w:hAnsi="Calibri" w:cs="Calibri" w:eastAsia="Calibri"/>
            <w:b w:val="0"/>
            <w:i w:val="0"/>
            <w:color w:val="000000"/>
            <w:sz w:val="22"/>
          </w:rPr>
          <w:t xml:space="preserve">Chapter 20. How a Transistor Is Made</w:t>
        </w:r>
      </w:hyperlink>
    </w:p>
    <w:p>
      <w:pPr>
        <w:spacing w:after="160" w:before="0" w:line="276" w:lineRule="auto"/>
      </w:pPr>
      <w:hyperlink w:anchor="_TocAll0028" w:history="1">
        <w:r>
          <w:rPr>
            <w:rFonts w:ascii="Calibri" w:hAnsi="Calibri" w:cs="Calibri" w:eastAsia="Calibri"/>
            <w:b w:val="0"/>
            <w:i w:val="0"/>
            <w:color w:val="000000"/>
            <w:sz w:val="22"/>
          </w:rPr>
          <w:t xml:space="preserve">Chapter 21. Piezoelectric Films and Acoustic Resonators</w:t>
        </w:r>
      </w:hyperlink>
    </w:p>
    <w:p>
      <w:pPr>
        <w:spacing w:after="160" w:before="0" w:line="276" w:lineRule="auto"/>
      </w:pPr>
      <w:hyperlink w:anchor="_TocAll0029" w:history="1">
        <w:r>
          <w:rPr>
            <w:rFonts w:ascii="Calibri" w:hAnsi="Calibri" w:cs="Calibri" w:eastAsia="Calibri"/>
            <w:b w:val="0"/>
            <w:i w:val="0"/>
            <w:color w:val="000000"/>
            <w:sz w:val="22"/>
          </w:rPr>
          <w:t xml:space="preserve">Chapter 22. Compact Models and the Process Design Kit</w:t>
        </w:r>
      </w:hyperlink>
    </w:p>
    <w:p>
      <w:pPr>
        <w:spacing w:after="160" w:before="0" w:line="276" w:lineRule="auto"/>
      </w:pPr>
      <w:hyperlink w:anchor="_TocAll0030" w:history="1">
        <w:r>
          <w:rPr>
            <w:rFonts w:ascii="Calibri" w:hAnsi="Calibri" w:cs="Calibri" w:eastAsia="Calibri"/>
            <w:b w:val="0"/>
            <w:i w:val="0"/>
            <w:color w:val="000000"/>
            <w:sz w:val="22"/>
          </w:rPr>
          <w:t xml:space="preserve">Appendix A. Constants Used in This Book</w:t>
        </w:r>
      </w:hyperlink>
    </w:p>
    <w:p>
      <w:pPr>
        <w:spacing w:after="160" w:before="0" w:line="276" w:lineRule="auto"/>
      </w:pPr>
      <w:hyperlink w:anchor="_TocAll0031" w:history="1">
        <w:r>
          <w:rPr>
            <w:rFonts w:ascii="Calibri" w:hAnsi="Calibri" w:cs="Calibri" w:eastAsia="Calibri"/>
            <w:b w:val="0"/>
            <w:i w:val="0"/>
            <w:color w:val="000000"/>
            <w:sz w:val="22"/>
          </w:rPr>
          <w:t xml:space="preserve">Appendix B. Answers to the Practice Problems</w:t>
        </w:r>
      </w:hyperlink>
    </w:p>
    <w:p>
      <w:pPr>
        <w:spacing w:after="160" w:before="0" w:line="276" w:lineRule="auto"/>
      </w:pPr>
      <w:hyperlink w:anchor="_TocAll0032" w:history="1">
        <w:r>
          <w:rPr>
            <w:rFonts w:ascii="Calibri" w:hAnsi="Calibri" w:cs="Calibri" w:eastAsia="Calibri"/>
            <w:b w:val="0"/>
            <w:i w:val="0"/>
            <w:color w:val="000000"/>
            <w:sz w:val="22"/>
          </w:rPr>
          <w:t xml:space="preserve">Appendix C. Where This Book Hands Off</w:t>
        </w:r>
      </w:hyperlink>
    </w:p>
    <w:p>
      <w:pPr>
        <w:spacing w:after="160" w:before="0" w:line="276" w:lineRule="auto"/>
      </w:pPr>
      <w:hyperlink w:anchor="_TocAll0033" w:history="1">
        <w:r>
          <w:rPr>
            <w:rFonts w:ascii="Calibri" w:hAnsi="Calibri" w:cs="Calibri" w:eastAsia="Calibri"/>
            <w:b w:val="0"/>
            <w:i w:val="0"/>
            <w:color w:val="000000"/>
            <w:sz w:val="22"/>
          </w:rPr>
          <w:t xml:space="preserve">Appendix D. Sources and Further Reading</w:t>
        </w:r>
      </w:hyperlink>
    </w:p>
    <w:p>
      <w:pPr>
        <w:spacing w:after="160" w:before="0" w:line="276" w:lineRule="auto"/>
      </w:pPr>
      <w:hyperlink w:anchor="_TocAll0034" w:history="1">
        <w:r>
          <w:rPr>
            <w:rFonts w:ascii="Calibri" w:hAnsi="Calibri" w:cs="Calibri" w:eastAsia="Calibri"/>
            <w:b w:val="0"/>
            <w:i w:val="0"/>
            <w:color w:val="000000"/>
            <w:sz w:val="22"/>
          </w:rPr>
          <w:t xml:space="preserve">About the Author</w:t>
        </w:r>
      </w:hyperlink>
    </w:p>
    <w:p>
      <w:pPr>
        <w:spacing w:after="160" w:before="0" w:line="276" w:lineRule="auto"/>
      </w:pPr>
      <w:hyperlink w:anchor="_TocAll0035" w:history="1">
        <w:r>
          <w:rPr>
            <w:rFonts w:ascii="Calibri" w:hAnsi="Calibri" w:cs="Calibri" w:eastAsia="Calibri"/>
            <w:b w:val="0"/>
            <w:i w:val="0"/>
            <w:color w:val="000000"/>
            <w:sz w:val="22"/>
          </w:rPr>
          <w:t xml:space="preserve">Also by Lothar J. Musiol</w:t>
        </w:r>
      </w:hyperlink>
    </w:p>
    <w:p>
      <w:pPr>
        <w:pStyle w:val="Heading1"/>
      </w:pPr>
      <w:bookmarkStart w:id="101" w:name="_TocAll0001"/>
      <w:bookmarkEnd w:id="101"/>
      <w:r>
        <w:rPr>
          <w:rFonts w:ascii="Amazon Ember" w:hAnsi="Amazon Ember" w:cs="Amazon Ember"/>
          <w:b/>
          <w:color w:val="0000FF"/>
          <w:sz w:val="36"/>
        </w:rPr>
        <w:t xml:space="preserve">Part I. Carriers and Junctions</w:t>
      </w:r>
    </w:p>
    <w:p>
      <w:pPr>
        <w:pStyle w:val="Heading1"/>
      </w:pPr>
      <w:bookmarkStart w:id="102" w:name="_TocAll0002"/>
      <w:bookmarkEnd w:id="102"/>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spacing w:after="200"/>
      </w:pPr>
      <w:r>
        <w:rPr>
          <w:b/>
          <w:bCs/>
        </w:rPr>
        <w:t xml:space="preserve">Where you meet this: </w:t>
      </w:r>
      <w:r>
        <w:t xml:space="preserve">Every leakage specification that grows when the board warms up, every temperature curve on a data sheet, and every choice between silicon, germanium, and the wide-gap materials.</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spacing w:after="60" w:before="200"/>
        <w:jc w:val="center"/>
      </w:pPr>
      <w:r>
        <w:drawing>
          <wp:inline xmlns:a="http://schemas.openxmlformats.org/drawingml/2006/main" xmlns:pic="http://schemas.openxmlformats.org/drawingml/2006/picture">
            <wp:extent cx="5120640" cy="2944368"/>
            <wp:docPr id="1" name="Picture 1" descr="Five columns, each with a filled lower band in blue and an empty upper band in light blue. Metal: the bands overlap, so electrons are free. Germanium: gap 0.66 electron-volts. Silicon: 1.12. Gallium arsenide: 1.42. Insulator, silicon dioxide: about 9, drawn to the same scale and far taller than the others." title="Figure 1.?"/>
            <wp:cNvGraphicFramePr>
              <a:graphicFrameLocks noChangeAspect="1"/>
            </wp:cNvGraphicFramePr>
            <a:graphic>
              <a:graphicData uri="http://schemas.openxmlformats.org/drawingml/2006/picture">
                <pic:pic>
                  <pic:nvPicPr>
                    <pic:cNvPr id="0" name="b3_bands.png"/>
                    <pic:cNvPicPr/>
                  </pic:nvPicPr>
                  <pic:blipFill>
                    <a:blip r:embed="rId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1.1 — Energy bands with the gaps drawn to scale. A metal's bands overlap; silicon's 1.12 eV gap is narrow enough for a few electrons to cross at room temperature; an insulator's gap of about 9 eV is not.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1.0×10¹⁰ cm⁻³.</w:t>
      </w:r>
    </w:p>
    <w:p>
      <w:pPr>
        <w:spacing w:after="160" w:before="0" w:line="276" w:lineRule="auto"/>
      </w:pPr>
      <w:r>
        <w:rPr>
          <w:rFonts w:ascii="Calibri" w:hAnsi="Calibri" w:cs="Calibri" w:eastAsia="Calibri"/>
          <w:b w:val="0"/>
          <w:i w:val="0"/>
          <w:color w:val="000000"/>
          <w:sz w:val="22"/>
        </w:rPr>
        <w:t xml:space="preserve">A cubic centimeter of silicon holds about 5×10²²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1.0×10¹⁶ cm⁻³. The hole population has already fallen to the value required by the mass-action law in Chapter 2, p = ni²/n = 1.0×10⁴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(1.602×10⁻¹⁹)(1.0×10¹⁶)(1000)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shd w:fill="E8F1E4" w:val="clear"/>
        <w:spacing w:after="80" w:before="120"/>
      </w:pPr>
      <w:r>
        <w:rPr>
          <w:b/>
          <w:bCs/>
        </w:rPr>
        <w:t xml:space="preserve">From the Bench</w:t>
      </w:r>
    </w:p>
    <w:p>
      <w:pPr>
        <w:shd w:fill="E8F1E4" w:val="clear"/>
        <w:spacing w:after="120"/>
      </w:pPr>
      <w:r>
        <w:t xml:space="preserve">When a circuit drifts as it warms, suspect the semiconductor before the resistors. Junction leakage in silicon roughly doubles for every 10 °C, often faster, so a few nanoamps at room temperature can grow fifty-fold or more by 85 °C. A high-impedance node that behaved on the bench can fail inside a warm enclosure. Read the leakage specification at the hottest temperature the product will see, not the 25 °C headline.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1.0×10¹⁵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Silicon's 1.12 eV gap, and why wider-gap materials leak less when hot.</w:t>
      </w:r>
    </w:p>
    <w:p>
      <w:pPr>
        <w:pStyle w:val="ListParagraph"/>
        <w:numPr>
          <w:ilvl w:val="0"/>
          <w:numId w:val="1"/>
        </w:numPr>
        <w:spacing w:after="60"/>
      </w:pPr>
      <w:r>
        <w:t xml:space="preserve">Conductivity σ = q(nμn + pμp), and resistivity as its inverse.</w:t>
      </w:r>
    </w:p>
    <w:p>
      <w:pPr>
        <w:pStyle w:val="ListParagraph"/>
        <w:numPr>
          <w:ilvl w:val="0"/>
          <w:numId w:val="1"/>
        </w:numPr>
        <w:spacing w:after="60"/>
      </w:pPr>
      <w:r>
        <w:t xml:space="preserve">Leakage that roughly doubles for every 10 °C.</w:t>
      </w:r>
    </w:p>
    <w:p>
      <w:pPr>
        <w:spacing w:after="60" w:before="120"/>
      </w:pPr>
      <w:r>
        <w:rPr>
          <w:b/>
          <w:bCs/>
        </w:rPr>
        <w:t xml:space="preserve">Mostly for exams and deeper study</w:t>
      </w:r>
    </w:p>
    <w:p>
      <w:pPr>
        <w:pStyle w:val="ListParagraph"/>
        <w:numPr>
          <w:ilvl w:val="0"/>
          <w:numId w:val="1"/>
        </w:numPr>
        <w:spacing w:after="60"/>
      </w:pPr>
      <w:r>
        <w:t xml:space="preserve">The diamond lattice, Miller indices, and the density-of-states derivation of ni.</w:t>
      </w:r>
    </w:p>
    <w:p>
      <w:pPr>
        <w:pStyle w:val="Heading1"/>
      </w:pPr>
      <w:bookmarkStart w:id="103" w:name="_TocAll0003"/>
      <w:bookmarkEnd w:id="103"/>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spacing w:after="200"/>
      </w:pPr>
      <w:r>
        <w:rPr>
          <w:b/>
          <w:bCs/>
        </w:rPr>
        <w:t xml:space="preserve">Where you meet this: </w:t>
      </w:r>
      <w:r>
        <w:t xml:space="preserve">Sheet-resistance tables in a process manual, the resistivity on a wafer specification, and any data sheet that quotes a doping level or a Hall measurement.</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spacing w:after="60" w:before="200"/>
        <w:jc w:val="center"/>
      </w:pPr>
      <w:r>
        <w:drawing>
          <wp:inline xmlns:a="http://schemas.openxmlformats.org/drawingml/2006/main" xmlns:pic="http://schemas.openxmlformats.org/drawingml/2006/picture">
            <wp:extent cx="5120640" cy="2944368"/>
            <wp:docPr id="2" name="Picture 2" descr="Log-log plot of carrier concentration against donor doping from 10 to the 8 to 10 to the 18 per cubic centimeter. Electrons, blue, stay at the intrinsic 10 to the 10 until the doping passes it, then rise along the doping. Holes, red, fall as the doping rises, mirror image of the electrons about the 10 to the 10 line. Marked points at a doping of 10 to the 16: electrons 10 to the 16, holes 10 to the 4." title="Figure 2.?"/>
            <wp:cNvGraphicFramePr>
              <a:graphicFrameLocks noChangeAspect="1"/>
            </wp:cNvGraphicFramePr>
            <a:graphic>
              <a:graphicData uri="http://schemas.openxmlformats.org/drawingml/2006/picture">
                <pic:pic>
                  <pic:nvPicPr>
                    <pic:cNvPr id="0" name="b3_mass_a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 — Doping raises one carrier population and starves the other. At 10¹⁶ donors per cm³ there are 10¹⁶ electrons and only 10⁴ holes; their product stays 10²⁰.</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10¹⁶ cm⁻³ example, p falls to 1.0×10⁴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1.0×10¹⁷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1.0×10¹⁷ cm⁻³. Electrons are the minority: n = ni²/NA = 1.0×10³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shd w:fill="E8F1E4" w:val="clear"/>
        <w:spacing w:after="80" w:before="120"/>
      </w:pPr>
      <w:r>
        <w:rPr>
          <w:b/>
          <w:bCs/>
        </w:rPr>
        <w:t xml:space="preserve">From the Bench</w:t>
      </w:r>
    </w:p>
    <w:p>
      <w:pPr>
        <w:shd w:fill="E8F1E4" w:val="clear"/>
        <w:spacing w:after="120"/>
      </w:pPr>
      <w:r>
        <w:t xml:space="preserve">On the bench you rarely know the doping; you know a sheet resistance or a resistivity. Learn to go both ways between them using the mobility for the doping you actually have, because a textbook's working mobility can be off by a factor of three in heavily doped layers. When a four-point-probe reading looks wrong, check the probe spacing and the thickness correction before you doubt the wafer.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1.0×10¹⁵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1.0×10¹⁶ cm⁻³ and NA = 1.0×10¹⁵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 ≈ ND and p = ni²/ND in n-type material, and the mirror image for p-type.</w:t>
      </w:r>
    </w:p>
    <w:p>
      <w:pPr>
        <w:pStyle w:val="ListParagraph"/>
        <w:numPr>
          <w:ilvl w:val="0"/>
          <w:numId w:val="1"/>
        </w:numPr>
        <w:spacing w:after="60"/>
      </w:pPr>
      <w:r>
        <w:t xml:space="preserve">The mass-action law n p = ni².</w:t>
      </w:r>
    </w:p>
    <w:p>
      <w:pPr>
        <w:pStyle w:val="ListParagraph"/>
        <w:numPr>
          <w:ilvl w:val="0"/>
          <w:numId w:val="1"/>
        </w:numPr>
        <w:spacing w:after="60"/>
      </w:pPr>
      <w:r>
        <w:t xml:space="preserve">Resistivity from doping and mobility, with the mobility taken for that doping.</w:t>
      </w:r>
    </w:p>
    <w:p>
      <w:pPr>
        <w:spacing w:after="60" w:before="120"/>
      </w:pPr>
      <w:r>
        <w:rPr>
          <w:b/>
          <w:bCs/>
        </w:rPr>
        <w:t xml:space="preserve">Mostly for exams and deeper study</w:t>
      </w:r>
    </w:p>
    <w:p>
      <w:pPr>
        <w:pStyle w:val="ListParagraph"/>
        <w:numPr>
          <w:ilvl w:val="0"/>
          <w:numId w:val="1"/>
        </w:numPr>
        <w:spacing w:after="60"/>
      </w:pPr>
      <w:r>
        <w:t xml:space="preserve">Donor ionization energies from the hydrogen-atom model.</w:t>
      </w:r>
    </w:p>
    <w:p>
      <w:pPr>
        <w:pStyle w:val="ListParagraph"/>
        <w:numPr>
          <w:ilvl w:val="0"/>
          <w:numId w:val="1"/>
        </w:numPr>
        <w:spacing w:after="60"/>
      </w:pPr>
      <w:r>
        <w:t xml:space="preserve">Compensation arithmetic beyond the first estimate.</w:t>
      </w:r>
    </w:p>
    <w:p>
      <w:pPr>
        <w:pStyle w:val="Heading1"/>
      </w:pPr>
      <w:bookmarkStart w:id="104" w:name="_TocAll0004"/>
      <w:bookmarkEnd w:id="104"/>
      <w:r>
        <w:t xml:space="preserve">Chapter 3. Two Ways Charge Moves</w:t>
      </w:r>
    </w:p>
    <w:p>
      <w:pPr>
        <w:spacing w:after="160"/>
      </w:pPr>
      <w:r>
        <w:t xml:space="preserve">Put 1 volt across a 10-micrometer strip of lightly doped silicon and its electrons drift at about 10 kilometers per second. Shrink the strip to a tenth of a micrometer and the same formula promises 1,000 kilometers per second; the crystal refuses, and the electrons stall near 100. That is drift, the first way charge moves. The second, diffusion, needs no field at all, only a crowd that is denser in one place than another. A diode uses diffusion at the junction and drift in the bulk, so circuits need both pictures.</w:t>
      </w:r>
    </w:p>
    <w:p>
      <w:pPr>
        <w:spacing w:after="200"/>
      </w:pPr>
      <w:r>
        <w:rPr>
          <w:b/>
          <w:bCs/>
        </w:rPr>
        <w:t xml:space="preserve">Where you meet this: </w:t>
      </w:r>
      <w:r>
        <w:t xml:space="preserve">The speed limit of every short transistor channel, the temperature coefficient of diffused and implanted resistors, and the diffusion current inside every diode.</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1.0×10¹⁶ cm⁻³ to 1.0×10¹⁵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9.0×10¹⁵ / 1×10⁻⁴ = 9.0×10¹⁹ cm⁻⁴. |Jn| = q Dn |dn/dx| = (1.602×10⁻¹⁹)(26.0)(9.0×10¹⁹)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60" w:before="200"/>
        <w:jc w:val="center"/>
      </w:pPr>
      <w:r>
        <w:drawing>
          <wp:inline xmlns:a="http://schemas.openxmlformats.org/drawingml/2006/main" xmlns:pic="http://schemas.openxmlformats.org/drawingml/2006/picture">
            <wp:extent cx="5120640" cy="2880360"/>
            <wp:docPr id="3" name="Picture 3" descr="Log-log plot of electron drift velocity against electric field. A dashed straight line shows mu times E. The solid curve follows it at low field, bends at the crossover field of 10 to the 4 volts per centimeter, and flattens at the saturation velocity of about 10 to the 7 centimeters per second. A marker at 10 to the 5 volts per centimeter labels a 100 nanometer channel at 1 volt." title="Figure 3.?"/>
            <wp:cNvGraphicFramePr>
              <a:graphicFrameLocks noChangeAspect="1"/>
            </wp:cNvGraphicFramePr>
            <a:graphic>
              <a:graphicData uri="http://schemas.openxmlformats.org/drawingml/2006/picture">
                <pic:pic>
                  <pic:nvPicPr>
                    <pic:cNvPr id="0" name="b3_vsat.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3.1 — Drift velocity stops following μE above about 10⁴ V/cm and levels off near 10⁷ cm/s. A 100 nm channel with 1 V across it works far up the flat part.</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shd w:fill="E8F1E4" w:val="clear"/>
        <w:spacing w:after="80" w:before="120"/>
      </w:pPr>
      <w:r>
        <w:rPr>
          <w:b/>
          <w:bCs/>
        </w:rPr>
        <w:t xml:space="preserve">From the Bench</w:t>
      </w:r>
    </w:p>
    <w:p>
      <w:pPr>
        <w:shd w:fill="E8F1E4" w:val="clear"/>
        <w:spacing w:after="120"/>
      </w:pPr>
      <w:r>
        <w:t xml:space="preserve">Use the declared mobility for arithmetic and the process tables for design. A diffused or implanted resistor can move by several tenths of a percent per kelvin, while the ratio of two resistors of the same type holds far better than either value. That is why good IC designs set gains by ratios, and why a discrete designer who needs precision reaches for a thin-film part.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1.0×10²⁰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1.0×10¹⁶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Drift velocity μE, and its ceiling near 10⁷ cm/s in silicon.</w:t>
      </w:r>
    </w:p>
    <w:p>
      <w:pPr>
        <w:pStyle w:val="ListParagraph"/>
        <w:numPr>
          <w:ilvl w:val="0"/>
          <w:numId w:val="1"/>
        </w:numPr>
        <w:spacing w:after="60"/>
      </w:pPr>
      <w:r>
        <w:t xml:space="preserve">The Einstein relation D = μ VT.</w:t>
      </w:r>
    </w:p>
    <w:p>
      <w:pPr>
        <w:pStyle w:val="ListParagraph"/>
        <w:numPr>
          <w:ilvl w:val="0"/>
          <w:numId w:val="1"/>
        </w:numPr>
        <w:spacing w:after="60"/>
      </w:pPr>
      <w:r>
        <w:t xml:space="preserve">Transit time L/vsat for a short device.</w:t>
      </w:r>
    </w:p>
    <w:p>
      <w:pPr>
        <w:spacing w:after="60" w:before="120"/>
      </w:pPr>
      <w:r>
        <w:rPr>
          <w:b/>
          <w:bCs/>
        </w:rPr>
        <w:t xml:space="preserve">Mostly for exams and deeper study</w:t>
      </w:r>
    </w:p>
    <w:p>
      <w:pPr>
        <w:pStyle w:val="ListParagraph"/>
        <w:numPr>
          <w:ilvl w:val="0"/>
          <w:numId w:val="1"/>
        </w:numPr>
        <w:spacing w:after="60"/>
      </w:pPr>
      <w:r>
        <w:t xml:space="preserve">Phonon and impurity scattering models.</w:t>
      </w:r>
    </w:p>
    <w:p>
      <w:pPr>
        <w:pStyle w:val="ListParagraph"/>
        <w:numPr>
          <w:ilvl w:val="0"/>
          <w:numId w:val="1"/>
        </w:numPr>
        <w:spacing w:after="60"/>
      </w:pPr>
      <w:r>
        <w:t xml:space="preserve">The dielectric relaxation time derivation.</w:t>
      </w:r>
    </w:p>
    <w:p>
      <w:pPr>
        <w:pStyle w:val="Heading1"/>
      </w:pPr>
      <w:bookmarkStart w:id="105" w:name="_TocAll0005"/>
      <w:bookmarkEnd w:id="105"/>
      <w:r>
        <w:t xml:space="preserve">Chapter 4. The Junction Sits There with a Voltage Already On It</w:t>
      </w:r>
    </w:p>
    <w:p>
      <w:pPr>
        <w:spacing w:after="160"/>
      </w:pPr>
      <w:r>
        <w:t xml:space="preserve">Clip a voltmeter across a diode lying in a drawer and it reads zero. Yet inside, the junction holds about seven-tenths of a volt that nobody applied. Why can't the meter see it? Because matching steps appear where the meter's leads touch the metal contacts, and around the whole loop they cancel. The voltage is real, it holds the junction in equilibrium, and this chapter calculates it, along with the empty region and the field that come with it.</w:t>
      </w:r>
    </w:p>
    <w:p>
      <w:pPr>
        <w:spacing w:after="200"/>
      </w:pPr>
      <w:r>
        <w:rPr>
          <w:b/>
          <w:bCs/>
        </w:rPr>
        <w:t xml:space="preserve">Where you meet this: </w:t>
      </w:r>
      <w:r>
        <w:t xml:space="preserve">Varactor tuning, the capacitance of every ESD diode on a fast pin, C-V doping profiles, and the breakdown rating of any junction.</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1.0×10¹⁶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1.0×10³² / 1.0×10²⁰ = 1.0×10¹². ln(10¹²) = 27.631. Vbi = (0.026)(27.631) = 0.718 V. W = 3.048×10⁻⁵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60" w:before="200"/>
        <w:jc w:val="center"/>
      </w:pPr>
      <w:r>
        <w:drawing>
          <wp:inline xmlns:a="http://schemas.openxmlformats.org/drawingml/2006/main" xmlns:pic="http://schemas.openxmlformats.org/drawingml/2006/picture">
            <wp:extent cx="5120640" cy="4608576"/>
            <wp:docPr id="4" name="Picture 4" descr="Three stacked plots against position, with the junction at zero and the p side on the left. Top: charge density is minus q N A from minus 0.215 to zero micrometers and plus q N D from zero to plus 0.215. Middle: the electric field is zero outside, falls linearly to a negative peak of 3.3 times 10 to the 4 volts per centimeter at the junction and returns linearly to zero. Bottom: the potential rises smoothly from zero on the p side to 0.718 volts on the n side." title="Figure 4.?"/>
            <wp:cNvGraphicFramePr>
              <a:graphicFrameLocks noChangeAspect="1"/>
            </wp:cNvGraphicFramePr>
            <a:graphic>
              <a:graphicData uri="http://schemas.openxmlformats.org/drawingml/2006/picture">
                <pic:pic>
                  <pic:nvPicPr>
                    <pic:cNvPr id="0" name="b3_junction.png"/>
                    <pic:cNvPicPr/>
                  </pic:nvPicPr>
                  <pic:blipFill>
                    <a:blip r:embed="rId12"/>
                    <a:stretch>
                      <a:fillRect/>
                    </a:stretch>
                  </pic:blipFill>
                  <pic:spPr>
                    <a:xfrm>
                      <a:off x="0" y="0"/>
                      <a:ext cx="5120640" cy="4608576"/>
                    </a:xfrm>
                    <a:prstGeom prst="rect"/>
                  </pic:spPr>
                </pic:pic>
              </a:graphicData>
            </a:graphic>
          </wp:inline>
        </w:drawing>
      </w:r>
    </w:p>
    <w:p>
      <w:pPr>
        <w:spacing w:after="200"/>
        <w:jc w:val="center"/>
      </w:pPr>
      <w:r>
        <w:rPr>
          <w:i/>
          <w:iCs/>
          <w:color w:val="555555"/>
          <w:sz w:val="19"/>
          <w:szCs w:val="19"/>
        </w:rPr>
        <w:t xml:space="preserve">Figure 4.1 — The symmetric junction of Worked Example 4.1 in the depletion approximation: uncovered ions, a field that peaks at the junction, and a potential that climbs by Vbi = 0.718 V across W = 0.431 µm.</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shd w:fill="E8F1E4" w:val="clear"/>
        <w:spacing w:after="80" w:before="120"/>
      </w:pPr>
      <w:r>
        <w:rPr>
          <w:b/>
          <w:bCs/>
        </w:rPr>
        <w:t xml:space="preserve">From the Bench</w:t>
      </w:r>
    </w:p>
    <w:p>
      <w:pPr>
        <w:shd w:fill="E8F1E4" w:val="clear"/>
        <w:spacing w:after="120"/>
      </w:pPr>
      <w:r>
        <w:t xml:space="preserve">Every junction on a high-speed pin is a capacitor whose value moves with voltage. An ESD or TVS diode that adds a picofarad or two can be harmless on an I²C line and ruinous on a multi-gigabit link, and because its capacitance changes with bias, it can also distort an analog signal. Read the capacitance at your operating voltage, not the zero-bias headline.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1.0×10¹⁸ cm⁻³ and ND = 1.0×10¹⁶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Vbi = VT ln(NA ND/ni²), about 0.6 to 0.95 V for common dopings.</w:t>
      </w:r>
    </w:p>
    <w:p>
      <w:pPr>
        <w:pStyle w:val="ListParagraph"/>
        <w:numPr>
          <w:ilvl w:val="0"/>
          <w:numId w:val="1"/>
        </w:numPr>
        <w:spacing w:after="60"/>
      </w:pPr>
      <w:r>
        <w:t xml:space="preserve">Depletion width grows as the square root of the reverse voltage, and capacitance falls with it.</w:t>
      </w:r>
    </w:p>
    <w:p>
      <w:pPr>
        <w:pStyle w:val="ListParagraph"/>
        <w:numPr>
          <w:ilvl w:val="0"/>
          <w:numId w:val="1"/>
        </w:numPr>
        <w:spacing w:after="60"/>
      </w:pPr>
      <w:r>
        <w:t xml:space="preserve">The 1/C² plot for reading doping and Vbi from two measurements.</w:t>
      </w:r>
    </w:p>
    <w:p>
      <w:pPr>
        <w:spacing w:after="60" w:before="120"/>
      </w:pPr>
      <w:r>
        <w:rPr>
          <w:b/>
          <w:bCs/>
        </w:rPr>
        <w:t xml:space="preserve">Mostly for exams and deeper study</w:t>
      </w:r>
    </w:p>
    <w:p>
      <w:pPr>
        <w:pStyle w:val="ListParagraph"/>
        <w:numPr>
          <w:ilvl w:val="0"/>
          <w:numId w:val="1"/>
        </w:numPr>
        <w:spacing w:after="60"/>
      </w:pPr>
      <w:r>
        <w:t xml:space="preserve">Graded-junction derivations and the full solution of Poisson's equation.</w:t>
      </w:r>
    </w:p>
    <w:p>
      <w:pPr>
        <w:pStyle w:val="Heading1"/>
      </w:pPr>
      <w:bookmarkStart w:id="106" w:name="_TocAll0006"/>
      <w:bookmarkEnd w:id="106"/>
      <w:r>
        <w:t xml:space="preserve">Chapter 5. The Diode Law Is a Crowd Crossing a Barrier</w:t>
      </w:r>
    </w:p>
    <w:p>
      <w:pPr>
        <w:spacing w:after="160"/>
      </w:pPr>
      <w:r>
        <w:t xml:space="preserve">In 1949 William Shockley wrote the current through a pn junction as one exponential. Measure a small silicon diode today and his law still tracks it over several decades of current, apart from the departures this chapter names. The picture behind it is a barrier: lower it by a few tens of millivolts and the minority carriers waiting at the edge of the depletion layer cross in far greater numbers; raise it and only a small reverse trickle remains.</w:t>
      </w:r>
    </w:p>
    <w:p>
      <w:pPr>
        <w:spacing w:after="200"/>
      </w:pPr>
      <w:r>
        <w:rPr>
          <w:b/>
          <w:bCs/>
        </w:rPr>
        <w:t xml:space="preserve">Where you meet this: </w:t>
      </w:r>
      <w:r>
        <w:t xml:space="preserve">The drop across every rectifier and clamp, VBE in every bipolar bias network, the temperature sensor inside a processor, and the PTAT core of a bandgap reference.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2.248×10⁻⁷ A = 0.225 μA. At 0.60 V, I = 1.052×10⁻⁵ A = 10.52 μA. At 0.70 V, I = 4.927×10⁻⁴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60" w:before="200"/>
        <w:jc w:val="center"/>
      </w:pPr>
      <w:r>
        <w:drawing>
          <wp:inline xmlns:a="http://schemas.openxmlformats.org/drawingml/2006/main" xmlns:pic="http://schemas.openxmlformats.org/drawingml/2006/picture">
            <wp:extent cx="5120640" cy="3072384"/>
            <wp:docPr id="5" name="Picture 5" descr="Semilog plot of diode current from 10 to the minus 10 amperes up to 1 ampere against forward voltage from 0.3 to 2.1 volts. A dashed ideal line with saturation current 1 femtoamp is straight. The solid curve with 10 ohms in series follows it at low current and bends to the right above about a milliamp. Marked points: 1 milliamp at 0.718 volts, 10 milliamps at 0.878 volts, 100 milliamps at 1.84 volts. A small step marks that 60 millivolts more gives ten times the current." title="Figure 5.?"/>
            <wp:cNvGraphicFramePr>
              <a:graphicFrameLocks noChangeAspect="1"/>
            </wp:cNvGraphicFramePr>
            <a:graphic>
              <a:graphicData uri="http://schemas.openxmlformats.org/drawingml/2006/picture">
                <pic:pic>
                  <pic:nvPicPr>
                    <pic:cNvPr id="0" name="b3_diode_log.png"/>
                    <pic:cNvPicPr/>
                  </pic:nvPicPr>
                  <pic:blipFill>
                    <a:blip r:embed="rId13"/>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5.1 — The diode law on a logarithmic current axis is a straight line, 60 mV per decade. The 10 Ω series resistance of Worked Example 5.3 bends it over: 0.878 V at 10 mA, 1.84 V at 100 mA.</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shd w:fill="E8F1E4" w:val="clear"/>
        <w:spacing w:after="80" w:before="120"/>
      </w:pPr>
      <w:r>
        <w:rPr>
          <w:b/>
          <w:bCs/>
        </w:rPr>
        <w:t xml:space="preserve">From the Bench</w:t>
      </w:r>
    </w:p>
    <w:p>
      <w:pPr>
        <w:shd w:fill="E8F1E4" w:val="clear"/>
        <w:spacing w:after="120"/>
      </w:pPr>
      <w:r>
        <w:t xml:space="preserve">Never treat 0.7 V as a constant when the current changes by decades. A clamp diode across a high-impedance input leaks well before it seems to turn on, and its forward voltage drifts about 2 mV per kelvin. When you use a diode as a sensor, force a known current and calibrate it at one temperature; when you use it as a clamp, check its leakage at the hottest temperature.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IS(e^(V/VT) − 1) and the 60 mV-per-decade rule.</w:t>
      </w:r>
    </w:p>
    <w:p>
      <w:pPr>
        <w:pStyle w:val="ListParagraph"/>
        <w:numPr>
          <w:ilvl w:val="0"/>
          <w:numId w:val="1"/>
        </w:numPr>
        <w:spacing w:after="60"/>
      </w:pPr>
      <w:r>
        <w:t xml:space="preserve">rd = n VT/I, 26 Ω at 1 mA.</w:t>
      </w:r>
    </w:p>
    <w:p>
      <w:pPr>
        <w:pStyle w:val="ListParagraph"/>
        <w:numPr>
          <w:ilvl w:val="0"/>
          <w:numId w:val="1"/>
        </w:numPr>
        <w:spacing w:after="60"/>
      </w:pPr>
      <w:r>
        <w:t xml:space="preserve">About −2 mV/K forward-voltage drift at constant current.</w:t>
      </w:r>
    </w:p>
    <w:p>
      <w:pPr>
        <w:spacing w:after="60" w:before="120"/>
      </w:pPr>
      <w:r>
        <w:rPr>
          <w:b/>
          <w:bCs/>
        </w:rPr>
        <w:t xml:space="preserve">Mostly for exams and deeper study</w:t>
      </w:r>
    </w:p>
    <w:p>
      <w:pPr>
        <w:pStyle w:val="ListParagraph"/>
        <w:numPr>
          <w:ilvl w:val="0"/>
          <w:numId w:val="1"/>
        </w:numPr>
        <w:spacing w:after="60"/>
      </w:pPr>
      <w:r>
        <w:t xml:space="preserve">The minority-carrier derivation of IS.</w:t>
      </w:r>
    </w:p>
    <w:p>
      <w:pPr>
        <w:pStyle w:val="ListParagraph"/>
        <w:numPr>
          <w:ilvl w:val="0"/>
          <w:numId w:val="1"/>
        </w:numPr>
        <w:spacing w:after="60"/>
      </w:pPr>
      <w:r>
        <w:t xml:space="preserve">High-level injection and the ideality factor in detail.</w:t>
      </w:r>
    </w:p>
    <w:p>
      <w:pPr>
        <w:pStyle w:val="Heading1"/>
      </w:pPr>
      <w:bookmarkStart w:id="107" w:name="_TocAll0007"/>
      <w:bookmarkEnd w:id="107"/>
      <w:r>
        <w:t xml:space="preserve">Chapter 6. The Diode You Can Buy</w:t>
      </w:r>
    </w:p>
    <w:p>
      <w:pPr>
        <w:spacing w:after="160"/>
      </w:pPr>
      <w:r>
        <w:t xml:space="preserve">A 1N4007 rectifier that runs cool on a 60 Hz mains bridge can run hot, and fail, when it is moved into a 100 kHz switching supply. Its forward drop has not changed. What changed is that it must now stop conducting a hundred thousand times a second, and stopping is something the ideal diode law says nothing about.</w:t>
      </w:r>
    </w:p>
    <w:p>
      <w:pPr>
        <w:spacing w:after="200"/>
      </w:pPr>
      <w:r>
        <w:rPr>
          <w:b/>
          <w:bCs/>
        </w:rPr>
        <w:t xml:space="preserve">Where you meet this: </w:t>
      </w:r>
      <w:r>
        <w:t xml:space="preserve">Rectifiers and catch diodes in switching supplies, Zener references, TVS clamps on connectors, and varactors in tuners.</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60" w:before="200"/>
        <w:jc w:val="center"/>
      </w:pPr>
      <w:r>
        <w:drawing>
          <wp:inline xmlns:a="http://schemas.openxmlformats.org/drawingml/2006/main" xmlns:pic="http://schemas.openxmlformats.org/drawingml/2006/picture">
            <wp:extent cx="5120640" cy="2226365"/>
            <wp:docPr id="6" name="Picture 6" descr="Left panel: junction capacitance against reverse voltage from 0 to 20 volts, falling from 10 picofarads at zero, with 3.54 picofarads marked at 5 volts. Right panel: diode current against time. Both diodes carry 1 ampere forward, then the current ramps down. The pn diode current goes negative to about minus 0.6 ampere before recovering to zero, labeled reverse recovery. The Schottky current stops near zero with almost no reverse current." title="Figure 6.?"/>
            <wp:cNvGraphicFramePr>
              <a:graphicFrameLocks noChangeAspect="1"/>
            </wp:cNvGraphicFramePr>
            <a:graphic>
              <a:graphicData uri="http://schemas.openxmlformats.org/drawingml/2006/picture">
                <pic:pic>
                  <pic:nvPicPr>
                    <pic:cNvPr id="0" name="b3_diode_real.png"/>
                    <pic:cNvPicPr/>
                  </pic:nvPicPr>
                  <pic:blipFill>
                    <a:blip r:embed="rId14"/>
                    <a:stretch>
                      <a:fillRect/>
                    </a:stretch>
                  </pic:blipFill>
                  <pic:spPr>
                    <a:xfrm>
                      <a:off x="0" y="0"/>
                      <a:ext cx="5120640" cy="2226365"/>
                    </a:xfrm>
                    <a:prstGeom prst="rect"/>
                  </pic:spPr>
                </pic:pic>
              </a:graphicData>
            </a:graphic>
          </wp:inline>
        </w:drawing>
      </w:r>
    </w:p>
    <w:p>
      <w:pPr>
        <w:spacing w:after="200"/>
        <w:jc w:val="center"/>
      </w:pPr>
      <w:r>
        <w:rPr>
          <w:i/>
          <w:iCs/>
          <w:color w:val="555555"/>
          <w:sz w:val="19"/>
          <w:szCs w:val="19"/>
        </w:rPr>
        <w:t xml:space="preserve">Figure 6.1 — Two things the ideal law leaves out. Left: junction capacitance falls with reverse voltage (Worked Example 6.1). Right: at turn-off a pn diode conducts backward while its stored charge is removed; a Schottky has almost none to remove (shapes illustrative).</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shd w:fill="E8F1E4" w:val="clear"/>
        <w:spacing w:after="80" w:before="120"/>
      </w:pPr>
      <w:r>
        <w:rPr>
          <w:b/>
          <w:bCs/>
        </w:rPr>
        <w:t xml:space="preserve">From the Bench</w:t>
      </w:r>
    </w:p>
    <w:p>
      <w:pPr>
        <w:shd w:fill="E8F1E4" w:val="clear"/>
        <w:spacing w:after="120"/>
      </w:pPr>
      <w:r>
        <w:t xml:space="preserve">In a switching converter, choose the diode by its recovery and its hot leakage before its forward drop. A Schottky avoids the recovery loss, but its reverse leakage climbs steeply with temperature and can become the dominant loss on a hot board; an ultrafast pn diode costs more forward drop but stays well behaved at high voltage. Probe the switch node with a short ground spring: a long ground lead hides the recovery spike you are looking for.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Cj = Cj0/√(1 − V/Vbi).</w:t>
      </w:r>
    </w:p>
    <w:p>
      <w:pPr>
        <w:pStyle w:val="ListParagraph"/>
        <w:numPr>
          <w:ilvl w:val="0"/>
          <w:numId w:val="1"/>
        </w:numPr>
        <w:spacing w:after="60"/>
      </w:pPr>
      <w:r>
        <w:t xml:space="preserve">Reverse recovery, and why Schottky diodes avoid it.</w:t>
      </w:r>
    </w:p>
    <w:p>
      <w:pPr>
        <w:pStyle w:val="ListParagraph"/>
        <w:numPr>
          <w:ilvl w:val="0"/>
          <w:numId w:val="1"/>
        </w:numPr>
        <w:spacing w:after="60"/>
      </w:pPr>
      <w:r>
        <w:t xml:space="preserve">Zener and TVS knees as specified operating points.</w:t>
      </w:r>
    </w:p>
    <w:p>
      <w:pPr>
        <w:spacing w:after="60" w:before="120"/>
      </w:pPr>
      <w:r>
        <w:rPr>
          <w:b/>
          <w:bCs/>
        </w:rPr>
        <w:t xml:space="preserve">Mostly for exams and deeper study</w:t>
      </w:r>
    </w:p>
    <w:p>
      <w:pPr>
        <w:pStyle w:val="ListParagraph"/>
        <w:numPr>
          <w:ilvl w:val="0"/>
          <w:numId w:val="1"/>
        </w:numPr>
        <w:spacing w:after="60"/>
      </w:pPr>
      <w:r>
        <w:t xml:space="preserve">The tunneling and avalanche physics behind the knee.</w:t>
      </w:r>
    </w:p>
    <w:p>
      <w:pPr>
        <w:pStyle w:val="Heading1"/>
      </w:pPr>
      <w:bookmarkStart w:id="108" w:name="_TocAll0008"/>
      <w:bookmarkEnd w:id="108"/>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spacing w:after="200"/>
      </w:pPr>
      <w:r>
        <w:rPr>
          <w:b/>
          <w:bCs/>
        </w:rPr>
        <w:t xml:space="preserve">Where you meet this: </w:t>
      </w:r>
      <w:r>
        <w:t xml:space="preserve">Handset power amplifiers, radar and base-station transmitters, satellite low-noise front ends, GaN chargers, and millimeter-wave links.</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60" w:before="200"/>
        <w:jc w:val="center"/>
      </w:pPr>
      <w:r>
        <w:drawing>
          <wp:inline xmlns:a="http://schemas.openxmlformats.org/drawingml/2006/main" xmlns:pic="http://schemas.openxmlformats.org/drawingml/2006/picture">
            <wp:extent cx="5120640" cy="2070046"/>
            <wp:docPr id="7" name="Picture 7" descr="Two horizontal range charts. Left, RF supply voltage: gallium arsenide 3 to 12 volts, indium phosphide HBT 1 to 3 volts, indium phosphide HEMT 1 to 5 volts, gallium nitride 20 to 50 volts. Right, power density in watts per millimeter of gate: gallium arsenide 0.5 to 2, indium phosphide 0.3 to 1.5, gallium nitride 5 to 12." title="Figure 7.?"/>
            <wp:cNvGraphicFramePr>
              <a:graphicFrameLocks noChangeAspect="1"/>
            </wp:cNvGraphicFramePr>
            <a:graphic>
              <a:graphicData uri="http://schemas.openxmlformats.org/drawingml/2006/picture">
                <pic:pic>
                  <pic:nvPicPr>
                    <pic:cNvPr id="0" name="b3_iii_v.png"/>
                    <pic:cNvPicPr/>
                  </pic:nvPicPr>
                  <pic:blipFill>
                    <a:blip r:embed="rId15"/>
                    <a:stretch>
                      <a:fillRect/>
                    </a:stretch>
                  </pic:blipFill>
                  <pic:spPr>
                    <a:xfrm>
                      <a:off x="0" y="0"/>
                      <a:ext cx="5120640" cy="2070046"/>
                    </a:xfrm>
                    <a:prstGeom prst="rect"/>
                  </pic:spPr>
                </pic:pic>
              </a:graphicData>
            </a:graphic>
          </wp:inline>
        </w:drawing>
      </w:r>
    </w:p>
    <w:p>
      <w:pPr>
        <w:spacing w:after="200"/>
        <w:jc w:val="center"/>
      </w:pPr>
      <w:r>
        <w:rPr>
          <w:i/>
          <w:iCs/>
          <w:color w:val="555555"/>
          <w:sz w:val="19"/>
          <w:szCs w:val="19"/>
        </w:rPr>
        <w:t xml:space="preserve">Figure 7.1 — The working ranges of Section 7.1. GaN runs at several times the voltage and several times the power per millimeter of gate; InP trades both for speed.</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7.2</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shd w:fill="E8F1E4" w:val="clear"/>
        <w:spacing w:after="80" w:before="120"/>
      </w:pPr>
      <w:r>
        <w:rPr>
          <w:b/>
          <w:bCs/>
        </w:rPr>
        <w:t xml:space="preserve">From the Bench</w:t>
      </w:r>
    </w:p>
    <w:p>
      <w:pPr>
        <w:shd w:fill="E8F1E4" w:val="clear"/>
        <w:spacing w:after="120"/>
      </w:pPr>
      <w:r>
        <w:t xml:space="preserve">Treat the bias sequence of a depletion-mode GaAs or GaN HEMT as part of the circuit. The gate must be negative before the drain comes up and must stay there until the drain is down again; a sequencer, or at least a carefully planned power-up order, is what keeps an expensive transistor alive. Thermal design comes next. The power density that makes GaN attractive also concentrates the heat, so check the channel temperature, not the case temperature, against the data sheet.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Name the device first: HEMT or HBT.</w:t>
      </w:r>
    </w:p>
    <w:p>
      <w:pPr>
        <w:pStyle w:val="ListParagraph"/>
        <w:numPr>
          <w:ilvl w:val="0"/>
          <w:numId w:val="1"/>
        </w:numPr>
        <w:spacing w:after="60"/>
      </w:pPr>
      <w:r>
        <w:t xml:space="preserve">Ropt = Vpeak/Ipeak and P = Vpeak Ipeak/2 for a first load line.</w:t>
      </w:r>
    </w:p>
    <w:p>
      <w:pPr>
        <w:pStyle w:val="ListParagraph"/>
        <w:numPr>
          <w:ilvl w:val="0"/>
          <w:numId w:val="1"/>
        </w:numPr>
        <w:spacing w:after="60"/>
      </w:pPr>
      <w:r>
        <w:t xml:space="preserve">Supply voltage and watts per millimeter of gate as the quick sizing numbers.</w:t>
      </w:r>
    </w:p>
    <w:p>
      <w:pPr>
        <w:spacing w:after="60" w:before="120"/>
      </w:pPr>
      <w:r>
        <w:rPr>
          <w:b/>
          <w:bCs/>
        </w:rPr>
        <w:t xml:space="preserve">Mostly for exams and deeper study</w:t>
      </w:r>
    </w:p>
    <w:p>
      <w:pPr>
        <w:pStyle w:val="ListParagraph"/>
        <w:numPr>
          <w:ilvl w:val="0"/>
          <w:numId w:val="1"/>
        </w:numPr>
        <w:spacing w:after="60"/>
      </w:pPr>
      <w:r>
        <w:t xml:space="preserve">Johnson's figure of merit and heterostructure band engineering.</w:t>
      </w:r>
    </w:p>
    <w:p>
      <w:pPr>
        <w:pStyle w:val="Heading1"/>
      </w:pPr>
      <w:bookmarkStart w:id="109" w:name="_TocAll0009"/>
      <w:bookmarkEnd w:id="109"/>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bookmarkStart w:id="110" w:name="_TocAll0010"/>
      <w:bookmarkEnd w:id="110"/>
      <w:r>
        <w:t xml:space="preserve">Chapter 8. Two Junctions, One Current</w:t>
      </w:r>
    </w:p>
    <w:p>
      <w:pPr>
        <w:spacing w:after="160"/>
      </w:pPr>
      <w:r>
        <w:t xml:space="preserve">On 23 December 1947, John Bardeen and Walter Brattain showed their point-contact transistor to colleagues at Bell Labs. Within weeks, William Shockley had worked out a sturdier design: two junctions sharing one thin middle layer. That junction transistor is the device this chapter takes apart.</w:t>
      </w:r>
    </w:p>
    <w:p>
      <w:pPr>
        <w:spacing w:after="200"/>
      </w:pPr>
      <w:r>
        <w:rPr>
          <w:b/>
          <w:bCs/>
        </w:rPr>
        <w:t xml:space="preserve">Where you meet this: </w:t>
      </w:r>
      <w:r>
        <w:t xml:space="preserve">Discrete switches driving relays and LEDs, the input stages of precision and audio op-amps, bandgap references, and SiGe RF gain blocks.</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spacing w:after="60" w:before="200"/>
        <w:jc w:val="center"/>
      </w:pPr>
      <w:r>
        <w:drawing>
          <wp:inline xmlns:a="http://schemas.openxmlformats.org/drawingml/2006/main" xmlns:pic="http://schemas.openxmlformats.org/drawingml/2006/picture">
            <wp:extent cx="5120640" cy="3982720"/>
            <wp:docPr id="8" name="Picture 8" descr="A square divided into four quadrants by a horizontal axis for V B E and a vertical axis for V B C. Lower right, V B E positive and V B C negative: forward-active, the amplifier, I C equals beta I B. Upper right, both positive: saturation, the closed switch. Lower left, both negative: cutoff, the open switch. Upper left, V B E negative and V B C positive: reverse-active, poor gain, mostly by accident." title="Figure 8.?"/>
            <wp:cNvGraphicFramePr>
              <a:graphicFrameLocks noChangeAspect="1"/>
            </wp:cNvGraphicFramePr>
            <a:graphic>
              <a:graphicData uri="http://schemas.openxmlformats.org/drawingml/2006/picture">
                <pic:pic>
                  <pic:nvPicPr>
                    <pic:cNvPr id="0" name="b3_bjt_modes.png"/>
                    <pic:cNvPicPr/>
                  </pic:nvPicPr>
                  <pic:blipFill>
                    <a:blip r:embed="rId16"/>
                    <a:stretch>
                      <a:fillRect/>
                    </a:stretch>
                  </pic:blipFill>
                  <pic:spPr>
                    <a:xfrm>
                      <a:off x="0" y="0"/>
                      <a:ext cx="5120640" cy="3982720"/>
                    </a:xfrm>
                    <a:prstGeom prst="rect"/>
                  </pic:spPr>
                </pic:pic>
              </a:graphicData>
            </a:graphic>
          </wp:inline>
        </w:drawing>
      </w:r>
    </w:p>
    <w:p>
      <w:pPr>
        <w:spacing w:after="200"/>
        <w:jc w:val="center"/>
      </w:pPr>
      <w:r>
        <w:rPr>
          <w:i/>
          <w:iCs/>
          <w:color w:val="555555"/>
          <w:sz w:val="19"/>
          <w:szCs w:val="19"/>
        </w:rPr>
        <w:t xml:space="preserve">Figure 8.1 — The four modes of a bipolar transistor are the four sign combinations of its two junction voltages. Amplifiers live in forward-active; switches move between cutoff and saturation.</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8.3</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shd w:fill="E8F1E4" w:val="clear"/>
        <w:spacing w:after="80" w:before="120"/>
      </w:pPr>
      <w:r>
        <w:rPr>
          <w:b/>
          <w:bCs/>
        </w:rPr>
        <w:t xml:space="preserve">From the Bench</w:t>
      </w:r>
    </w:p>
    <w:p>
      <w:pPr>
        <w:shd w:fill="E8F1E4" w:val="clear"/>
        <w:spacing w:after="120"/>
      </w:pPr>
      <w:r>
        <w:t xml:space="preserve">When a bipolar transistor is used as a switch, drive it with a forced beta of about 10 to 20, that is, a base current of a tenth to a twentieth of the collector current, whatever the typical gain on the data sheet says. That guarantees saturation across parts and temperature. The price is stored charge: a hard-saturated transistor turns off slowly, which is why fast switching circuits add a speed-up capacitor or a Baker clamp, or use a MOSFET instead.</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Forward-active mode: E-B forward, C-B reverse, IC = IS e^(VBE/VT).</w:t>
      </w:r>
    </w:p>
    <w:p>
      <w:pPr>
        <w:pStyle w:val="ListParagraph"/>
        <w:numPr>
          <w:ilvl w:val="0"/>
          <w:numId w:val="1"/>
        </w:numPr>
        <w:spacing w:after="60"/>
      </w:pPr>
      <w:r>
        <w:t xml:space="preserve">β as a loosely controlled ratio, not a design constant.</w:t>
      </w:r>
    </w:p>
    <w:p>
      <w:pPr>
        <w:pStyle w:val="ListParagraph"/>
        <w:numPr>
          <w:ilvl w:val="0"/>
          <w:numId w:val="1"/>
        </w:numPr>
        <w:spacing w:after="60"/>
      </w:pPr>
      <w:r>
        <w:t xml:space="preserve">Saturation, forced beta, and stored charge in switches.</w:t>
      </w:r>
    </w:p>
    <w:p>
      <w:pPr>
        <w:spacing w:after="60" w:before="120"/>
      </w:pPr>
      <w:r>
        <w:rPr>
          <w:b/>
          <w:bCs/>
        </w:rPr>
        <w:t xml:space="preserve">Mostly for exams and deeper study</w:t>
      </w:r>
    </w:p>
    <w:p>
      <w:pPr>
        <w:pStyle w:val="ListParagraph"/>
        <w:numPr>
          <w:ilvl w:val="0"/>
          <w:numId w:val="1"/>
        </w:numPr>
        <w:spacing w:after="60"/>
      </w:pPr>
      <w:r>
        <w:t xml:space="preserve">Gummel-number and injection-efficiency derivations.</w:t>
      </w:r>
    </w:p>
    <w:p>
      <w:pPr>
        <w:pStyle w:val="ListParagraph"/>
        <w:numPr>
          <w:ilvl w:val="0"/>
          <w:numId w:val="1"/>
        </w:numPr>
        <w:spacing w:after="60"/>
      </w:pPr>
      <w:r>
        <w:t xml:space="preserve">Reverse-active operation.</w:t>
      </w:r>
    </w:p>
    <w:p>
      <w:pPr>
        <w:pStyle w:val="Heading1"/>
      </w:pPr>
      <w:bookmarkStart w:id="111" w:name="_TocAll0011"/>
      <w:bookmarkEnd w:id="111"/>
      <w:r>
        <w:t xml:space="preserve">Chapter 9. Bias, Early Effect, and the Hybrid-π</w:t>
      </w:r>
    </w:p>
    <w:p>
      <w:pPr>
        <w:spacing w:after="160"/>
      </w:pPr>
      <w:r>
        <w:t xml:space="preserve">Bias a common-emitter stage with a single resistor into the base, then solder in another 2N3904 from the same reel. Its data sheet allows a current gain anywhere from 100 to 300 at 10 mA, so the collector current can change by a factor of three, and the stage that sat comfortably mid-supply on the first board can sit against a rail on the second.</w:t>
      </w:r>
    </w:p>
    <w:p>
      <w:pPr>
        <w:spacing w:after="200"/>
      </w:pPr>
      <w:r>
        <w:rPr>
          <w:b/>
          <w:bCs/>
        </w:rPr>
        <w:t xml:space="preserve">Where you meet this: </w:t>
      </w:r>
      <w:r>
        <w:t xml:space="preserve">Every discrete amplifier stage, the transistor-level view of op-amp inputs, and the small-signal models inside SPICE.</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60" w:before="200"/>
        <w:jc w:val="center"/>
      </w:pPr>
      <w:r>
        <w:drawing>
          <wp:inline xmlns:a="http://schemas.openxmlformats.org/drawingml/2006/main" xmlns:pic="http://schemas.openxmlformats.org/drawingml/2006/picture">
            <wp:extent cx="5120640" cy="2944368"/>
            <wp:docPr id="9" name="Picture 9" descr="Plot of collector current against collector-emitter voltage. Four solid curves for collector currents of 0.25, 0.5, 0.75 and 1 milliamp rise steeply near zero volts and then slope gently upward. Dashed extensions to the left meet at a single point on the voltage axis at minus 100 volts, marked as minus V A." title="Figure 9.?"/>
            <wp:cNvGraphicFramePr>
              <a:graphicFrameLocks noChangeAspect="1"/>
            </wp:cNvGraphicFramePr>
            <a:graphic>
              <a:graphicData uri="http://schemas.openxmlformats.org/drawingml/2006/picture">
                <pic:pic>
                  <pic:nvPicPr>
                    <pic:cNvPr id="0" name="b3_early.png"/>
                    <pic:cNvPicPr/>
                  </pic:nvPicPr>
                  <pic:blipFill>
                    <a:blip r:embed="rId1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9.1 — Collector characteristics with VA = 100 V. Extended backward, every line meets the voltage axis at −VA; the slope is IC/VA, so ro = 100 kΩ at 1 mA.</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9.5</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shd w:fill="E8F1E4" w:val="clear"/>
        <w:spacing w:after="80" w:before="120"/>
      </w:pPr>
      <w:r>
        <w:rPr>
          <w:b/>
          <w:bCs/>
        </w:rPr>
        <w:t xml:space="preserve">From the Bench</w:t>
      </w:r>
    </w:p>
    <w:p>
      <w:pPr>
        <w:shd w:fill="E8F1E4" w:val="clear"/>
        <w:spacing w:after="120"/>
      </w:pPr>
      <w:r>
        <w:t xml:space="preserve">Design the bias so that it depends on resistor ratios and VBE, never on β. The four-resistor network with emitter degeneration does this: once the emitter resistor carries a few hundred millivolts, the VBE spread and its −2 mV/K drift become small corrections. Then measure the DC collector voltage on the first prototype before you apply any signal.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9.5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Emitter degeneration, so resistors set the bias.</w:t>
      </w:r>
    </w:p>
    <w:p>
      <w:pPr>
        <w:pStyle w:val="ListParagraph"/>
        <w:numPr>
          <w:ilvl w:val="0"/>
          <w:numId w:val="1"/>
        </w:numPr>
        <w:spacing w:after="60"/>
      </w:pPr>
      <w:r>
        <w:t xml:space="preserve">gm = IC/VT, rπ = β/gm, ro = VA/IC.</w:t>
      </w:r>
    </w:p>
    <w:p>
      <w:pPr>
        <w:pStyle w:val="ListParagraph"/>
        <w:numPr>
          <w:ilvl w:val="0"/>
          <w:numId w:val="1"/>
        </w:numPr>
        <w:spacing w:after="60"/>
      </w:pPr>
      <w:r>
        <w:t xml:space="preserve">Common-emitter gain of about −gm times the collector load.</w:t>
      </w:r>
    </w:p>
    <w:p>
      <w:pPr>
        <w:spacing w:after="60" w:before="120"/>
      </w:pPr>
      <w:r>
        <w:rPr>
          <w:b/>
          <w:bCs/>
        </w:rPr>
        <w:t xml:space="preserve">Mostly for exams and deeper study</w:t>
      </w:r>
    </w:p>
    <w:p>
      <w:pPr>
        <w:pStyle w:val="ListParagraph"/>
        <w:numPr>
          <w:ilvl w:val="0"/>
          <w:numId w:val="1"/>
        </w:numPr>
        <w:spacing w:after="60"/>
      </w:pPr>
      <w:r>
        <w:t xml:space="preserve">The full hybrid-π with Cμ, the Miller effect, and the fT derivation.</w:t>
      </w:r>
    </w:p>
    <w:p>
      <w:pPr>
        <w:pStyle w:val="Heading1"/>
      </w:pPr>
      <w:bookmarkStart w:id="112" w:name="_TocAll0012"/>
      <w:bookmarkEnd w:id="112"/>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bookmarkStart w:id="113" w:name="_TocAll0013"/>
      <w:bookmarkEnd w:id="113"/>
      <w:r>
        <w:t xml:space="preserve">Chapter 10. The MOSFET From the Capacitor Up</w:t>
      </w:r>
    </w:p>
    <w:p>
      <w:pPr>
        <w:spacing w:after="160"/>
      </w:pPr>
      <w:r>
        <w:t xml:space="preserve">One volt across a gate oxide 2 nanometers thick is a field of 5 million volts per centimeter, more than a hundred times the field at which air sparks over. A MOSFET's gate lives inside that field all day, and the field is what pulls a conducting layer up to the silicon surface.</w:t>
      </w:r>
    </w:p>
    <w:p>
      <w:pPr>
        <w:spacing w:after="200"/>
      </w:pPr>
      <w:r>
        <w:rPr>
          <w:b/>
          <w:bCs/>
        </w:rPr>
        <w:t xml:space="preserve">Where you meet this: </w:t>
      </w:r>
      <w:r>
        <w:t xml:space="preserve">Load switches and motor drivers, every CMOS logic gate and analog input, and the gm/ID tables analog designers now size with.</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60" w:before="200"/>
        <w:jc w:val="center"/>
      </w:pPr>
      <w:r>
        <w:drawing>
          <wp:inline xmlns:a="http://schemas.openxmlformats.org/drawingml/2006/main" xmlns:pic="http://schemas.openxmlformats.org/drawingml/2006/picture">
            <wp:extent cx="5120640" cy="2944368"/>
            <wp:docPr id="10" name="Picture 10" descr="Plot of drain current in microamps against drain-source voltage from 0 to 0.8 volts for overdrive voltages of 0.1, 0.2, 0.3 and 0.4 volts. Each curve rises like a parabola and then flattens at 10, 40, 90 and 160 microamps. A dashed red parabola through the knees marks V D S equal to V ov, pinch-off. The point 40 microamps at 0.2 volts overdrive is marked." title="Figure 10.?"/>
            <wp:cNvGraphicFramePr>
              <a:graphicFrameLocks noChangeAspect="1"/>
            </wp:cNvGraphicFramePr>
            <a:graphic>
              <a:graphicData uri="http://schemas.openxmlformats.org/drawingml/2006/picture">
                <pic:pic>
                  <pic:nvPicPr>
                    <pic:cNvPr id="0" name="b3_mos_iv.png"/>
                    <pic:cNvPicPr/>
                  </pic:nvPicPr>
                  <pic:blipFill>
                    <a:blip r:embed="rId18"/>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10.1 — Long-channel NMOS output curves for μnCox(W/L) = 2 mA/V². Left of the dashed pinch-off line the device is a resistor (triode); to the right the current stays flat (saturation). Worked Example 10.2 sits at 40 µA.</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10.4</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shd w:fill="E8F1E4" w:val="clear"/>
        <w:spacing w:after="80" w:before="120"/>
      </w:pPr>
      <w:r>
        <w:rPr>
          <w:b/>
          <w:bCs/>
        </w:rPr>
        <w:t xml:space="preserve">From the Bench</w:t>
      </w:r>
    </w:p>
    <w:p>
      <w:pPr>
        <w:shd w:fill="E8F1E4" w:val="clear"/>
        <w:spacing w:after="120"/>
      </w:pPr>
      <w:r>
        <w:t xml:space="preserve">In a discrete MOSFET circuit, read the threshold voltage as a range, and read the on-resistance at the gate voltage you actually have. A part specified at 10 V of gate drive may barely conduct at 3.3 V; logic-level parts quote RDS(on) at 4.5 V or 2.5 V for that reason. Remember too that the gate is a capacitor: a microcontroller pin driving a large MOSFET with no gate resistor can ring, and one with too large a resistor switches slowly and runs hot.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10.4,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square law in saturation: ID = ½ μnCox (W/L) Vov².</w:t>
      </w:r>
    </w:p>
    <w:p>
      <w:pPr>
        <w:pStyle w:val="ListParagraph"/>
        <w:numPr>
          <w:ilvl w:val="0"/>
          <w:numId w:val="1"/>
        </w:numPr>
        <w:spacing w:after="60"/>
      </w:pPr>
      <w:r>
        <w:t xml:space="preserve">gm = 2ID/Vov, and the gm/ID view of sizing.</w:t>
      </w:r>
    </w:p>
    <w:p>
      <w:pPr>
        <w:pStyle w:val="ListParagraph"/>
        <w:numPr>
          <w:ilvl w:val="0"/>
          <w:numId w:val="1"/>
        </w:numPr>
        <w:spacing w:after="60"/>
      </w:pPr>
      <w:r>
        <w:t xml:space="preserve">The triode region as a voltage-controlled resistor.</w:t>
      </w:r>
    </w:p>
    <w:p>
      <w:pPr>
        <w:spacing w:after="60" w:before="120"/>
      </w:pPr>
      <w:r>
        <w:rPr>
          <w:b/>
          <w:bCs/>
        </w:rPr>
        <w:t xml:space="preserve">Mostly for exams and deeper study</w:t>
      </w:r>
    </w:p>
    <w:p>
      <w:pPr>
        <w:pStyle w:val="ListParagraph"/>
        <w:numPr>
          <w:ilvl w:val="0"/>
          <w:numId w:val="1"/>
        </w:numPr>
        <w:spacing w:after="60"/>
      </w:pPr>
      <w:r>
        <w:t xml:space="preserve">The body-effect formula and the MOS capacitor's three regions in detail.</w:t>
      </w:r>
    </w:p>
    <w:p>
      <w:pPr>
        <w:pStyle w:val="ListParagraph"/>
        <w:numPr>
          <w:ilvl w:val="0"/>
          <w:numId w:val="1"/>
        </w:numPr>
        <w:spacing w:after="60"/>
      </w:pPr>
      <w:r>
        <w:t xml:space="preserve">The full charge-sheet derivation.</w:t>
      </w:r>
    </w:p>
    <w:p>
      <w:pPr>
        <w:pStyle w:val="Heading1"/>
      </w:pPr>
      <w:bookmarkStart w:id="114" w:name="_TocAll0014"/>
      <w:bookmarkEnd w:id="114"/>
      <w:r>
        <w:t xml:space="preserve">Chapter 11. The Fin, Then the Sheet</w:t>
      </w:r>
    </w:p>
    <w:p>
      <w:pPr>
        <w:spacing w:after="160"/>
      </w:pPr>
      <w:r>
        <w:t xml:space="preserve">In 2012 Intel shipped the first high-volume processors built on FinFETs, at its 22 nm node. A decade later the industry was turning the fin on its side and slicing it into nanosheets. Both steps answer the same problem: a gate on one side of the channel had lost control of it.</w:t>
      </w:r>
    </w:p>
    <w:p>
      <w:pPr>
        <w:spacing w:after="200"/>
      </w:pPr>
      <w:r>
        <w:rPr>
          <w:b/>
          <w:bCs/>
        </w:rPr>
        <w:t xml:space="preserve">Where you meet this: </w:t>
      </w:r>
      <w:r>
        <w:t xml:space="preserve">Standard-cell libraries, SRAM bit cells, and every analog block drawn in an advanced process, where sizing counts fins or sheets.</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60" w:before="200"/>
        <w:jc w:val="center"/>
      </w:pPr>
      <w:r>
        <w:drawing>
          <wp:inline xmlns:a="http://schemas.openxmlformats.org/drawingml/2006/main" xmlns:pic="http://schemas.openxmlformats.org/drawingml/2006/picture">
            <wp:extent cx="5120640" cy="2218944"/>
            <wp:docPr id="11" name="Picture 11" descr="Three cross-sections side by side. Planar: a gate on top of a flat silicon channel. FinFET: a narrow vertical silicon fin with the gate draped over its top and both sides; effective width 2 H plus W, 50 nanometers times 2 plus 7 equals 107 nanometers per fin. Nanosheet: three thin horizontal silicon sheets stacked inside the gate, each surrounded on all four sides; effective width 3 times 2 times 30 plus 5 equals 210 nanometers." title="Figure 11.?"/>
            <wp:cNvGraphicFramePr>
              <a:graphicFrameLocks noChangeAspect="1"/>
            </wp:cNvGraphicFramePr>
            <a:graphic>
              <a:graphicData uri="http://schemas.openxmlformats.org/drawingml/2006/picture">
                <pic:pic>
                  <pic:nvPicPr>
                    <pic:cNvPr id="0" name="b3_fin_sheet.png"/>
                    <pic:cNvPicPr/>
                  </pic:nvPicPr>
                  <pic:blipFill>
                    <a:blip r:embed="rId19"/>
                    <a:stretch>
                      <a:fillRect/>
                    </a:stretch>
                  </pic:blipFill>
                  <pic:spPr>
                    <a:xfrm>
                      <a:off x="0" y="0"/>
                      <a:ext cx="5120640" cy="2218944"/>
                    </a:xfrm>
                    <a:prstGeom prst="rect"/>
                  </pic:spPr>
                </pic:pic>
              </a:graphicData>
            </a:graphic>
          </wp:inline>
        </w:drawing>
      </w:r>
    </w:p>
    <w:p>
      <w:pPr>
        <w:spacing w:after="200"/>
        <w:jc w:val="center"/>
      </w:pPr>
      <w:r>
        <w:rPr>
          <w:i/>
          <w:iCs/>
          <w:color w:val="555555"/>
          <w:sz w:val="19"/>
          <w:szCs w:val="19"/>
        </w:rPr>
        <w:t xml:space="preserve">Figure 11.1 — Three ways to gate a channel (not to scale): from one side (planar), from three sides (fin), and from all four sides of each stacked sheet (nanosheet), with the effective widths of Section 11.2 and 11.3.</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11.2</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shd w:fill="E8F1E4" w:val="clear"/>
        <w:spacing w:after="80" w:before="120"/>
      </w:pPr>
      <w:r>
        <w:rPr>
          <w:b/>
          <w:bCs/>
        </w:rPr>
        <w:t xml:space="preserve">From the Bench</w:t>
      </w:r>
    </w:p>
    <w:p>
      <w:pPr>
        <w:shd w:fill="E8F1E4" w:val="clear"/>
        <w:spacing w:after="120"/>
      </w:pPr>
      <w:r>
        <w:t xml:space="preserve">In a FinFET process, size analog devices in whole fins and expect the steps to show up everywhere: a mirror ratio of 3 to 2 is easy, 3.3 to 1 is not. Self-heating is the other surprise. A fin is thin and surrounded by oxide, so a device run at high current density can be noticeably hotter than its neighbors, and the PDK's self-heating and reliability models deserve the same attention as its speed models.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W_eff = N_fin(2H_fin + W_fin): drive comes in whole fins.</w:t>
      </w:r>
    </w:p>
    <w:p>
      <w:pPr>
        <w:pStyle w:val="ListParagraph"/>
        <w:numPr>
          <w:ilvl w:val="0"/>
          <w:numId w:val="1"/>
        </w:numPr>
        <w:spacing w:after="60"/>
      </w:pPr>
      <w:r>
        <w:t xml:space="preserve">DIBL and subthreshold swing as the measures of gate control.</w:t>
      </w:r>
    </w:p>
    <w:p>
      <w:pPr>
        <w:spacing w:after="60" w:before="120"/>
      </w:pPr>
      <w:r>
        <w:rPr>
          <w:b/>
          <w:bCs/>
        </w:rPr>
        <w:t xml:space="preserve">Mostly for exams and deeper study</w:t>
      </w:r>
    </w:p>
    <w:p>
      <w:pPr>
        <w:pStyle w:val="ListParagraph"/>
        <w:numPr>
          <w:ilvl w:val="0"/>
          <w:numId w:val="1"/>
        </w:numPr>
        <w:spacing w:after="60"/>
      </w:pPr>
      <w:r>
        <w:t xml:space="preserve">CFET and other roadmap structures.</w:t>
      </w:r>
    </w:p>
    <w:p>
      <w:pPr>
        <w:pStyle w:val="Heading1"/>
      </w:pPr>
      <w:bookmarkStart w:id="115" w:name="_TocAll0015"/>
      <w:bookmarkEnd w:id="115"/>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bookmarkStart w:id="116" w:name="_TocAll0016"/>
      <w:bookmarkEnd w:id="116"/>
      <w:r>
        <w:t xml:space="preserve">Chapter 12. Mirrors, Pairs, and Matching</w:t>
      </w:r>
    </w:p>
    <w:p>
      <w:pPr>
        <w:spacing w:after="160"/>
      </w:pPr>
      <w:r>
        <w:t xml:space="preserve">Draw two transistors side by side on one die, identical in every dimension. How far apart are their thresholds? For small devices in a recent process, a few millivolts; make both nine times larger in area and the spread falls to a third. Analog IC design runs on that number.</w:t>
      </w:r>
    </w:p>
    <w:p>
      <w:pPr>
        <w:spacing w:after="200"/>
      </w:pPr>
      <w:r>
        <w:rPr>
          <w:b/>
          <w:bCs/>
        </w:rPr>
        <w:t xml:space="preserve">Where you meet this: </w:t>
      </w:r>
      <w:r>
        <w:t xml:space="preserve">The bias network of every analog chip, the input pair of every op-amp and comparator, and current-steering DACs.</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spacing w:after="60" w:before="200"/>
        <w:jc w:val="center"/>
      </w:pPr>
      <w:r>
        <w:drawing>
          <wp:inline xmlns:a="http://schemas.openxmlformats.org/drawingml/2006/main" xmlns:pic="http://schemas.openxmlformats.org/drawingml/2006/picture">
            <wp:extent cx="5120640" cy="4058107"/>
            <wp:docPr id="12" name="Picture 12" descr="Schematic. A current source I REF of 1 milliamp flows from V C C down into the collector of transistor Q1, whose emitter is grounded. Q1 collector is wired to its own base, and the base line continues right to the base of Q2, whose emitter is also grounded. Q2 collector delivers I OUT of 0.980 milliamps to the load. Formula: I OUT equals I REF over 1 plus 2 over beta." title="Figure 12.?"/>
            <wp:cNvGraphicFramePr>
              <a:graphicFrameLocks noChangeAspect="1"/>
            </wp:cNvGraphicFramePr>
            <a:graphic>
              <a:graphicData uri="http://schemas.openxmlformats.org/drawingml/2006/picture">
                <pic:pic>
                  <pic:nvPicPr>
                    <pic:cNvPr id="0" name="b3_mirror.png"/>
                    <pic:cNvPicPr/>
                  </pic:nvPicPr>
                  <pic:blipFill>
                    <a:blip r:embed="rId20"/>
                    <a:stretch>
                      <a:fillRect/>
                    </a:stretch>
                  </pic:blipFill>
                  <pic:spPr>
                    <a:xfrm>
                      <a:off x="0" y="0"/>
                      <a:ext cx="5120640" cy="4058107"/>
                    </a:xfrm>
                    <a:prstGeom prst="rect"/>
                  </pic:spPr>
                </pic:pic>
              </a:graphicData>
            </a:graphic>
          </wp:inline>
        </w:drawing>
      </w:r>
    </w:p>
    <w:p>
      <w:pPr>
        <w:spacing w:after="200"/>
        <w:jc w:val="center"/>
      </w:pPr>
      <w:r>
        <w:rPr>
          <w:i/>
          <w:iCs/>
          <w:color w:val="555555"/>
          <w:sz w:val="19"/>
          <w:szCs w:val="19"/>
        </w:rPr>
        <w:t xml:space="preserve">Figure 12.1 — The simple bipolar mirror. Q1, connected as a diode, turns IREF into a VBE; Q2 shares that VBE and copies the current, short by the two base currents: 0.980 mA for 1 mA at β = 100.</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12.4</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shd w:fill="E8F1E4" w:val="clear"/>
        <w:spacing w:after="80" w:before="120"/>
      </w:pPr>
      <w:r>
        <w:rPr>
          <w:b/>
          <w:bCs/>
        </w:rPr>
        <w:t xml:space="preserve">From the Bench</w:t>
      </w:r>
    </w:p>
    <w:p>
      <w:pPr>
        <w:shd w:fill="E8F1E4" w:val="clear"/>
        <w:spacing w:after="120"/>
      </w:pPr>
      <w:r>
        <w:t xml:space="preserve">Matching is a layout property as much as a circuit property. Place matched devices close together, orient them the same way, use a common-centroid or interdigitated pattern, and add dummy devices at the ends so every active device sees the same neighbors. On a board, the equivalent is a matched pair in one package; two separate transistors will match worse, and their temperatures will not track.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IOUT = IREF/(1 + 2/β) for the simple bipolar mirror; ratios built from unit devices.</w:t>
      </w:r>
    </w:p>
    <w:p>
      <w:pPr>
        <w:pStyle w:val="ListParagraph"/>
        <w:numPr>
          <w:ilvl w:val="0"/>
          <w:numId w:val="1"/>
        </w:numPr>
        <w:spacing w:after="60"/>
      </w:pPr>
      <w:r>
        <w:t xml:space="preserve">Pelgrom's law σ(ΔVth) = AVt/√(WL).</w:t>
      </w:r>
    </w:p>
    <w:p>
      <w:pPr>
        <w:pStyle w:val="ListParagraph"/>
        <w:numPr>
          <w:ilvl w:val="0"/>
          <w:numId w:val="1"/>
        </w:numPr>
        <w:spacing w:after="60"/>
      </w:pPr>
      <w:r>
        <w:t xml:space="preserve">The differential pair and its offset.</w:t>
      </w:r>
    </w:p>
    <w:p>
      <w:pPr>
        <w:spacing w:after="60" w:before="120"/>
      </w:pPr>
      <w:r>
        <w:rPr>
          <w:b/>
          <w:bCs/>
        </w:rPr>
        <w:t xml:space="preserve">Mostly for exams and deeper study</w:t>
      </w:r>
    </w:p>
    <w:p>
      <w:pPr>
        <w:pStyle w:val="ListParagraph"/>
        <w:numPr>
          <w:ilvl w:val="0"/>
          <w:numId w:val="1"/>
        </w:numPr>
        <w:spacing w:after="60"/>
      </w:pPr>
      <w:r>
        <w:t xml:space="preserve">Cascode output-resistance derivations.</w:t>
      </w:r>
    </w:p>
    <w:p>
      <w:pPr>
        <w:pStyle w:val="Heading1"/>
      </w:pPr>
      <w:bookmarkStart w:id="117" w:name="_TocAll0017"/>
      <w:bookmarkEnd w:id="117"/>
      <w:r>
        <w:t xml:space="preserve">Chapter 13. The Two-Stage Op-Amp From Its Transistors</w:t>
      </w:r>
    </w:p>
    <w:p>
      <w:pPr>
        <w:spacing w:after="160"/>
      </w:pPr>
      <w:r>
        <w:t xml:space="preserve">Open the data sheet of almost any general-purpose op-amp to its simplified schematic and you find the same picture: a differential pair, a gain stage, an output stage, and one small capacitor across the middle. In the 741 that capacitor is 30 pF, and it sets the bandwidth, the slew rate, and whether the amplifier is stable.</w:t>
      </w:r>
    </w:p>
    <w:p>
      <w:pPr>
        <w:spacing w:after="200"/>
      </w:pPr>
      <w:r>
        <w:rPr>
          <w:b/>
          <w:bCs/>
        </w:rPr>
        <w:t xml:space="preserve">Where you meet this: </w:t>
      </w:r>
      <w:r>
        <w:t xml:space="preserve">Reading op-amp data sheets with understanding, choosing parts for capacitive loads, and designing amplifiers on chip.</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spacing w:after="60" w:before="200"/>
        <w:jc w:val="center"/>
      </w:pPr>
      <w:r>
        <w:drawing>
          <wp:inline xmlns:a="http://schemas.openxmlformats.org/drawingml/2006/main" xmlns:pic="http://schemas.openxmlformats.org/drawingml/2006/picture">
            <wp:extent cx="5120640" cy="2944368"/>
            <wp:docPr id="13" name="Picture 13" descr="Bode magnitude plot, gain in decibels against frequency from 1 hertz to 100 megahertz. Flat at 95.9 decibels up to the dominant pole at 16 hertz, then falling at 20 decibels per decade, crossing 0 decibels near 1 megahertz, labeled G B W equals g m1 over 2 pi C c. A dashed vertical line at 2.2 megahertz marks the second pole, g m6 over 2 pi C L, after which the slope steepens." title="Figure 13.?"/>
            <wp:cNvGraphicFramePr>
              <a:graphicFrameLocks noChangeAspect="1"/>
            </wp:cNvGraphicFramePr>
            <a:graphic>
              <a:graphicData uri="http://schemas.openxmlformats.org/drawingml/2006/picture">
                <pic:pic>
                  <pic:nvPicPr>
                    <pic:cNvPr id="0" name="b3_opamp_bode.png"/>
                    <pic:cNvPicPr/>
                  </pic:nvPicPr>
                  <pic:blipFill>
                    <a:blip r:embed="rId2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13.1 — The op-amp of Worked Examples 13.1, 13.2 and 13.4: 95.9 dB of DC gain, a dominant pole at 16 Hz, a −20 dB per decade slope to the 1 MHz gain-bandwidth product, and the second pole at 2.2 MHz.</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13.5</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shd w:fill="E8F1E4" w:val="clear"/>
        <w:spacing w:after="80" w:before="120"/>
      </w:pPr>
      <w:r>
        <w:rPr>
          <w:b/>
          <w:bCs/>
        </w:rPr>
        <w:t xml:space="preserve">From the Bench</w:t>
      </w:r>
    </w:p>
    <w:p>
      <w:pPr>
        <w:shd w:fill="E8F1E4" w:val="clear"/>
        <w:spacing w:after="120"/>
      </w:pPr>
      <w:r>
        <w:t xml:space="preserve">When an op-amp misbehaves driving a cable or a large capacitor, the second pole of this chapter is usually the reason. Add an isolation resistor of a few tens of ohms between the output and the load, or choose a part specified for capacitive loads, and check the step response with the real load attached. Slew rate bites earlier than people expect: a 0.5 V/µs amplifier cannot deliver a 10 V peak sine wave above about 8 kHz.</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GBW = gm1/(2π Cc), and the dominant-pole picture.</w:t>
      </w:r>
    </w:p>
    <w:p>
      <w:pPr>
        <w:pStyle w:val="ListParagraph"/>
        <w:numPr>
          <w:ilvl w:val="0"/>
          <w:numId w:val="1"/>
        </w:numPr>
        <w:spacing w:after="60"/>
      </w:pPr>
      <w:r>
        <w:t xml:space="preserve">SR = IEE/Cc, and full-power bandwidth SR/(2π Vpeak).</w:t>
      </w:r>
    </w:p>
    <w:p>
      <w:pPr>
        <w:pStyle w:val="ListParagraph"/>
        <w:numPr>
          <w:ilvl w:val="0"/>
          <w:numId w:val="1"/>
        </w:numPr>
        <w:spacing w:after="60"/>
      </w:pPr>
      <w:r>
        <w:t xml:space="preserve">Capacitive loads and the second pole.</w:t>
      </w:r>
    </w:p>
    <w:p>
      <w:pPr>
        <w:spacing w:after="60" w:before="120"/>
      </w:pPr>
      <w:r>
        <w:rPr>
          <w:b/>
          <w:bCs/>
        </w:rPr>
        <w:t xml:space="preserve">Mostly for exams and deeper study</w:t>
      </w:r>
    </w:p>
    <w:p>
      <w:pPr>
        <w:pStyle w:val="ListParagraph"/>
        <w:numPr>
          <w:ilvl w:val="0"/>
          <w:numId w:val="1"/>
        </w:numPr>
        <w:spacing w:after="60"/>
      </w:pPr>
      <w:r>
        <w:t xml:space="preserve">Transistor-level gain derivations and pole-splitting algebra.</w:t>
      </w:r>
    </w:p>
    <w:p>
      <w:pPr>
        <w:pStyle w:val="Heading1"/>
      </w:pPr>
      <w:bookmarkStart w:id="118" w:name="_TocAll0018"/>
      <w:bookmarkEnd w:id="118"/>
      <w:r>
        <w:t xml:space="preserve">Chapter 14. The Noise a Device Makes</w:t>
      </w:r>
    </w:p>
    <w:p>
      <w:pPr>
        <w:spacing w:after="160"/>
      </w:pPr>
      <w:r>
        <w:t xml:space="preserve">A 1 kΩ resistor sitting on a bench at room temperature makes about 4 nV/√Hz of noise with nothing connected to it, more than the input noise of the best audio op-amps. Noise is not a defect of cheap parts. It is physics, and this chapter derives an amplifier's share of it from the transistors.</w:t>
      </w:r>
    </w:p>
    <w:p>
      <w:pPr>
        <w:spacing w:after="200"/>
      </w:pPr>
      <w:r>
        <w:rPr>
          <w:b/>
          <w:bCs/>
        </w:rPr>
        <w:t xml:space="preserve">Where you meet this: </w:t>
      </w:r>
      <w:r>
        <w:t xml:space="preserve">Microphone and sensor preamplifiers, photodiode receivers, radio front ends, and any measurement at the microvolt level.</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spacing w:after="60" w:before="200"/>
        <w:jc w:val="center"/>
      </w:pPr>
      <w:r>
        <w:drawing>
          <wp:inline xmlns:a="http://schemas.openxmlformats.org/drawingml/2006/main" xmlns:pic="http://schemas.openxmlformats.org/drawingml/2006/picture">
            <wp:extent cx="5120640" cy="2880360"/>
            <wp:docPr id="14" name="Picture 14" descr="Log-log plot of input voltage noise density against frequency from 1 hertz to 100 kilohertz. Both curves approach a white floor of 10 nanovolts per root hertz at high frequency. The red curve with a 1 kilohertz corner reaches 100 at 10 hertz; the blue curve with a 250 hertz corner reaches 51 at 10 hertz." title="Figure 14.?"/>
            <wp:cNvGraphicFramePr>
              <a:graphicFrameLocks noChangeAspect="1"/>
            </wp:cNvGraphicFramePr>
            <a:graphic>
              <a:graphicData uri="http://schemas.openxmlformats.org/drawingml/2006/picture">
                <pic:pic>
                  <pic:nvPicPr>
                    <pic:cNvPr id="0" name="b3_flicker.png"/>
                    <pic:cNvPicPr/>
                  </pic:nvPicPr>
                  <pic:blipFill>
                    <a:blip r:embed="rId22"/>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14.1 — Worked Example 14.4: below the flicker corner the noise density rises as 1/√f. Four times the input-device area moves the corner from 1 kHz to 250 Hz and halves the noise at 10 Hz.</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14.5</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shd w:fill="E8F1E4" w:val="clear"/>
        <w:spacing w:after="80" w:before="120"/>
      </w:pPr>
      <w:r>
        <w:rPr>
          <w:b/>
          <w:bCs/>
        </w:rPr>
        <w:t xml:space="preserve">From the Bench</w:t>
      </w:r>
    </w:p>
    <w:p>
      <w:pPr>
        <w:shd w:fill="E8F1E4" w:val="clear"/>
        <w:spacing w:after="120"/>
      </w:pPr>
      <w:r>
        <w:t xml:space="preserve">Before choosing a low-noise amplifier, compute the noise of the source itself. If the source resistance contributes more than the amplifier would, a quieter amplifier buys nothing. For low source resistances, choose a bipolar or large-geometry input with low voltage noise; for high-impedance sources, such as piezo sensors and photodiodes, current noise dominates and a CMOS or JFET input wins by orders of magnitude.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Thermal noise √(4kTR) and shot noise √(2qI).</w:t>
      </w:r>
    </w:p>
    <w:p>
      <w:pPr>
        <w:pStyle w:val="ListParagraph"/>
        <w:numPr>
          <w:ilvl w:val="0"/>
          <w:numId w:val="1"/>
        </w:numPr>
        <w:spacing w:after="60"/>
      </w:pPr>
      <w:r>
        <w:t xml:space="preserve">Total noise as the root-sum-square of en, in·Rs, and the source.</w:t>
      </w:r>
    </w:p>
    <w:p>
      <w:pPr>
        <w:pStyle w:val="ListParagraph"/>
        <w:numPr>
          <w:ilvl w:val="0"/>
          <w:numId w:val="1"/>
        </w:numPr>
        <w:spacing w:after="60"/>
      </w:pPr>
      <w:r>
        <w:t xml:space="preserve">The 1/f corner, and chopper amplifiers that avoid it.</w:t>
      </w:r>
    </w:p>
    <w:p>
      <w:pPr>
        <w:spacing w:after="60" w:before="120"/>
      </w:pPr>
      <w:r>
        <w:rPr>
          <w:b/>
          <w:bCs/>
        </w:rPr>
        <w:t xml:space="preserve">Mostly for exams and deeper study</w:t>
      </w:r>
    </w:p>
    <w:p>
      <w:pPr>
        <w:pStyle w:val="ListParagraph"/>
        <w:numPr>
          <w:ilvl w:val="0"/>
          <w:numId w:val="1"/>
        </w:numPr>
        <w:spacing w:after="60"/>
      </w:pPr>
      <w:r>
        <w:t xml:space="preserve">Noise-figure and optimum-source derivations for each device type.</w:t>
      </w:r>
    </w:p>
    <w:p>
      <w:pPr>
        <w:pStyle w:val="Heading1"/>
      </w:pPr>
      <w:bookmarkStart w:id="119" w:name="_TocAll0019"/>
      <w:bookmarkEnd w:id="119"/>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bookmarkStart w:id="120" w:name="_TocAll0020"/>
      <w:bookmarkEnd w:id="120"/>
      <w:r>
        <w:t xml:space="preserve">Chapter 15. The CMOS Inverter: Threshold, Delay, and Power</w:t>
      </w:r>
    </w:p>
    <w:p>
      <w:pPr>
        <w:spacing w:after="160"/>
      </w:pPr>
      <w:r>
        <w:t xml:space="preserve">Your phone grows warm while a game runs and stays cool when the screen is off and music plays. Both are the same billions of CMOS inverters; what changes is how often they switch and at what supply voltage. This chapter puts numbers on both.</w:t>
      </w:r>
    </w:p>
    <w:p>
      <w:pPr>
        <w:spacing w:after="200"/>
      </w:pPr>
      <w:r>
        <w:rPr>
          <w:b/>
          <w:bCs/>
        </w:rPr>
        <w:t xml:space="preserve">Where you meet this: </w:t>
      </w:r>
      <w:r>
        <w:t xml:space="preserve">Clock-frequency and power budgets, battery life, dynamic voltage and frequency scaling, and timing closure in digital design.</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spacing w:after="60" w:before="200"/>
        <w:jc w:val="center"/>
      </w:pPr>
      <w:r>
        <w:drawing>
          <wp:inline xmlns:a="http://schemas.openxmlformats.org/drawingml/2006/main" xmlns:pic="http://schemas.openxmlformats.org/drawingml/2006/picture">
            <wp:extent cx="5120640" cy="2944368"/>
            <wp:docPr id="15" name="Picture 15" descr="Plot of output voltage against input voltage from 0 to 1 volt. The output stays at 1 volt while the input is low, drops steeply near 0.5 volts, and stays near 0 for high inputs. A dotted diagonal crosses the curve at the switching threshold V M equals 0.5 volts, marked in red. A dashed orange bump shows supply current, nonzero only between about 0.3 and 0.7 volts and peaking at 0.5." title="Figure 15.?"/>
            <wp:cNvGraphicFramePr>
              <a:graphicFrameLocks noChangeAspect="1"/>
            </wp:cNvGraphicFramePr>
            <a:graphic>
              <a:graphicData uri="http://schemas.openxmlformats.org/drawingml/2006/picture">
                <pic:pic>
                  <pic:nvPicPr>
                    <pic:cNvPr id="0" name="b3_inverter.png"/>
                    <pic:cNvPicPr/>
                  </pic:nvPicPr>
                  <pic:blipFill>
                    <a:blip r:embed="rId2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15.1 — Transfer curve of a CMOS inverter with matched pull-up and pull-down (square law, VDD = 1.0 V, |Vth| = 0.3 V). It switches at VM = VDD/2, and current flows from supply to ground only near the switching point.</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15.5</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shd w:fill="E8F1E4" w:val="clear"/>
        <w:spacing w:after="80" w:before="120"/>
      </w:pPr>
      <w:r>
        <w:rPr>
          <w:b/>
          <w:bCs/>
        </w:rPr>
        <w:t xml:space="preserve">From the Bench</w:t>
      </w:r>
    </w:p>
    <w:p>
      <w:pPr>
        <w:shd w:fill="E8F1E4" w:val="clear"/>
        <w:spacing w:after="120"/>
      </w:pPr>
      <w:r>
        <w:t xml:space="preserve">Dynamic power scales with the square of the supply voltage, so the first lever on a hot digital design is voltage, the second is switching activity, and the third is frequency. In practice the quickest wins are clock gating of idle blocks and running each block at the lowest voltage that meets its timing. When a chip draws more current at idle than expected, look at leakage at temperature: it rises steeply with heat and with lower threshold voltages.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15.5,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Size the PMOS about twice the NMOS for a symmetric threshold (less in FinFET processes).</w:t>
      </w:r>
    </w:p>
    <w:p>
      <w:pPr>
        <w:pStyle w:val="ListParagraph"/>
        <w:numPr>
          <w:ilvl w:val="0"/>
          <w:numId w:val="1"/>
        </w:numPr>
        <w:spacing w:after="60"/>
      </w:pPr>
      <w:r>
        <w:t xml:space="preserve">tp ≈ CL VDD/(2 Ion), and the FO4 delay.</w:t>
      </w:r>
    </w:p>
    <w:p>
      <w:pPr>
        <w:pStyle w:val="ListParagraph"/>
        <w:numPr>
          <w:ilvl w:val="0"/>
          <w:numId w:val="1"/>
        </w:numPr>
        <w:spacing w:after="60"/>
      </w:pPr>
      <w:r>
        <w:t xml:space="preserve">P = α C V² f, plus leakage.</w:t>
      </w:r>
    </w:p>
    <w:p>
      <w:pPr>
        <w:spacing w:after="60" w:before="120"/>
      </w:pPr>
      <w:r>
        <w:rPr>
          <w:b/>
          <w:bCs/>
        </w:rPr>
        <w:t xml:space="preserve">Mostly for exams and deeper study</w:t>
      </w:r>
    </w:p>
    <w:p>
      <w:pPr>
        <w:pStyle w:val="ListParagraph"/>
        <w:numPr>
          <w:ilvl w:val="0"/>
          <w:numId w:val="1"/>
        </w:numPr>
        <w:spacing w:after="60"/>
      </w:pPr>
      <w:r>
        <w:t xml:space="preserve">Analytic switching-threshold derivations with unequal thresholds.</w:t>
      </w:r>
    </w:p>
    <w:p>
      <w:pPr>
        <w:pStyle w:val="Heading1"/>
      </w:pPr>
      <w:bookmarkStart w:id="121" w:name="_TocAll0021"/>
      <w:bookmarkEnd w:id="121"/>
      <w:r>
        <w:t xml:space="preserve">Chapter 16. How a Transistor Remembers: SRAM, DRAM, and Flash</w:t>
      </w:r>
    </w:p>
    <w:p>
      <w:pPr>
        <w:spacing w:after="160"/>
      </w:pPr>
      <w:r>
        <w:t xml:space="preserve">Why must a laptop's DRAM be refreshed every 64 milliseconds, while a USB stick keeps your photos for years with the power off? One stores a bit as a small charge on a capacitor that leaks; the other traps electrons on a gate wrapped in insulator. A third kind, SRAM, needs neither refresh nor trapped charge, only power.</w:t>
      </w:r>
    </w:p>
    <w:p>
      <w:pPr>
        <w:spacing w:after="200"/>
      </w:pPr>
      <w:r>
        <w:rPr>
          <w:b/>
          <w:bCs/>
        </w:rPr>
        <w:t xml:space="preserve">Where you meet this: </w:t>
      </w:r>
      <w:r>
        <w:t xml:space="preserve">Cache sizes on processor data sheets, DRAM timing and refresh, flash endurance and retention ratings, and SSD wear leveling.</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spacing w:after="60" w:before="200"/>
        <w:jc w:val="center"/>
      </w:pPr>
      <w:r>
        <w:drawing>
          <wp:inline xmlns:a="http://schemas.openxmlformats.org/drawingml/2006/main" xmlns:pic="http://schemas.openxmlformats.org/drawingml/2006/picture">
            <wp:extent cx="5120640" cy="4096512"/>
            <wp:docPr id="16" name="Picture 16" descr="Schematic. An NMOS access transistor with its gate on the word line. Its drain connects up to the bit line, which has 100 femtofarads and is precharged to 0.5 volts. Its source connects down to a storage capacitor of 20 femtofarads to ground; 1.0 volt on it stores a 1. Formula: delta V bit line equals 1.0 minus 0.5 times 20 over 20 plus 100, equals 83 millivolts." title="Figure 16.?"/>
            <wp:cNvGraphicFramePr>
              <a:graphicFrameLocks noChangeAspect="1"/>
            </wp:cNvGraphicFramePr>
            <a:graphic>
              <a:graphicData uri="http://schemas.openxmlformats.org/drawingml/2006/picture">
                <pic:pic>
                  <pic:nvPicPr>
                    <pic:cNvPr id="0" name="b3_dram.png"/>
                    <pic:cNvPicPr/>
                  </pic:nvPicPr>
                  <pic:blipFill>
                    <a:blip r:embed="rId24"/>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16.1 — The one-transistor DRAM cell of Worked Example 16.2. Raising the word line shares the cell's charge with the much larger bit line, which moves by only 83 mV.</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16.4</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shd w:fill="E8F1E4" w:val="clear"/>
        <w:spacing w:after="80" w:before="120"/>
      </w:pPr>
      <w:r>
        <w:rPr>
          <w:b/>
          <w:bCs/>
        </w:rPr>
        <w:t xml:space="preserve">From the Bench</w:t>
      </w:r>
    </w:p>
    <w:p>
      <w:pPr>
        <w:shd w:fill="E8F1E4" w:val="clear"/>
        <w:spacing w:after="120"/>
      </w:pPr>
      <w:r>
        <w:t xml:space="preserve">Treat flash endurance and retention as specifications to design to. A part rated for a certain number of program-erase cycles will reach it if firmware rewrites the same block for every log entry. Spread writes across blocks, buffer logs in RAM and write them in batches, and check the retention rating at your operating temperature, because heat shortens 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DRAM read signal ΔV = (Vcell − Vpre) Cs/(Cs + Cbl).</w:t>
      </w:r>
    </w:p>
    <w:p>
      <w:pPr>
        <w:pStyle w:val="ListParagraph"/>
        <w:numPr>
          <w:ilvl w:val="0"/>
          <w:numId w:val="1"/>
        </w:numPr>
        <w:spacing w:after="60"/>
      </w:pPr>
      <w:r>
        <w:t xml:space="preserve">Refresh every 64 ms, halved above 85 °C.</w:t>
      </w:r>
    </w:p>
    <w:p>
      <w:pPr>
        <w:pStyle w:val="ListParagraph"/>
        <w:numPr>
          <w:ilvl w:val="0"/>
          <w:numId w:val="1"/>
        </w:numPr>
        <w:spacing w:after="60"/>
      </w:pPr>
      <w:r>
        <w:t xml:space="preserve">Flash endurance and retention as design limits.</w:t>
      </w:r>
    </w:p>
    <w:p>
      <w:pPr>
        <w:spacing w:after="60" w:before="120"/>
      </w:pPr>
      <w:r>
        <w:rPr>
          <w:b/>
          <w:bCs/>
        </w:rPr>
        <w:t xml:space="preserve">Mostly for exams and deeper study</w:t>
      </w:r>
    </w:p>
    <w:p>
      <w:pPr>
        <w:pStyle w:val="ListParagraph"/>
        <w:numPr>
          <w:ilvl w:val="0"/>
          <w:numId w:val="1"/>
        </w:numPr>
        <w:spacing w:after="60"/>
      </w:pPr>
      <w:r>
        <w:t xml:space="preserve">SRAM static-noise-margin analysis.</w:t>
      </w:r>
    </w:p>
    <w:p>
      <w:pPr>
        <w:pStyle w:val="ListParagraph"/>
        <w:numPr>
          <w:ilvl w:val="0"/>
          <w:numId w:val="1"/>
        </w:numPr>
        <w:spacing w:after="60"/>
      </w:pPr>
      <w:r>
        <w:t xml:space="preserve">Emerging memories in depth.</w:t>
      </w:r>
    </w:p>
    <w:p>
      <w:pPr>
        <w:pStyle w:val="Heading1"/>
      </w:pPr>
      <w:bookmarkStart w:id="122" w:name="_TocAll0022"/>
      <w:bookmarkEnd w:id="122"/>
      <w:r>
        <w:t xml:space="preserve">Chapter 17. What Breaks a Chip: ESD, Latch-up, and Aging</w:t>
      </w:r>
    </w:p>
    <w:p>
      <w:pPr>
        <w:spacing w:after="160"/>
      </w:pPr>
      <w:r>
        <w:t xml:space="preserve">Walk across a carpet in dry winter air and you can collect several thousand volts; you feel the spark only above about 3 kV. The gate oxide of a modern transistor fails at a few volts. Every chip survives that mismatch because of protection structures most designers never see.</w:t>
      </w:r>
    </w:p>
    <w:p>
      <w:pPr>
        <w:spacing w:after="200"/>
      </w:pPr>
      <w:r>
        <w:rPr>
          <w:b/>
          <w:bCs/>
        </w:rPr>
        <w:t xml:space="preserve">Where you meet this: </w:t>
      </w:r>
      <w:r>
        <w:t xml:space="preserve">Connector and I/O design, ESD ratings on data sheets, latch-up warnings about input current, and reliability qualification.</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spacing w:after="60" w:before="200"/>
        <w:jc w:val="center"/>
      </w:pPr>
      <w:r>
        <w:drawing>
          <wp:inline xmlns:a="http://schemas.openxmlformats.org/drawingml/2006/main" xmlns:pic="http://schemas.openxmlformats.org/drawingml/2006/picture">
            <wp:extent cx="5120640" cy="2816352"/>
            <wp:docPr id="17" name="Picture 17" descr="Plot of current into the pin against time from 0 to 800 nanoseconds. An exponential decay starts at 1.33 amperes and falls to 37 percent of the peak at 150 nanoseconds, the time constant 1.5 kilohms times 100 picofarads, and is close to zero by 800 nanoseconds." title="Figure 17.?"/>
            <wp:cNvGraphicFramePr>
              <a:graphicFrameLocks noChangeAspect="1"/>
            </wp:cNvGraphicFramePr>
            <a:graphic>
              <a:graphicData uri="http://schemas.openxmlformats.org/drawingml/2006/picture">
                <pic:pic>
                  <pic:nvPicPr>
                    <pic:cNvPr id="0" name="b3_hbm.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17.1 — The human-body-model pulse for a 2 kV test: 100 pF discharged through 1.5 kΩ gives 1.33 A at the start, decaying with τ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17.5</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shd w:fill="E8F1E4" w:val="clear"/>
        <w:spacing w:after="80" w:before="120"/>
      </w:pPr>
      <w:r>
        <w:rPr>
          <w:b/>
          <w:bCs/>
        </w:rPr>
        <w:t xml:space="preserve">From the Bench</w:t>
      </w:r>
    </w:p>
    <w:p>
      <w:pPr>
        <w:shd w:fill="E8F1E4" w:val="clear"/>
        <w:spacing w:after="120"/>
      </w:pPr>
      <w:r>
        <w:t xml:space="preserve">Assume a chip's ESD rating protects it in the factory, not in the field. HBM and CDM ratings describe controlled handling; a connector that a user touches faces system-level tests such as IEC 61000-4-2, which are far harsher, and needs its own protection, usually a low-capacitance TVS diode right at the connector with a short path to ground. Respect the absolute-maximum input current too: a signal driven into an unpowered chip forward-biases its protection diodes, back-powers its supply rail, and invites latch-up.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HBM: 100 pF through 1.5 kΩ, Ipeak = V/1.5 kΩ.</w:t>
      </w:r>
    </w:p>
    <w:p>
      <w:pPr>
        <w:pStyle w:val="ListParagraph"/>
        <w:numPr>
          <w:ilvl w:val="0"/>
          <w:numId w:val="1"/>
        </w:numPr>
        <w:spacing w:after="60"/>
      </w:pPr>
      <w:r>
        <w:t xml:space="preserve">Keep injected current below the latch-up rating; series resistors on exposed inputs.</w:t>
      </w:r>
    </w:p>
    <w:p>
      <w:pPr>
        <w:pStyle w:val="ListParagraph"/>
        <w:numPr>
          <w:ilvl w:val="0"/>
          <w:numId w:val="1"/>
        </w:numPr>
        <w:spacing w:after="60"/>
      </w:pPr>
      <w:r>
        <w:t xml:space="preserve">Design for end-of-life parameters, not fresh ones.</w:t>
      </w:r>
    </w:p>
    <w:p>
      <w:pPr>
        <w:spacing w:after="60" w:before="120"/>
      </w:pPr>
      <w:r>
        <w:rPr>
          <w:b/>
          <w:bCs/>
        </w:rPr>
        <w:t xml:space="preserve">Mostly for exams and deeper study</w:t>
      </w:r>
    </w:p>
    <w:p>
      <w:pPr>
        <w:pStyle w:val="ListParagraph"/>
        <w:numPr>
          <w:ilvl w:val="0"/>
          <w:numId w:val="1"/>
        </w:numPr>
        <w:spacing w:after="60"/>
      </w:pPr>
      <w:r>
        <w:t xml:space="preserve">Black's equation and aging models in detail.</w:t>
      </w:r>
    </w:p>
    <w:p>
      <w:pPr>
        <w:pStyle w:val="ListParagraph"/>
        <w:numPr>
          <w:ilvl w:val="0"/>
          <w:numId w:val="1"/>
        </w:numPr>
        <w:spacing w:after="60"/>
      </w:pPr>
      <w:r>
        <w:t xml:space="preserve">Soft-error-rate arithmetic.</w:t>
      </w:r>
    </w:p>
    <w:p>
      <w:pPr>
        <w:pStyle w:val="Heading1"/>
      </w:pPr>
      <w:bookmarkStart w:id="123" w:name="_TocAll0023"/>
      <w:bookmarkEnd w:id="123"/>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bookmarkStart w:id="124" w:name="_TocAll0024"/>
      <w:bookmarkEnd w:id="124"/>
      <w:r>
        <w:t xml:space="preserve">Chapter 18. Recombination and Light: LEDs, Photodiodes, and Solar Cells</w:t>
      </w:r>
    </w:p>
    <w:p>
      <w:pPr>
        <w:spacing w:after="160"/>
      </w:pPr>
      <w:r>
        <w:t xml:space="preserve">Red LEDs lit calculator displays in the 1970s, but a bright blue one took until the early 1990s. The 2014 Nobel Prize in Physics went to Isamu Akasaki, Hiroshi Amano, and Shuji Nakamura for it, because blue was the missing piece for white LED lighting.</w:t>
      </w:r>
    </w:p>
    <w:p>
      <w:pPr>
        <w:spacing w:after="200"/>
      </w:pPr>
      <w:r>
        <w:rPr>
          <w:b/>
          <w:bCs/>
        </w:rPr>
        <w:t xml:space="preserve">Where you meet this: </w:t>
      </w:r>
      <w:r>
        <w:t xml:space="preserve">Indicator and lighting LEDs, optical encoders, fiber-optic receivers, light sensors, and solar panels.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spacing w:after="60" w:before="200"/>
        <w:jc w:val="center"/>
      </w:pPr>
      <w:r>
        <w:drawing>
          <wp:inline xmlns:a="http://schemas.openxmlformats.org/drawingml/2006/main" xmlns:pic="http://schemas.openxmlformats.org/drawingml/2006/picture">
            <wp:extent cx="5120640" cy="2944368"/>
            <wp:docPr id="18" name="Picture 18" descr="Plot of current delivered in milliamps against cell voltage. The full-sun curve is flat at 35 milliamps and falls steeply to zero at 0.631 volts. A dashed half-light curve is flat at 17.5 milliamps and reaches zero at 0.613 volts. A red point on the knee of the full-sun curve marks maximum power of about 18 milliwatts at 0.55 volts." title="Figure 18.?"/>
            <wp:cNvGraphicFramePr>
              <a:graphicFrameLocks noChangeAspect="1"/>
            </wp:cNvGraphicFramePr>
            <a:graphic>
              <a:graphicData uri="http://schemas.openxmlformats.org/drawingml/2006/picture">
                <pic:pic>
                  <pic:nvPicPr>
                    <pic:cNvPr id="0" name="b3_solar.png"/>
                    <pic:cNvPicPr/>
                  </pic:nvPicPr>
                  <pic:blipFill>
                    <a:blip r:embed="rId26"/>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18.1 — The cell of Worked Example 18.5. Halving the light halves the current but lowers Voc by only 18 mV, from 0.631 V to 0.613 V. Maximum power, about 18 mW, sits on the knee.</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18.6</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shd w:fill="E8F1E4" w:val="clear"/>
        <w:spacing w:after="80" w:before="120"/>
      </w:pPr>
      <w:r>
        <w:rPr>
          <w:b/>
          <w:bCs/>
        </w:rPr>
        <w:t xml:space="preserve">From the Bench</w:t>
      </w:r>
    </w:p>
    <w:p>
      <w:pPr>
        <w:shd w:fill="E8F1E4" w:val="clear"/>
        <w:spacing w:after="120"/>
      </w:pPr>
      <w:r>
        <w:t xml:space="preserve">A photodiode receiver is limited more often by capacitance than by responsivity. Reverse-bias the diode to shrink its capacitance when speed matters, include the feedback resistor's own capacitance in the stability calculation, and shield the input node, because a high-value transimpedance input picks up everything nearby. Drive an LED with a current, not a voltage: its forward voltage falls as it warms, and a constant-voltage drive can run away.</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18.6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Diffusion length L = √(Dτ).</w:t>
      </w:r>
    </w:p>
    <w:p>
      <w:pPr>
        <w:pStyle w:val="ListParagraph"/>
        <w:numPr>
          <w:ilvl w:val="0"/>
          <w:numId w:val="1"/>
        </w:numPr>
        <w:spacing w:after="60"/>
      </w:pPr>
      <w:r>
        <w:t xml:space="preserve">Photocurrent = responsivity × optical power, converted by a transimpedance Rf.</w:t>
      </w:r>
    </w:p>
    <w:p>
      <w:pPr>
        <w:pStyle w:val="ListParagraph"/>
        <w:numPr>
          <w:ilvl w:val="0"/>
          <w:numId w:val="1"/>
        </w:numPr>
        <w:spacing w:after="60"/>
      </w:pPr>
      <w:r>
        <w:t xml:space="preserve">Voc = VT ln(IL/IS + 1): solar voltage moves slowly with light, current in proportion.</w:t>
      </w:r>
    </w:p>
    <w:p>
      <w:pPr>
        <w:spacing w:after="60" w:before="120"/>
      </w:pPr>
      <w:r>
        <w:rPr>
          <w:b/>
          <w:bCs/>
        </w:rPr>
        <w:t xml:space="preserve">Mostly for exams and deeper study</w:t>
      </w:r>
    </w:p>
    <w:p>
      <w:pPr>
        <w:pStyle w:val="ListParagraph"/>
        <w:numPr>
          <w:ilvl w:val="0"/>
          <w:numId w:val="1"/>
        </w:numPr>
        <w:spacing w:after="60"/>
      </w:pPr>
      <w:r>
        <w:t xml:space="preserve">Radiative, Shockley-Read-Hall, and Auger recombination physics.</w:t>
      </w:r>
    </w:p>
    <w:p>
      <w:pPr>
        <w:pStyle w:val="ListParagraph"/>
        <w:numPr>
          <w:ilvl w:val="0"/>
          <w:numId w:val="1"/>
        </w:numPr>
        <w:spacing w:after="60"/>
      </w:pPr>
      <w:r>
        <w:t xml:space="preserve">The Shockley-Queisser limit derivation.</w:t>
      </w:r>
    </w:p>
    <w:p>
      <w:pPr>
        <w:pStyle w:val="Heading1"/>
      </w:pPr>
      <w:bookmarkStart w:id="125" w:name="_TocAll0025"/>
      <w:bookmarkEnd w:id="125"/>
      <w:r>
        <w:t xml:space="preserve">Chapter 19. Breakdown and the Power Devices</w:t>
      </w:r>
    </w:p>
    <w:p>
      <w:pPr>
        <w:spacing w:after="160"/>
      </w:pPr>
      <w:r>
        <w:t xml:space="preserve">Double the voltage an ideal silicon power switch must block and the on-resistance of its drift region goes up four times. From 600 V to 1200 V, a drift region of 51 mΩ·cm² becomes one of about 206. That square law is why high-voltage switching moved to silicon carbide and gallium nitride.</w:t>
      </w:r>
    </w:p>
    <w:p>
      <w:pPr>
        <w:spacing w:after="200"/>
      </w:pPr>
      <w:r>
        <w:rPr>
          <w:b/>
          <w:bCs/>
        </w:rPr>
        <w:t xml:space="preserve">Where you meet this: </w:t>
      </w:r>
      <w:r>
        <w:t xml:space="preserve">Choosing MOSFETs, IGBTs, SiC, and GaN switches for chargers, inverters, motor drives, and power supplies.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60" w:before="200"/>
        <w:jc w:val="center"/>
      </w:pPr>
      <w:r>
        <w:drawing>
          <wp:inline xmlns:a="http://schemas.openxmlformats.org/drawingml/2006/main" xmlns:pic="http://schemas.openxmlformats.org/drawingml/2006/picture">
            <wp:extent cx="5120640" cy="2944368"/>
            <wp:docPr id="19" name="Picture 19" descr="Log-log plot of specific on-resistance in milliohm square centimeters against blocking voltage from 50 to 3000 volts. Two parallel straight lines of slope 2. Silicon, blue, is far above 4H silicon carbide, green. Marked points: silicon 51 at 600 volts; silicon carbide 0.48 at 1200 volts." title="Figure 19.?"/>
            <wp:cNvGraphicFramePr>
              <a:graphicFrameLocks noChangeAspect="1"/>
            </wp:cNvGraphicFramePr>
            <a:graphic>
              <a:graphicData uri="http://schemas.openxmlformats.org/drawingml/2006/picture">
                <pic:pic>
                  <pic:nvPicPr>
                    <pic:cNvPr id="0" name="b3_ron_bv.png"/>
                    <pic:cNvPicPr/>
                  </pic:nvPicPr>
                  <pic:blipFill>
                    <a:blip r:embed="rId2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19.1 — The ideal drift-region limit Ron,sp = 4 BV²/(εs μn Ec³) for silicon and 4H-SiC, with the numbers of Worked Example 19.1. Silicon needs 51 mΩ·cm² at 600 V; SiC needs 0.48 mΩ·cm² at 1200 V.</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19.3</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shd w:fill="E8F1E4" w:val="clear"/>
        <w:spacing w:after="80" w:before="120"/>
      </w:pPr>
      <w:r>
        <w:rPr>
          <w:b/>
          <w:bCs/>
        </w:rPr>
        <w:t xml:space="preserve">From the Bench</w:t>
      </w:r>
    </w:p>
    <w:p>
      <w:pPr>
        <w:shd w:fill="E8F1E4" w:val="clear"/>
        <w:spacing w:after="120"/>
      </w:pPr>
      <w:r>
        <w:t xml:space="preserve">Compare power switches at the temperature they will run at, not at 25 °C. On-resistance rises substantially when hot, by different factors for silicon, SiC, and GaN, so the cheapest part at room temperature may lose at 100 °C. Then add switching loss, which depends on the output charge and on the reverse recovery of the body diode, and check the avalanche and short-circuit ratings against the worst fault your circuit can produce.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19.3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Ron,sp ∝ BV²/Ec³ for an ideal drift region.</w:t>
      </w:r>
    </w:p>
    <w:p>
      <w:pPr>
        <w:pStyle w:val="ListParagraph"/>
        <w:numPr>
          <w:ilvl w:val="0"/>
          <w:numId w:val="1"/>
        </w:numPr>
        <w:spacing w:after="60"/>
      </w:pPr>
      <w:r>
        <w:t xml:space="preserve">Conduction loss I²R at the hot resistance.</w:t>
      </w:r>
    </w:p>
    <w:p>
      <w:pPr>
        <w:pStyle w:val="ListParagraph"/>
        <w:numPr>
          <w:ilvl w:val="0"/>
          <w:numId w:val="1"/>
        </w:numPr>
        <w:spacing w:after="60"/>
      </w:pPr>
      <w:r>
        <w:t xml:space="preserve">When to choose superjunction silicon, SiC, GaN, or an IGBT.</w:t>
      </w:r>
    </w:p>
    <w:p>
      <w:pPr>
        <w:spacing w:after="60" w:before="120"/>
      </w:pPr>
      <w:r>
        <w:rPr>
          <w:b/>
          <w:bCs/>
        </w:rPr>
        <w:t xml:space="preserve">Mostly for exams and deeper study</w:t>
      </w:r>
    </w:p>
    <w:p>
      <w:pPr>
        <w:pStyle w:val="ListParagraph"/>
        <w:numPr>
          <w:ilvl w:val="0"/>
          <w:numId w:val="1"/>
        </w:numPr>
        <w:spacing w:after="60"/>
      </w:pPr>
      <w:r>
        <w:t xml:space="preserve">Thyristor latching conditions.</w:t>
      </w:r>
    </w:p>
    <w:p>
      <w:pPr>
        <w:pStyle w:val="ListParagraph"/>
        <w:numPr>
          <w:ilvl w:val="0"/>
          <w:numId w:val="1"/>
        </w:numPr>
        <w:spacing w:after="60"/>
      </w:pPr>
      <w:r>
        <w:t xml:space="preserve">Drift-region design beyond the one-sided junction.</w:t>
      </w:r>
    </w:p>
    <w:p>
      <w:pPr>
        <w:pStyle w:val="Heading1"/>
      </w:pPr>
      <w:bookmarkStart w:id="126" w:name="_TocAll0026"/>
      <w:bookmarkEnd w:id="126"/>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bookmarkStart w:id="127" w:name="_TocAll0027"/>
      <w:bookmarkEnd w:id="127"/>
      <w:r>
        <w:t xml:space="preserve">Chapter 20. How a Transistor Is Made</w:t>
      </w:r>
    </w:p>
    <w:p>
      <w:pPr>
        <w:spacing w:after="160"/>
      </w:pPr>
      <w:r>
        <w:t xml:space="preserve">Why does a chip with six times the area of another cost not six times as much, but nearly twelve? The answer lies in how defects land on a wafer, and it is one reason the largest processors are now built from several smaller chiplets.</w:t>
      </w:r>
    </w:p>
    <w:p>
      <w:pPr>
        <w:spacing w:after="200"/>
      </w:pPr>
      <w:r>
        <w:rPr>
          <w:b/>
          <w:bCs/>
        </w:rPr>
        <w:t xml:space="preserve">Where you meet this: </w:t>
      </w:r>
      <w:r>
        <w:t xml:space="preserve">Process selection, die-size and cost estimates, and conversations with a foundry about yield and design rules.</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60" w:before="200"/>
        <w:jc w:val="center"/>
      </w:pPr>
      <w:r>
        <w:drawing>
          <wp:inline xmlns:a="http://schemas.openxmlformats.org/drawingml/2006/main" xmlns:pic="http://schemas.openxmlformats.org/drawingml/2006/picture">
            <wp:extent cx="5120640" cy="2816352"/>
            <wp:docPr id="20" name="Picture 20" descr="Plot of the percentage of defect-free dice against die area from 0 to 8 square centimeters. Three falling exponential curves for defect densities of 0.05, 0.1 and 0.3 per square centimeter. On the 0.1 curve, 1 square centimeter gives 90 percent and 6 square centimeters gives 55 percent." title="Figure 20.?"/>
            <wp:cNvGraphicFramePr>
              <a:graphicFrameLocks noChangeAspect="1"/>
            </wp:cNvGraphicFramePr>
            <a:graphic>
              <a:graphicData uri="http://schemas.openxmlformats.org/drawingml/2006/picture">
                <pic:pic>
                  <pic:nvPicPr>
                    <pic:cNvPr id="0" name="b3_yield.png"/>
                    <pic:cNvPicPr/>
                  </pic:nvPicPr>
                  <pic:blipFill>
                    <a:blip r:embed="rId2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20.1 — Poisson yield against die area for three defect densities. At D0 = 0.1 per cm², a 1 cm² die yields 90 % and a 6 cm² die 55 %.</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20.4</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shd w:fill="E8F1E4" w:val="clear"/>
        <w:spacing w:after="80" w:before="120"/>
      </w:pPr>
      <w:r>
        <w:rPr>
          <w:b/>
          <w:bCs/>
        </w:rPr>
        <w:t xml:space="preserve">From the Bench</w:t>
      </w:r>
    </w:p>
    <w:p>
      <w:pPr>
        <w:shd w:fill="E8F1E4" w:val="clear"/>
        <w:spacing w:after="120"/>
      </w:pPr>
      <w:r>
        <w:t xml:space="preserve">In early cost estimates, die area is the lever you control. A few percent of area saved in floorplanning can buy more yield than any later optimization, and spare rows and columns in memories, or redundant cores, turn a defect into a salvaged part rather than scrap. Ask the foundry for its current defect density at your node: a new process improves month by month, and a design taped out early pays for 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Dies per wafer and Poisson yield Y = e^(−A D0).</w:t>
      </w:r>
    </w:p>
    <w:p>
      <w:pPr>
        <w:pStyle w:val="ListParagraph"/>
        <w:numPr>
          <w:ilvl w:val="0"/>
          <w:numId w:val="1"/>
        </w:numPr>
        <w:spacing w:after="60"/>
      </w:pPr>
      <w:r>
        <w:t xml:space="preserve">Cost per good die, and the case for chiplets.</w:t>
      </w:r>
    </w:p>
    <w:p>
      <w:pPr>
        <w:pStyle w:val="ListParagraph"/>
        <w:numPr>
          <w:ilvl w:val="0"/>
          <w:numId w:val="1"/>
        </w:numPr>
        <w:spacing w:after="60"/>
      </w:pPr>
      <w:r>
        <w:t xml:space="preserve">Thermal budget: every high-temperature step moves the dopants again.</w:t>
      </w:r>
    </w:p>
    <w:p>
      <w:pPr>
        <w:spacing w:after="60" w:before="120"/>
      </w:pPr>
      <w:r>
        <w:rPr>
          <w:b/>
          <w:bCs/>
        </w:rPr>
        <w:t xml:space="preserve">Mostly for exams and deeper study</w:t>
      </w:r>
    </w:p>
    <w:p>
      <w:pPr>
        <w:pStyle w:val="ListParagraph"/>
        <w:numPr>
          <w:ilvl w:val="0"/>
          <w:numId w:val="1"/>
        </w:numPr>
        <w:spacing w:after="60"/>
      </w:pPr>
      <w:r>
        <w:t xml:space="preserve">Implant range statistics and diffusion-profile solutions.</w:t>
      </w:r>
    </w:p>
    <w:p>
      <w:pPr>
        <w:pStyle w:val="ListParagraph"/>
        <w:numPr>
          <w:ilvl w:val="0"/>
          <w:numId w:val="1"/>
        </w:numPr>
        <w:spacing w:after="60"/>
      </w:pPr>
      <w:r>
        <w:t xml:space="preserve">Lithography resolution formulas.</w:t>
      </w:r>
    </w:p>
    <w:p>
      <w:pPr>
        <w:pStyle w:val="Heading1"/>
      </w:pPr>
      <w:bookmarkStart w:id="128" w:name="_TocAll0028"/>
      <w:bookmarkEnd w:id="128"/>
      <w:r>
        <w:t xml:space="preserve">Chapter 21. Piezoelectric Films and Acoustic Resonators</w:t>
      </w:r>
    </w:p>
    <w:p>
      <w:pPr>
        <w:spacing w:after="160"/>
      </w:pPr>
      <w:r>
        <w:t xml:space="preserve">Pierre and Jacques Curie discovered piezoelectricity in 1880. By the 1920s, quartz crystals were holding radio transmitters on frequency. Today the same effect, in films a couple of micrometers thick, filters the signals in every phone.</w:t>
      </w:r>
    </w:p>
    <w:p>
      <w:pPr>
        <w:spacing w:after="200"/>
      </w:pPr>
      <w:r>
        <w:rPr>
          <w:b/>
          <w:bCs/>
        </w:rPr>
        <w:t xml:space="preserve">Where you meet this: </w:t>
      </w:r>
      <w:r>
        <w:t xml:space="preserve">Phone and Wi-Fi front-end filters and duplexers, crystal oscillators, and MEMS sensors built on piezoelectric films.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spacing w:after="60" w:before="200"/>
        <w:jc w:val="center"/>
      </w:pPr>
      <w:r>
        <w:drawing>
          <wp:inline xmlns:a="http://schemas.openxmlformats.org/drawingml/2006/main" xmlns:pic="http://schemas.openxmlformats.org/drawingml/2006/picture">
            <wp:extent cx="5120640" cy="2944368"/>
            <wp:docPr id="21" name="Picture 21" descr="Plot of impedance magnitude on a log scale against frequency from 2.35 to 2.62 gigahertz. The impedance falls to a sharp minimum below 1 ohm at 2.45 gigahertz, the series resonance, then rises to a sharp maximum above 1 kilohm at 2.516 gigahertz, the parallel resonance, and falls again." title="Figure 21.?"/>
            <wp:cNvGraphicFramePr>
              <a:graphicFrameLocks noChangeAspect="1"/>
            </wp:cNvGraphicFramePr>
            <a:graphic>
              <a:graphicData uri="http://schemas.openxmlformats.org/drawingml/2006/picture">
                <pic:pic>
                  <pic:nvPicPr>
                    <pic:cNvPr id="0" name="b3_baw.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21.1 — Impedance of the AlN resonator of Worked Example 21.2 from its Butterworth-Van Dyke model: a minimum at fs = 2.45 GHz and a maximum at fp = 2.516 GHz, 66 MHz higher (Q of 1000 assumed for the plot).</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21.3</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shd w:fill="E8F1E4" w:val="clear"/>
        <w:spacing w:after="80" w:before="120"/>
      </w:pPr>
      <w:r>
        <w:rPr>
          <w:b/>
          <w:bCs/>
        </w:rPr>
        <w:t xml:space="preserve">From the Bench</w:t>
      </w:r>
    </w:p>
    <w:p>
      <w:pPr>
        <w:shd w:fill="E8F1E4" w:val="clear"/>
        <w:spacing w:after="120"/>
      </w:pPr>
      <w:r>
        <w:t xml:space="preserve">Treat an acoustic filter as a component with power and temperature limits. Its passband drifts with temperature, typically by tens of parts per million per kelvin unless the part is temperature compensated, and high transmit power heats it and shifts it further. Leave guard band at the band edges, check the power-handling rating at your duty cycle, and lay out the matching components exactly as the reference design shows.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 ≈ v/(2t) for a bulk acoustic resonator.</w:t>
      </w:r>
    </w:p>
    <w:p>
      <w:pPr>
        <w:pStyle w:val="ListParagraph"/>
        <w:numPr>
          <w:ilvl w:val="0"/>
          <w:numId w:val="1"/>
        </w:numPr>
        <w:spacing w:after="60"/>
      </w:pPr>
      <w:r>
        <w:t xml:space="preserve">fs, fp, and the coupling k² that sets the widest bandwidth.</w:t>
      </w:r>
    </w:p>
    <w:p>
      <w:pPr>
        <w:pStyle w:val="ListParagraph"/>
        <w:numPr>
          <w:ilvl w:val="0"/>
          <w:numId w:val="1"/>
        </w:numPr>
        <w:spacing w:after="60"/>
      </w:pPr>
      <w:r>
        <w:t xml:space="preserve">The Butterworth-Van Dyke model for simulation.</w:t>
      </w:r>
    </w:p>
    <w:p>
      <w:pPr>
        <w:spacing w:after="60" w:before="120"/>
      </w:pPr>
      <w:r>
        <w:rPr>
          <w:b/>
          <w:bCs/>
        </w:rPr>
        <w:t xml:space="preserve">Mostly for exams and deeper study</w:t>
      </w:r>
    </w:p>
    <w:p>
      <w:pPr>
        <w:pStyle w:val="ListParagraph"/>
        <w:numPr>
          <w:ilvl w:val="0"/>
          <w:numId w:val="1"/>
        </w:numPr>
        <w:spacing w:after="60"/>
      </w:pPr>
      <w:r>
        <w:t xml:space="preserve">Piezoelectric tensor algebra.</w:t>
      </w:r>
    </w:p>
    <w:p>
      <w:pPr>
        <w:pStyle w:val="ListParagraph"/>
        <w:numPr>
          <w:ilvl w:val="0"/>
          <w:numId w:val="1"/>
        </w:numPr>
        <w:spacing w:after="60"/>
      </w:pPr>
      <w:r>
        <w:t xml:space="preserve">SAW transducer design.</w:t>
      </w:r>
    </w:p>
    <w:p>
      <w:pPr>
        <w:pStyle w:val="Heading1"/>
      </w:pPr>
      <w:bookmarkStart w:id="129" w:name="_TocAll0029"/>
      <w:bookmarkEnd w:id="129"/>
      <w:r>
        <w:t xml:space="preserve">Chapter 22. Compact Models and the Process Design Kit</w:t>
      </w:r>
    </w:p>
    <w:p>
      <w:pPr>
        <w:spacing w:after="160"/>
      </w:pPr>
      <w:r>
        <w:t xml:space="preserve">A design that passes every simulation at typical conditions can still come back from the fab with a share of its dice failing. Usually nothing is wrong with the transistors. The design was checked at the center of the distribution, and the silicon arrived from its edges.</w:t>
      </w:r>
    </w:p>
    <w:p>
      <w:pPr>
        <w:spacing w:after="200"/>
      </w:pPr>
      <w:r>
        <w:rPr>
          <w:b/>
          <w:bCs/>
        </w:rPr>
        <w:t xml:space="preserve">Where you meet this: </w:t>
      </w:r>
      <w:r>
        <w:t xml:space="preserve">SPICE models, PDK corners, Monte Carlo runs, and sign-off reports in any IC design flow.</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spacing w:after="60" w:before="200"/>
        <w:jc w:val="center"/>
      </w:pPr>
      <w:r>
        <w:drawing>
          <wp:inline xmlns:a="http://schemas.openxmlformats.org/drawingml/2006/main" xmlns:pic="http://schemas.openxmlformats.org/drawingml/2006/picture">
            <wp:extent cx="5120640" cy="4216998"/>
            <wp:docPr id="22" name="Picture 22" descr="Square plot with NMOS speed in standard deviations on the horizontal axis and PMOS speed on the vertical axis, both from minus 4 to plus 4. A cloud of 1,500 blue dots is centered on the origin, labeled T T. Red squares mark the corners F F at plus 3 plus 3, S S at minus 3 minus 3, F S at plus 3 minus 3, and S F at minus 3 plus 3, joined by a dashed square." title="Figure 22.?"/>
            <wp:cNvGraphicFramePr>
              <a:graphicFrameLocks noChangeAspect="1"/>
            </wp:cNvGraphicFramePr>
            <a:graphic>
              <a:graphicData uri="http://schemas.openxmlformats.org/drawingml/2006/picture">
                <pic:pic>
                  <pic:nvPicPr>
                    <pic:cNvPr id="0" name="b3_corners.png"/>
                    <pic:cNvPicPr/>
                  </pic:nvPicPr>
                  <pic:blipFill>
                    <a:blip r:embed="rId30"/>
                    <a:stretch>
                      <a:fillRect/>
                    </a:stretch>
                  </pic:blipFill>
                  <pic:spPr>
                    <a:xfrm>
                      <a:off x="0" y="0"/>
                      <a:ext cx="5120640" cy="4216998"/>
                    </a:xfrm>
                    <a:prstGeom prst="rect"/>
                  </pic:spPr>
                </pic:pic>
              </a:graphicData>
            </a:graphic>
          </wp:inline>
        </w:drawing>
      </w:r>
    </w:p>
    <w:p>
      <w:pPr>
        <w:spacing w:after="200"/>
        <w:jc w:val="center"/>
      </w:pPr>
      <w:r>
        <w:rPr>
          <w:i/>
          <w:iCs/>
          <w:color w:val="555555"/>
          <w:sz w:val="19"/>
          <w:szCs w:val="19"/>
        </w:rPr>
        <w:t xml:space="preserve">Figure 22.1 — Process corners set at ±3σ around typical. The cloud shows how rarely real wafers reach a corner, which is why a design that works at all five works in nearly every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22.3</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shd w:fill="E8F1E4" w:val="clear"/>
        <w:spacing w:after="80" w:before="120"/>
      </w:pPr>
      <w:r>
        <w:rPr>
          <w:b/>
          <w:bCs/>
        </w:rPr>
        <w:t xml:space="preserve">From the Bench</w:t>
      </w:r>
    </w:p>
    <w:p>
      <w:pPr>
        <w:shd w:fill="E8F1E4" w:val="clear"/>
        <w:spacing w:after="120"/>
      </w:pPr>
      <w:r>
        <w:t xml:space="preserve">Run corners early, not as a final checkbox. A circuit that works only at TT has no margin; find its weakest corner in the first week and design there. For anything repeated many times, such as a sense amplifier, a comparator in a large array, or an SRAM cell, decide how many sigma the specification needs before choosing device sizes, because Pelgrom's law turns that decision into area.</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Corners TT, FF, SS, FS, and SF, combined with voltage and temperature.</w:t>
      </w:r>
    </w:p>
    <w:p>
      <w:pPr>
        <w:pStyle w:val="ListParagraph"/>
        <w:numPr>
          <w:ilvl w:val="0"/>
          <w:numId w:val="1"/>
        </w:numPr>
        <w:spacing w:after="60"/>
      </w:pPr>
      <w:r>
        <w:t xml:space="preserve">Monte Carlo for mismatch, and the 2Q(k) fail fraction.</w:t>
      </w:r>
    </w:p>
    <w:p>
      <w:pPr>
        <w:pStyle w:val="ListParagraph"/>
        <w:numPr>
          <w:ilvl w:val="0"/>
          <w:numId w:val="1"/>
        </w:numPr>
        <w:spacing w:after="60"/>
      </w:pPr>
      <w:r>
        <w:t xml:space="preserve">The PDK model outranks hand values below about 20 nm.</w:t>
      </w:r>
    </w:p>
    <w:p>
      <w:pPr>
        <w:spacing w:after="60" w:before="120"/>
      </w:pPr>
      <w:r>
        <w:rPr>
          <w:b/>
          <w:bCs/>
        </w:rPr>
        <w:t xml:space="preserve">Mostly for exams and deeper study</w:t>
      </w:r>
    </w:p>
    <w:p>
      <w:pPr>
        <w:pStyle w:val="ListParagraph"/>
        <w:numPr>
          <w:ilvl w:val="0"/>
          <w:numId w:val="1"/>
        </w:numPr>
        <w:spacing w:after="60"/>
      </w:pPr>
      <w:r>
        <w:t xml:space="preserve">Parameter-extraction procedures.</w:t>
      </w:r>
    </w:p>
    <w:p>
      <w:pPr>
        <w:pStyle w:val="ListParagraph"/>
        <w:numPr>
          <w:ilvl w:val="0"/>
          <w:numId w:val="1"/>
        </w:numPr>
        <w:spacing w:after="60"/>
      </w:pPr>
      <w:r>
        <w:t xml:space="preserve">Importance sampling for high-sigma analysis.</w:t>
      </w:r>
    </w:p>
    <w:p>
      <w:pPr>
        <w:pStyle w:val="Heading1"/>
      </w:pPr>
      <w:bookmarkStart w:id="130" w:name="_TocAll0030"/>
      <w:bookmarkEnd w:id="130"/>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1.0×10¹⁰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bookmarkStart w:id="131" w:name="_TocAll0031"/>
      <w:bookmarkEnd w:id="131"/>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1.0×10⁵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2.371×10⁻⁶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1.0×10¹⁵ cm⁻³. p = ni²/n = 1.0×10⁵ cm⁻³.</w:t>
      </w:r>
    </w:p>
    <w:p>
      <w:pPr>
        <w:spacing w:after="160" w:before="0" w:line="276" w:lineRule="auto"/>
      </w:pPr>
      <w:r>
        <w:rPr>
          <w:rFonts w:ascii="Calibri" w:hAnsi="Calibri" w:cs="Calibri" w:eastAsia="Calibri"/>
          <w:b w:val="0"/>
          <w:i w:val="0"/>
          <w:color w:val="000000"/>
          <w:sz w:val="22"/>
        </w:rPr>
        <w:t xml:space="preserve">2. The hole concentration is ni²/ND, not zero. At ND = 10¹⁶ cm⁻³ it is 1.0×10⁴ cm⁻³.</w:t>
      </w:r>
    </w:p>
    <w:p>
      <w:pPr>
        <w:spacing w:after="160" w:before="0" w:line="276" w:lineRule="auto"/>
      </w:pPr>
      <w:r>
        <w:rPr>
          <w:rFonts w:ascii="Calibri" w:hAnsi="Calibri" w:cs="Calibri" w:eastAsia="Calibri"/>
          <w:b w:val="0"/>
          <w:i w:val="0"/>
          <w:color w:val="000000"/>
          <w:sz w:val="22"/>
        </w:rPr>
        <w:t xml:space="preserve">3. Donors exceed acceptors by 9.0×10¹⁵ cm⁻³, so the material is n-type. The majority electron concentration is approximately ND − NA = 9.0×10¹⁵ cm⁻³. The minority hole concentration is ni² divided by that majority, about 1.1×10⁴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1.0×10³⁴ / 1.0×10²⁰ = 1.0×10¹⁴. Vbi = 0.026 × ln(10¹⁴)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7.200×10⁻⁵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-9.995×10⁻¹⁶ A, which is −IS times (1 − e^(−0.2/VT)). e^(−0.2/VT) is about 4.56×10⁻⁴,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bookmarkStart w:id="132" w:name="_TocAll0032"/>
      <w:bookmarkEnd w:id="132"/>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bookmarkStart w:id="133" w:name="_TocAll0033"/>
      <w:bookmarkEnd w:id="133"/>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w:t>
      </w:r>
      <w:hyperlink r:id="rIdL1" w:history="1">
        <w:r>
          <w:rPr>
            <w:rFonts w:ascii="Calibri" w:hAnsi="Calibri" w:cs="Calibri" w:eastAsia="Calibri"/>
            <w:b w:val="0"/>
            <w:i w:val="0"/>
            <w:color w:val="0563C1"/>
            <w:sz w:val="22"/>
            <w:u w:val="single"/>
          </w:rPr>
          <w:t>Physics of Semiconductor Devices</w:t>
        </w:r>
      </w:hyperlink>
      <w:r>
        <w:rPr>
          <w:rFonts w:ascii="Calibri" w:hAnsi="Calibri" w:cs="Calibri" w:eastAsia="Calibri"/>
          <w:b w:val="0"/>
          <w:i w:val="0"/>
          <w:color w:val="000000"/>
          <w:sz w:val="22"/>
        </w:rPr>
        <w:t xml:space="preserve">, 3rd edition; Pierret, </w:t>
      </w:r>
      <w:hyperlink r:id="rIdL2" w:history="1">
        <w:r>
          <w:rPr>
            <w:rFonts w:ascii="Calibri" w:hAnsi="Calibri" w:cs="Calibri" w:eastAsia="Calibri"/>
            <w:b w:val="0"/>
            <w:i w:val="0"/>
            <w:color w:val="0563C1"/>
            <w:sz w:val="22"/>
            <w:u w:val="single"/>
          </w:rPr>
          <w:t>Semiconductor Device Fundamentals</w:t>
        </w:r>
      </w:hyperlink>
      <w:r>
        <w:rPr>
          <w:rFonts w:ascii="Calibri" w:hAnsi="Calibri" w:cs="Calibri" w:eastAsia="Calibri"/>
          <w:b w:val="0"/>
          <w:i w:val="0"/>
          <w:color w:val="000000"/>
          <w:sz w:val="22"/>
        </w:rPr>
        <w:t xml:space="preserve">; Streetman and Banerjee, </w:t>
      </w:r>
      <w:hyperlink r:id="rIdL3" w:history="1">
        <w:r>
          <w:rPr>
            <w:rFonts w:ascii="Calibri" w:hAnsi="Calibri" w:cs="Calibri" w:eastAsia="Calibri"/>
            <w:b w:val="0"/>
            <w:i w:val="0"/>
            <w:color w:val="0563C1"/>
            <w:sz w:val="22"/>
            <w:u w:val="single"/>
          </w:rPr>
          <w:t>Solid State Electronic Devices</w:t>
        </w:r>
      </w:hyperlink>
      <w:r>
        <w:rPr>
          <w:rFonts w:ascii="Calibri" w:hAnsi="Calibri" w:cs="Calibri" w:eastAsia="Calibri"/>
          <w:b w:val="0"/>
          <w:i w:val="0"/>
          <w:color w:val="000000"/>
          <w:sz w:val="22"/>
        </w:rPr>
        <w:t xml:space="preserve">, for Chapters 1 to 6. Schroder, </w:t>
      </w:r>
      <w:hyperlink r:id="rIdL4" w:history="1">
        <w:r>
          <w:rPr>
            <w:rFonts w:ascii="Calibri" w:hAnsi="Calibri" w:cs="Calibri" w:eastAsia="Calibri"/>
            <w:b w:val="0"/>
            <w:i w:val="0"/>
            <w:color w:val="0563C1"/>
            <w:sz w:val="22"/>
            <w:u w:val="single"/>
          </w:rPr>
          <w:t>Semiconductor Material and Device Characterization</w:t>
        </w:r>
      </w:hyperlink>
      <w:r>
        <w:rPr>
          <w:rFonts w:ascii="Calibri" w:hAnsi="Calibri" w:cs="Calibri" w:eastAsia="Calibri"/>
          <w:b w:val="0"/>
          <w:i w:val="0"/>
          <w:color w:val="000000"/>
          <w:sz w:val="22"/>
        </w:rPr>
        <w:t>,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w:t>
      </w:r>
      <w:hyperlink r:id="rIdL5" w:history="1">
        <w:r>
          <w:rPr>
            <w:rFonts w:ascii="Calibri" w:hAnsi="Calibri" w:cs="Calibri" w:eastAsia="Calibri"/>
            <w:b w:val="0"/>
            <w:i w:val="0"/>
            <w:color w:val="0563C1"/>
            <w:sz w:val="22"/>
            <w:u w:val="single"/>
          </w:rPr>
          <w:t>RF Power Amplifiers for Wireless Communications</w:t>
        </w:r>
      </w:hyperlink>
      <w:r>
        <w:rPr>
          <w:rFonts w:ascii="Calibri" w:hAnsi="Calibri" w:cs="Calibri" w:eastAsia="Calibri"/>
          <w:b w:val="0"/>
          <w:i w:val="0"/>
          <w:color w:val="000000"/>
          <w:sz w:val="22"/>
        </w:rPr>
        <w:t xml:space="preserve">, and </w:t>
      </w:r>
      <w:hyperlink r:id="rIdL6" w:history="1">
        <w:r>
          <w:rPr>
            <w:rFonts w:ascii="Calibri" w:hAnsi="Calibri" w:cs="Calibri" w:eastAsia="Calibri"/>
            <w:b w:val="0"/>
            <w:i w:val="0"/>
            <w:color w:val="0563C1"/>
            <w:sz w:val="22"/>
            <w:u w:val="single"/>
          </w:rPr>
          <w:t>Advanced Techniques in RF Power Amplifier Design</w:t>
        </w:r>
      </w:hyperlink>
      <w:r>
        <w:rPr>
          <w:rFonts w:ascii="Calibri" w:hAnsi="Calibri" w:cs="Calibri" w:eastAsia="Calibri"/>
          <w:b w:val="0"/>
          <w:i w:val="0"/>
          <w:color w:val="000000"/>
          <w:sz w:val="22"/>
        </w:rPr>
        <w:t xml:space="preserve">; Grebennikov, </w:t>
      </w:r>
      <w:hyperlink r:id="rIdL7" w:history="1">
        <w:r>
          <w:rPr>
            <w:rFonts w:ascii="Calibri" w:hAnsi="Calibri" w:cs="Calibri" w:eastAsia="Calibri"/>
            <w:b w:val="0"/>
            <w:i w:val="0"/>
            <w:color w:val="0563C1"/>
            <w:sz w:val="22"/>
            <w:u w:val="single"/>
          </w:rPr>
          <w:t>RF and Microwave Transmitter Design</w:t>
        </w:r>
      </w:hyperlink>
      <w:r>
        <w:rPr>
          <w:rFonts w:ascii="Calibri" w:hAnsi="Calibri" w:cs="Calibri" w:eastAsia="Calibri"/>
          <w:b w:val="0"/>
          <w:i w:val="0"/>
          <w:color w:val="000000"/>
          <w:sz w:val="22"/>
        </w:rPr>
        <w:t xml:space="preserve">, and Grebennikov, Sokal, and Franco, </w:t>
      </w:r>
      <w:hyperlink r:id="rIdL8" w:history="1">
        <w:r>
          <w:rPr>
            <w:rFonts w:ascii="Calibri" w:hAnsi="Calibri" w:cs="Calibri" w:eastAsia="Calibri"/>
            <w:b w:val="0"/>
            <w:i w:val="0"/>
            <w:color w:val="0563C1"/>
            <w:sz w:val="22"/>
            <w:u w:val="single"/>
          </w:rPr>
          <w:t>Switchmode RF and Microwave Power Amplifiers</w:t>
        </w:r>
      </w:hyperlink>
      <w:r>
        <w:rPr>
          <w:rFonts w:ascii="Calibri" w:hAnsi="Calibri" w:cs="Calibri" w:eastAsia="Calibri"/>
          <w:b w:val="0"/>
          <w:i w:val="0"/>
          <w:color w:val="000000"/>
          <w:sz w:val="22"/>
        </w:rPr>
        <w:t xml:space="preserve">; Quay, </w:t>
      </w:r>
      <w:hyperlink r:id="rIdL9" w:history="1">
        <w:r>
          <w:rPr>
            <w:rFonts w:ascii="Calibri" w:hAnsi="Calibri" w:cs="Calibri" w:eastAsia="Calibri"/>
            <w:b w:val="0"/>
            <w:i w:val="0"/>
            <w:color w:val="0563C1"/>
            <w:sz w:val="22"/>
            <w:u w:val="single"/>
          </w:rPr>
          <w:t>Gallium Nitride Electronics</w:t>
        </w:r>
      </w:hyperlink>
      <w:r>
        <w:rPr>
          <w:rFonts w:ascii="Calibri" w:hAnsi="Calibri" w:cs="Calibri" w:eastAsia="Calibri"/>
          <w:b w:val="0"/>
          <w:i w:val="0"/>
          <w:color w:val="000000"/>
          <w:sz w:val="22"/>
        </w:rPr>
        <w:t xml:space="preserve">; Mishra and Rajan, and Morkoç, on the nitride heterostructure; Vendelin, Pavio, and Rohde for GaAs-era microwave circuits; Gonzalez, </w:t>
      </w:r>
      <w:hyperlink r:id="rIdL10" w:history="1">
        <w:r>
          <w:rPr>
            <w:rFonts w:ascii="Calibri" w:hAnsi="Calibri" w:cs="Calibri" w:eastAsia="Calibri"/>
            <w:b w:val="0"/>
            <w:i w:val="0"/>
            <w:color w:val="0563C1"/>
            <w:sz w:val="22"/>
            <w:u w:val="single"/>
          </w:rPr>
          <w:t>Microwave Transistor Amplifiers</w:t>
        </w:r>
      </w:hyperlink>
      <w:r>
        <w:rPr>
          <w:rFonts w:ascii="Calibri" w:hAnsi="Calibri" w:cs="Calibri" w:eastAsia="Calibri"/>
          <w:b w:val="0"/>
          <w:i w:val="0"/>
          <w:color w:val="000000"/>
          <w:sz w:val="22"/>
        </w:rPr>
        <w:t xml:space="preserve">, and Maas, </w:t>
      </w:r>
      <w:hyperlink r:id="rIdL11" w:history="1">
        <w:r>
          <w:rPr>
            <w:rFonts w:ascii="Calibri" w:hAnsi="Calibri" w:cs="Calibri" w:eastAsia="Calibri"/>
            <w:b w:val="0"/>
            <w:i w:val="0"/>
            <w:color w:val="0563C1"/>
            <w:sz w:val="22"/>
            <w:u w:val="single"/>
          </w:rPr>
          <w:t>Nonlinear Microwave and RF Circuits</w:t>
        </w:r>
      </w:hyperlink>
      <w:r>
        <w:rPr>
          <w:rFonts w:ascii="Calibri" w:hAnsi="Calibri" w:cs="Calibri" w:eastAsia="Calibri"/>
          <w:b w:val="0"/>
          <w:i w:val="0"/>
          <w:color w:val="000000"/>
          <w:sz w:val="22"/>
        </w:rPr>
        <w:t xml:space="preserve">;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w:t>
      </w:r>
      <w:hyperlink r:id="rIdL12" w:history="1">
        <w:r>
          <w:rPr>
            <w:rFonts w:ascii="Calibri" w:hAnsi="Calibri" w:cs="Calibri" w:eastAsia="Calibri"/>
            <w:b w:val="0"/>
            <w:i w:val="0"/>
            <w:color w:val="0563C1"/>
            <w:sz w:val="22"/>
            <w:u w:val="single"/>
          </w:rPr>
          <w:t>Fundamentals of Power Electronics</w:t>
        </w:r>
      </w:hyperlink>
      <w:r>
        <w:rPr>
          <w:rFonts w:ascii="Calibri" w:hAnsi="Calibri" w:cs="Calibri" w:eastAsia="Calibri"/>
          <w:b w:val="0"/>
          <w:i w:val="0"/>
          <w:color w:val="000000"/>
          <w:sz w:val="22"/>
        </w:rPr>
        <w:t>.</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w:t>
      </w:r>
      <w:hyperlink r:id="rIdL14" w:history="1">
        <w:r>
          <w:rPr>
            <w:rFonts w:ascii="Calibri" w:hAnsi="Calibri" w:cs="Calibri" w:eastAsia="Calibri"/>
            <w:b w:val="0"/>
            <w:i w:val="0"/>
            <w:color w:val="0563C1"/>
            <w:sz w:val="22"/>
            <w:u w:val="single"/>
          </w:rPr>
          <w:t>Microelectronic Circuits</w:t>
        </w:r>
      </w:hyperlink>
      <w:r>
        <w:rPr>
          <w:rFonts w:ascii="Calibri" w:hAnsi="Calibri" w:cs="Calibri" w:eastAsia="Calibri"/>
          <w:b w:val="0"/>
          <w:i w:val="0"/>
          <w:color w:val="000000"/>
          <w:sz w:val="22"/>
        </w:rPr>
        <w:t xml:space="preserve">; Gray, Hurst, Lewis, and Meyer, </w:t>
      </w:r>
      <w:hyperlink r:id="rIdL15" w:history="1">
        <w:r>
          <w:rPr>
            <w:rFonts w:ascii="Calibri" w:hAnsi="Calibri" w:cs="Calibri" w:eastAsia="Calibri"/>
            <w:b w:val="0"/>
            <w:i w:val="0"/>
            <w:color w:val="0563C1"/>
            <w:sz w:val="22"/>
            <w:u w:val="single"/>
          </w:rPr>
          <w:t>Analysis and Design of Analog Integrated Circuits</w:t>
        </w:r>
      </w:hyperlink>
      <w:r>
        <w:rPr>
          <w:rFonts w:ascii="Calibri" w:hAnsi="Calibri" w:cs="Calibri" w:eastAsia="Calibri"/>
          <w:b w:val="0"/>
          <w:i w:val="0"/>
          <w:color w:val="000000"/>
          <w:sz w:val="22"/>
        </w:rPr>
        <w:t xml:space="preserve">; Taur and Ning, </w:t>
      </w:r>
      <w:hyperlink r:id="rIdL16" w:history="1">
        <w:r>
          <w:rPr>
            <w:rFonts w:ascii="Calibri" w:hAnsi="Calibri" w:cs="Calibri" w:eastAsia="Calibri"/>
            <w:b w:val="0"/>
            <w:i w:val="0"/>
            <w:color w:val="0563C1"/>
            <w:sz w:val="22"/>
            <w:u w:val="single"/>
          </w:rPr>
          <w:t>Fundamentals of Modern VLSI Devices</w:t>
        </w:r>
      </w:hyperlink>
      <w:r>
        <w:rPr>
          <w:rFonts w:ascii="Calibri" w:hAnsi="Calibri" w:cs="Calibri" w:eastAsia="Calibri"/>
          <w:b w:val="0"/>
          <w:i w:val="0"/>
          <w:color w:val="000000"/>
          <w:sz w:val="22"/>
        </w:rPr>
        <w:t xml:space="preserve">, 3rd edition; Veendrick, </w:t>
      </w:r>
      <w:hyperlink r:id="rIdL17" w:history="1">
        <w:r>
          <w:rPr>
            <w:rFonts w:ascii="Calibri" w:hAnsi="Calibri" w:cs="Calibri" w:eastAsia="Calibri"/>
            <w:b w:val="0"/>
            <w:i w:val="0"/>
            <w:color w:val="0563C1"/>
            <w:sz w:val="22"/>
            <w:u w:val="single"/>
          </w:rPr>
          <w:t>Nanometer CMOS ICs</w:t>
        </w:r>
      </w:hyperlink>
      <w:r>
        <w:rPr>
          <w:rFonts w:ascii="Calibri" w:hAnsi="Calibri" w:cs="Calibri" w:eastAsia="Calibri"/>
          <w:b w:val="0"/>
          <w:i w:val="0"/>
          <w:color w:val="000000"/>
          <w:sz w:val="22"/>
        </w:rPr>
        <w:t>;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w:t>
      </w:r>
      <w:hyperlink r:id="rIdL18" w:history="1">
        <w:r>
          <w:rPr>
            <w:rFonts w:ascii="Calibri" w:hAnsi="Calibri" w:cs="Calibri" w:eastAsia="Calibri"/>
            <w:b w:val="0"/>
            <w:i w:val="0"/>
            <w:color w:val="0563C1"/>
            <w:sz w:val="22"/>
            <w:u w:val="single"/>
          </w:rPr>
          <w:t>Design of Analog CMOS Integrated Circuits</w:t>
        </w:r>
      </w:hyperlink>
      <w:r>
        <w:rPr>
          <w:rFonts w:ascii="Calibri" w:hAnsi="Calibri" w:cs="Calibri" w:eastAsia="Calibri"/>
          <w:b w:val="0"/>
          <w:i w:val="0"/>
          <w:color w:val="000000"/>
          <w:sz w:val="22"/>
        </w:rPr>
        <w:t xml:space="preserve">; Johns and Martin, </w:t>
      </w:r>
      <w:hyperlink r:id="rIdL19" w:history="1">
        <w:r>
          <w:rPr>
            <w:rFonts w:ascii="Calibri" w:hAnsi="Calibri" w:cs="Calibri" w:eastAsia="Calibri"/>
            <w:b w:val="0"/>
            <w:i w:val="0"/>
            <w:color w:val="0563C1"/>
            <w:sz w:val="22"/>
            <w:u w:val="single"/>
          </w:rPr>
          <w:t>Analog Integrated Circuit Design</w:t>
        </w:r>
      </w:hyperlink>
      <w:r>
        <w:rPr>
          <w:rFonts w:ascii="Calibri" w:hAnsi="Calibri" w:cs="Calibri" w:eastAsia="Calibri"/>
          <w:b w:val="0"/>
          <w:i w:val="0"/>
          <w:color w:val="000000"/>
          <w:sz w:val="22"/>
        </w:rPr>
        <w:t>; Pelgrom, Duinmaijer, and Welbers, "</w:t>
      </w:r>
      <w:hyperlink r:id="rIdL20" w:history="1">
        <w:r>
          <w:rPr>
            <w:rFonts w:ascii="Calibri" w:hAnsi="Calibri" w:cs="Calibri" w:eastAsia="Calibri"/>
            <w:b w:val="0"/>
            <w:i w:val="0"/>
            <w:color w:val="0563C1"/>
            <w:sz w:val="22"/>
            <w:u w:val="single"/>
          </w:rPr>
          <w:t>Matching Properties of MOS Transistors</w:t>
        </w:r>
      </w:hyperlink>
      <w:r>
        <w:rPr>
          <w:rFonts w:ascii="Calibri" w:hAnsi="Calibri" w:cs="Calibri" w:eastAsia="Calibri"/>
          <w:b w:val="0"/>
          <w:i w:val="0"/>
          <w:color w:val="000000"/>
          <w:sz w:val="22"/>
        </w:rPr>
        <w:t xml:space="preserve">" (IEEE JSSC, 1989); Motchenbacher and Connelly, </w:t>
      </w:r>
      <w:hyperlink r:id="rIdL21" w:history="1">
        <w:r>
          <w:rPr>
            <w:rFonts w:ascii="Calibri" w:hAnsi="Calibri" w:cs="Calibri" w:eastAsia="Calibri"/>
            <w:b w:val="0"/>
            <w:i w:val="0"/>
            <w:color w:val="0563C1"/>
            <w:sz w:val="22"/>
            <w:u w:val="single"/>
          </w:rPr>
          <w:t>Low-Noise Electronic System Design</w:t>
        </w:r>
      </w:hyperlink>
      <w:r>
        <w:rPr>
          <w:rFonts w:ascii="Calibri" w:hAnsi="Calibri" w:cs="Calibri" w:eastAsia="Calibri"/>
          <w:b w:val="0"/>
          <w:i w:val="0"/>
          <w:color w:val="000000"/>
          <w:sz w:val="22"/>
        </w:rPr>
        <w:t>;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w:t>
      </w:r>
      <w:hyperlink r:id="rIdL22" w:history="1">
        <w:r>
          <w:rPr>
            <w:rFonts w:ascii="Calibri" w:hAnsi="Calibri" w:cs="Calibri" w:eastAsia="Calibri"/>
            <w:b w:val="0"/>
            <w:i w:val="0"/>
            <w:color w:val="0563C1"/>
            <w:sz w:val="22"/>
            <w:u w:val="single"/>
          </w:rPr>
          <w:t>Digital Integrated Circuits</w:t>
        </w:r>
      </w:hyperlink>
      <w:r>
        <w:rPr>
          <w:rFonts w:ascii="Calibri" w:hAnsi="Calibri" w:cs="Calibri" w:eastAsia="Calibri"/>
          <w:b w:val="0"/>
          <w:i w:val="0"/>
          <w:color w:val="000000"/>
          <w:sz w:val="22"/>
        </w:rPr>
        <w:t xml:space="preserve">; Weste and Harris, </w:t>
      </w:r>
      <w:hyperlink r:id="rIdL23" w:history="1">
        <w:r>
          <w:rPr>
            <w:rFonts w:ascii="Calibri" w:hAnsi="Calibri" w:cs="Calibri" w:eastAsia="Calibri"/>
            <w:b w:val="0"/>
            <w:i w:val="0"/>
            <w:color w:val="0563C1"/>
            <w:sz w:val="22"/>
            <w:u w:val="single"/>
          </w:rPr>
          <w:t>CMOS VLSI Design</w:t>
        </w:r>
      </w:hyperlink>
      <w:r>
        <w:rPr>
          <w:rFonts w:ascii="Calibri" w:hAnsi="Calibri" w:cs="Calibri" w:eastAsia="Calibri"/>
          <w:b w:val="0"/>
          <w:i w:val="0"/>
          <w:color w:val="000000"/>
          <w:sz w:val="22"/>
        </w:rPr>
        <w:t xml:space="preserve">; Jacob, Ng, and Wang, </w:t>
      </w:r>
      <w:hyperlink r:id="rIdL24" w:history="1">
        <w:r>
          <w:rPr>
            <w:rFonts w:ascii="Calibri" w:hAnsi="Calibri" w:cs="Calibri" w:eastAsia="Calibri"/>
            <w:b w:val="0"/>
            <w:i w:val="0"/>
            <w:color w:val="0563C1"/>
            <w:sz w:val="22"/>
            <w:u w:val="single"/>
          </w:rPr>
          <w:t>Memory Systems</w:t>
        </w:r>
      </w:hyperlink>
      <w:r>
        <w:rPr>
          <w:rFonts w:ascii="Calibri" w:hAnsi="Calibri" w:cs="Calibri" w:eastAsia="Calibri"/>
          <w:b w:val="0"/>
          <w:i w:val="0"/>
          <w:color w:val="000000"/>
          <w:sz w:val="22"/>
        </w:rPr>
        <w:t xml:space="preserve">; Amerasekera and Duvvury, </w:t>
      </w:r>
      <w:hyperlink r:id="rIdL25" w:history="1">
        <w:r>
          <w:rPr>
            <w:rFonts w:ascii="Calibri" w:hAnsi="Calibri" w:cs="Calibri" w:eastAsia="Calibri"/>
            <w:b w:val="0"/>
            <w:i w:val="0"/>
            <w:color w:val="0563C1"/>
            <w:sz w:val="22"/>
            <w:u w:val="single"/>
          </w:rPr>
          <w:t>ESD in Silicon Integrated Circuits</w:t>
        </w:r>
      </w:hyperlink>
      <w:r>
        <w:rPr>
          <w:rFonts w:ascii="Calibri" w:hAnsi="Calibri" w:cs="Calibri" w:eastAsia="Calibri"/>
          <w:b w:val="0"/>
          <w:i w:val="0"/>
          <w:color w:val="000000"/>
          <w:sz w:val="22"/>
        </w:rPr>
        <w:t>;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w:t>
      </w:r>
      <w:hyperlink r:id="rIdL26" w:history="1">
        <w:r>
          <w:rPr>
            <w:rFonts w:ascii="Calibri" w:hAnsi="Calibri" w:cs="Calibri" w:eastAsia="Calibri"/>
            <w:b w:val="0"/>
            <w:i w:val="0"/>
            <w:color w:val="0563C1"/>
            <w:sz w:val="22"/>
            <w:u w:val="single"/>
          </w:rPr>
          <w:t>Light-Emitting Diodes</w:t>
        </w:r>
      </w:hyperlink>
      <w:r>
        <w:rPr>
          <w:rFonts w:ascii="Calibri" w:hAnsi="Calibri" w:cs="Calibri" w:eastAsia="Calibri"/>
          <w:b w:val="0"/>
          <w:i w:val="0"/>
          <w:color w:val="000000"/>
          <w:sz w:val="22"/>
        </w:rPr>
        <w:t xml:space="preserve">; Graeme, </w:t>
      </w:r>
      <w:hyperlink r:id="rIdL27" w:history="1">
        <w:r>
          <w:rPr>
            <w:rFonts w:ascii="Calibri" w:hAnsi="Calibri" w:cs="Calibri" w:eastAsia="Calibri"/>
            <w:b w:val="0"/>
            <w:i w:val="0"/>
            <w:color w:val="0563C1"/>
            <w:sz w:val="22"/>
            <w:u w:val="single"/>
          </w:rPr>
          <w:t>Photodiode Amplifiers</w:t>
        </w:r>
      </w:hyperlink>
      <w:r>
        <w:rPr>
          <w:rFonts w:ascii="Calibri" w:hAnsi="Calibri" w:cs="Calibri" w:eastAsia="Calibri"/>
          <w:b w:val="0"/>
          <w:i w:val="0"/>
          <w:color w:val="000000"/>
          <w:sz w:val="22"/>
        </w:rPr>
        <w:t xml:space="preserve">; Baliga, </w:t>
      </w:r>
      <w:hyperlink r:id="rIdL28" w:history="1">
        <w:r>
          <w:rPr>
            <w:rFonts w:ascii="Calibri" w:hAnsi="Calibri" w:cs="Calibri" w:eastAsia="Calibri"/>
            <w:b w:val="0"/>
            <w:i w:val="0"/>
            <w:color w:val="0563C1"/>
            <w:sz w:val="22"/>
            <w:u w:val="single"/>
          </w:rPr>
          <w:t>Fundamentals of Power Semiconductor Devices</w:t>
        </w:r>
      </w:hyperlink>
      <w:r>
        <w:rPr>
          <w:rFonts w:ascii="Calibri" w:hAnsi="Calibri" w:cs="Calibri" w:eastAsia="Calibri"/>
          <w:b w:val="0"/>
          <w:i w:val="0"/>
          <w:color w:val="000000"/>
          <w:sz w:val="22"/>
        </w:rPr>
        <w:t>;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w:t>
      </w:r>
      <w:hyperlink r:id="rIdL29" w:history="1">
        <w:r>
          <w:rPr>
            <w:rFonts w:ascii="Calibri" w:hAnsi="Calibri" w:cs="Calibri" w:eastAsia="Calibri"/>
            <w:b w:val="0"/>
            <w:i w:val="0"/>
            <w:color w:val="0563C1"/>
            <w:sz w:val="22"/>
            <w:u w:val="single"/>
          </w:rPr>
          <w:t>Silicon VLSI Technology</w:t>
        </w:r>
      </w:hyperlink>
      <w:r>
        <w:rPr>
          <w:rFonts w:ascii="Calibri" w:hAnsi="Calibri" w:cs="Calibri" w:eastAsia="Calibri"/>
          <w:b w:val="0"/>
          <w:i w:val="0"/>
          <w:color w:val="000000"/>
          <w:sz w:val="22"/>
        </w:rPr>
        <w:t>; Lakin, "</w:t>
      </w:r>
      <w:hyperlink r:id="rIdL30" w:history="1">
        <w:r>
          <w:rPr>
            <w:rFonts w:ascii="Calibri" w:hAnsi="Calibri" w:cs="Calibri" w:eastAsia="Calibri"/>
            <w:b w:val="0"/>
            <w:i w:val="0"/>
            <w:color w:val="0563C1"/>
            <w:sz w:val="22"/>
            <w:u w:val="single"/>
          </w:rPr>
          <w:t>Thin Film Resonator Technology</w:t>
        </w:r>
      </w:hyperlink>
      <w:r>
        <w:rPr>
          <w:rFonts w:ascii="Calibri" w:hAnsi="Calibri" w:cs="Calibri" w:eastAsia="Calibri"/>
          <w:b w:val="0"/>
          <w:i w:val="0"/>
          <w:color w:val="000000"/>
          <w:sz w:val="22"/>
        </w:rPr>
        <w:t>" (IEEE UFFC, 2005); Akiyama et al., "</w:t>
      </w:r>
      <w:hyperlink r:id="rIdL31" w:history="1">
        <w:r>
          <w:rPr>
            <w:rFonts w:ascii="Calibri" w:hAnsi="Calibri" w:cs="Calibri" w:eastAsia="Calibri"/>
            <w:b w:val="0"/>
            <w:i w:val="0"/>
            <w:color w:val="0563C1"/>
            <w:sz w:val="22"/>
            <w:u w:val="single"/>
          </w:rPr>
          <w:t>Enhancement of Piezoelectric Response in Scandium Aluminum Nitride Alloy Thin Films</w:t>
        </w:r>
      </w:hyperlink>
      <w:r>
        <w:rPr>
          <w:rFonts w:ascii="Calibri" w:hAnsi="Calibri" w:cs="Calibri" w:eastAsia="Calibri"/>
          <w:b w:val="0"/>
          <w:i w:val="0"/>
          <w:color w:val="000000"/>
          <w:sz w:val="22"/>
        </w:rPr>
        <w:t xml:space="preserve">" (Advanced Materials, 2009); Hashimoto, </w:t>
      </w:r>
      <w:hyperlink r:id="rIdL32" w:history="1">
        <w:r>
          <w:rPr>
            <w:rFonts w:ascii="Calibri" w:hAnsi="Calibri" w:cs="Calibri" w:eastAsia="Calibri"/>
            <w:b w:val="0"/>
            <w:i w:val="0"/>
            <w:color w:val="0563C1"/>
            <w:sz w:val="22"/>
            <w:u w:val="single"/>
          </w:rPr>
          <w:t>RF Bulk Acoustic Wave Filters for Communications</w:t>
        </w:r>
      </w:hyperlink>
      <w:r>
        <w:rPr>
          <w:rFonts w:ascii="Calibri" w:hAnsi="Calibri" w:cs="Calibri" w:eastAsia="Calibri"/>
          <w:b w:val="0"/>
          <w:i w:val="0"/>
          <w:color w:val="000000"/>
          <w:sz w:val="22"/>
        </w:rPr>
        <w:t xml:space="preserve">; Chauhan et al., </w:t>
      </w:r>
      <w:hyperlink r:id="rIdL33" w:history="1">
        <w:r>
          <w:rPr>
            <w:rFonts w:ascii="Calibri" w:hAnsi="Calibri" w:cs="Calibri" w:eastAsia="Calibri"/>
            <w:b w:val="0"/>
            <w:i w:val="0"/>
            <w:color w:val="0563C1"/>
            <w:sz w:val="22"/>
            <w:u w:val="single"/>
          </w:rPr>
          <w:t>FinFET Modeling for IC Simulation and Design</w:t>
        </w:r>
      </w:hyperlink>
      <w:r>
        <w:rPr>
          <w:rFonts w:ascii="Calibri" w:hAnsi="Calibri" w:cs="Calibri" w:eastAsia="Calibri"/>
          <w:b w:val="0"/>
          <w:i w:val="0"/>
          <w:color w:val="000000"/>
          <w:sz w:val="22"/>
        </w:rPr>
        <w:t>: Using the BSIM-CMG Standard; Gummel and Poon, "</w:t>
      </w:r>
      <w:hyperlink r:id="rIdL34" w:history="1">
        <w:r>
          <w:rPr>
            <w:rFonts w:ascii="Calibri" w:hAnsi="Calibri" w:cs="Calibri" w:eastAsia="Calibri"/>
            <w:b w:val="0"/>
            <w:i w:val="0"/>
            <w:color w:val="0563C1"/>
            <w:sz w:val="22"/>
            <w:u w:val="single"/>
          </w:rPr>
          <w:t>An Integral Charge Control Model of Bipolar Transistors</w:t>
        </w:r>
      </w:hyperlink>
      <w:r>
        <w:rPr>
          <w:rFonts w:ascii="Calibri" w:hAnsi="Calibri" w:cs="Calibri" w:eastAsia="Calibri"/>
          <w:b w:val="0"/>
          <w:i w:val="0"/>
          <w:color w:val="000000"/>
          <w:sz w:val="22"/>
        </w:rPr>
        <w:t>" (Bell System Technical Journal, 1970).</w:t>
      </w:r>
    </w:p>
    <w:p>
      <w:pPr>
        <w:pageBreakBefore/>
        <w:spacing w:after="160" w:before="0" w:line="276" w:lineRule="auto"/>
      </w:pPr>
      <w:r>
        <w:rPr>
          <w:rFonts w:ascii="Calibri" w:hAnsi="Calibri" w:cs="Calibri" w:eastAsia="Calibri"/>
          <w:color w:val="000000"/>
          <w:sz w:val="22"/>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4" w:name="_TocAll0034"/>
      <w:bookmarkEnd w:id="134"/>
      <w:r>
        <w:t xml:space="preserve">About the Author</w:t>
      </w:r>
    </w:p>
    <w:p>
      <w:pPr>
        <w:spacing w:after="160" w:before="0" w:line="276" w:lineRule="auto"/>
      </w:pPr>
      <w:r>
        <w:rPr>
          <w:rFonts w:ascii="Calibri" w:hAnsi="Calibri" w:cs="Calibri" w:eastAsia="Calibri"/>
          <w:color w:val="000000"/>
          <w:sz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before="0" w:line="276" w:lineRule="auto"/>
      </w:pPr>
      <w:r>
        <w:rPr>
          <w:rFonts w:ascii="Calibri" w:hAnsi="Calibri" w:cs="Calibri" w:eastAsia="Calibri"/>
          <w:color w:val="000000"/>
          <w:sz w:val="22"/>
        </w:rPr>
        <w:t xml:space="preserve">He writes to make complex ideas clearer and more engaging than most treatments manage, without ever pretending they are simpler than they actually are.</w:t>
      </w:r>
    </w:p>
    <w:p>
      <w:pPr>
        <w:pStyle w:val="Heading1"/>
      </w:pPr>
      <w:bookmarkStart w:id="135" w:name="_TocAll0035"/>
      <w:bookmarkEnd w:id="135"/>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hyperlink r:id="rIdL35" w:history="1">
        <w:r>
          <w:rPr>
            <w:rFonts w:ascii="Calibri" w:hAnsi="Calibri" w:cs="Calibri" w:eastAsia="Calibri"/>
            <w:color w:val="0563C1"/>
            <w:sz w:val="22"/>
            <w:u w:val="single"/>
          </w:rPr>
          <w:t>Physics, Actually, Volume 1: Motion, Forces, Time, and Relativity</w:t>
        </w:r>
      </w:hyperlink>
    </w:p>
    <w:p>
      <w:pPr>
        <w:spacing w:after="20" w:before="0" w:line="276" w:lineRule="auto"/>
        <w:ind w:left="360" w:firstLine="0" w:right="0"/>
        <w:jc w:val="left"/>
      </w:pPr>
      <w:hyperlink r:id="rIdL36" w:history="1">
        <w:r>
          <w:rPr>
            <w:rFonts w:ascii="Calibri" w:hAnsi="Calibri" w:cs="Calibri" w:eastAsia="Calibri"/>
            <w:color w:val="0563C1"/>
            <w:sz w:val="22"/>
            <w:u w:val="single"/>
          </w:rPr>
          <w:t>Physics, Actually, Volume 2: Gravity, Cosmology, and the Limits of Spacetime</w:t>
        </w:r>
      </w:hyperlink>
    </w:p>
    <w:p>
      <w:pPr>
        <w:spacing w:after="20" w:before="0" w:line="276" w:lineRule="auto"/>
        <w:ind w:left="360" w:firstLine="0" w:right="0"/>
        <w:jc w:val="left"/>
      </w:pPr>
      <w:hyperlink r:id="rIdL37" w:history="1">
        <w:r>
          <w:rPr>
            <w:rFonts w:ascii="Calibri" w:hAnsi="Calibri" w:cs="Calibri" w:eastAsia="Calibri"/>
            <w:color w:val="0563C1"/>
            <w:sz w:val="22"/>
            <w:u w:val="single"/>
          </w:rPr>
          <w:t>Physics, Actually, Volume 3: The Standard Model, Chaos, and the Edge of Knowledge</w:t>
        </w:r>
      </w:hyperlink>
    </w:p>
    <w:p>
      <w:pPr>
        <w:spacing w:after="20" w:before="0" w:line="276" w:lineRule="auto"/>
        <w:ind w:left="360" w:firstLine="0" w:right="0"/>
        <w:jc w:val="left"/>
      </w:pPr>
      <w:hyperlink r:id="rIdL38" w:history="1">
        <w:r>
          <w:rPr>
            <w:rFonts w:ascii="Calibri" w:hAnsi="Calibri" w:cs="Calibri" w:eastAsia="Calibri"/>
            <w:color w:val="0563C1"/>
            <w:sz w:val="22"/>
            <w:u w:val="single"/>
          </w:rPr>
          <w:t>Life, Actually: From the First Cell to the Edited Genome and the Search for Life Elsewhere</w:t>
        </w:r>
      </w:hyperlink>
    </w:p>
    <w:p>
      <w:pPr>
        <w:keepNext/>
        <w:spacing w:after="40" w:before="160" w:line="276" w:lineRule="auto"/>
        <w:ind w:left="0" w:firstLine="0" w:right="0"/>
        <w:jc w:val="left"/>
      </w:pPr>
      <w:r>
        <w:rPr>
          <w:rFonts w:ascii="Calibri" w:hAnsi="Calibri" w:cs="Calibri" w:eastAsia="Calibri"/>
          <w:b/>
          <w:color w:val="000000"/>
          <w:sz w:val="22"/>
        </w:rPr>
        <w:t xml:space="preserve">More Actually Books</w:t>
      </w:r>
    </w:p>
    <w:p>
      <w:pPr>
        <w:spacing w:after="20" w:before="0" w:line="276" w:lineRule="auto"/>
        <w:ind w:left="360" w:firstLine="0" w:right="0"/>
        <w:jc w:val="left"/>
      </w:pPr>
      <w:hyperlink r:id="rIdL39" w:history="1">
        <w:r>
          <w:rPr>
            <w:rFonts w:ascii="Calibri" w:hAnsi="Calibri" w:cs="Calibri" w:eastAsia="Calibri"/>
            <w:color w:val="0563C1"/>
            <w:sz w:val="22"/>
            <w:u w:val="single"/>
          </w:rPr>
          <w:t>Gravity, Actually: Einstein’s Relativity in Plain Words: Falling, Time, Black Holes, and the Waves We Finally Heard</w:t>
        </w:r>
      </w:hyperlink>
    </w:p>
    <w:p>
      <w:pPr>
        <w:spacing w:after="20" w:before="0" w:line="276" w:lineRule="auto"/>
        <w:ind w:left="360" w:firstLine="0" w:right="0"/>
        <w:jc w:val="left"/>
      </w:pPr>
      <w:hyperlink r:id="rIdL40" w:history="1">
        <w:r>
          <w:rPr>
            <w:rFonts w:ascii="Calibri" w:hAnsi="Calibri" w:cs="Calibri" w:eastAsia="Calibri"/>
            <w:color w:val="0563C1"/>
            <w:sz w:val="22"/>
            <w:u w:val="single"/>
          </w:rPr>
          <w:t>The Universe, Actually: What Humanity Currently Understands About Reality</w:t>
        </w:r>
      </w:hyperlink>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hyperlink r:id="rIdL41" w:history="1">
        <w:r>
          <w:rPr>
            <w:rFonts w:ascii="Calibri" w:hAnsi="Calibri" w:cs="Calibri" w:eastAsia="Calibri"/>
            <w:color w:val="0563C1"/>
            <w:sz w:val="22"/>
            <w:u w:val="single"/>
          </w:rPr>
          <w:t>Math, Actually, Volume 1: From Arithmetic to Calculus</w:t>
        </w:r>
      </w:hyperlink>
    </w:p>
    <w:p>
      <w:pPr>
        <w:spacing w:after="20" w:before="0" w:line="276" w:lineRule="auto"/>
        <w:ind w:left="360" w:firstLine="0" w:right="0"/>
        <w:jc w:val="left"/>
      </w:pPr>
      <w:hyperlink r:id="rIdL42" w:history="1">
        <w:r>
          <w:rPr>
            <w:rFonts w:ascii="Calibri" w:hAnsi="Calibri" w:cs="Calibri" w:eastAsia="Calibri"/>
            <w:color w:val="0563C1"/>
            <w:sz w:val="22"/>
            <w:u w:val="single"/>
          </w:rPr>
          <w:t>Math, Actually, Volume 2: From Multivariable Calculus to Set Theory &amp; Logic</w:t>
        </w:r>
      </w:hyperlink>
    </w:p>
    <w:p>
      <w:pPr>
        <w:spacing w:after="20" w:before="0" w:line="276" w:lineRule="auto"/>
        <w:ind w:left="360" w:firstLine="0" w:right="0"/>
        <w:jc w:val="left"/>
      </w:pPr>
      <w:hyperlink r:id="rIdL43" w:history="1">
        <w:r>
          <w:rPr>
            <w:rFonts w:ascii="Calibri" w:hAnsi="Calibri" w:cs="Calibri" w:eastAsia="Calibri"/>
            <w:color w:val="0563C1"/>
            <w:sz w:val="22"/>
            <w:u w:val="single"/>
          </w:rPr>
          <w:t>Math, Actually, Volume 3: From Differential Equations to Abstract Algebra</w:t>
        </w:r>
      </w:hyperlink>
    </w:p>
    <w:p>
      <w:pPr>
        <w:spacing w:after="20" w:before="0" w:line="276" w:lineRule="auto"/>
        <w:ind w:left="360" w:firstLine="0" w:right="0"/>
        <w:jc w:val="left"/>
      </w:pPr>
      <w:hyperlink r:id="rIdL44" w:history="1">
        <w:r>
          <w:rPr>
            <w:rFonts w:ascii="Calibri" w:hAnsi="Calibri" w:cs="Calibri" w:eastAsia="Calibri"/>
            <w:color w:val="0563C1"/>
            <w:sz w:val="22"/>
            <w:u w:val="single"/>
          </w:rPr>
          <w:t>Math, Actually, Volume 4: From Category Theory to the Frontier</w:t>
        </w:r>
      </w:hyperlink>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hyperlink r:id="rIdL45" w:history="1">
        <w:r>
          <w:rPr>
            <w:rFonts w:ascii="Calibri" w:hAnsi="Calibri" w:cs="Calibri" w:eastAsia="Calibri"/>
            <w:color w:val="0563C1"/>
            <w:sz w:val="22"/>
            <w:u w:val="single"/>
          </w:rPr>
          <w:t>Quantum, Actually, Volume 1: Questions and Answers from the Double Slit to the Superconducting Wire</w:t>
        </w:r>
      </w:hyperlink>
    </w:p>
    <w:p>
      <w:pPr>
        <w:spacing w:after="20" w:before="0" w:line="276" w:lineRule="auto"/>
        <w:ind w:left="360" w:firstLine="0" w:right="0"/>
        <w:jc w:val="left"/>
      </w:pPr>
      <w:hyperlink r:id="rIdL46" w:history="1">
        <w:r>
          <w:rPr>
            <w:rFonts w:ascii="Calibri" w:hAnsi="Calibri" w:cs="Calibri" w:eastAsia="Calibri"/>
            <w:color w:val="0563C1"/>
            <w:sz w:val="22"/>
            <w:u w:val="single"/>
          </w:rPr>
          <w:t>Quantum, Actually, Volume 2: A QED Course</w:t>
        </w:r>
      </w:hyperlink>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hyperlink r:id="rIdL47" w:history="1">
        <w:r>
          <w:rPr>
            <w:rFonts w:ascii="Calibri" w:hAnsi="Calibri" w:cs="Calibri" w:eastAsia="Calibri"/>
            <w:color w:val="0563C1"/>
            <w:sz w:val="22"/>
            <w:u w:val="single"/>
          </w:rPr>
          <w:t>Science Sparks: Physics, Life, and Mathematics — The Same Few Rules, Told in Highlights</w:t>
        </w:r>
      </w:hyperlink>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hyperlink r:id="rIdL48" w:history="1">
        <w:r>
          <w:rPr>
            <w:rFonts w:ascii="Calibri" w:hAnsi="Calibri" w:cs="Calibri" w:eastAsia="Calibri"/>
            <w:color w:val="0563C1"/>
            <w:sz w:val="22"/>
            <w:u w:val="single"/>
          </w:rPr>
          <w:t>Look First, Volume 1: The Universe Has No Now</w:t>
        </w:r>
      </w:hyperlink>
    </w:p>
    <w:p>
      <w:pPr>
        <w:spacing w:after="20" w:before="0" w:line="276" w:lineRule="auto"/>
        <w:ind w:left="360" w:firstLine="0" w:right="0"/>
        <w:jc w:val="left"/>
      </w:pPr>
      <w:hyperlink r:id="rIdL49" w:history="1">
        <w:r>
          <w:rPr>
            <w:rFonts w:ascii="Calibri" w:hAnsi="Calibri" w:cs="Calibri" w:eastAsia="Calibri"/>
            <w:color w:val="0563C1"/>
            <w:sz w:val="22"/>
            <w:u w:val="single"/>
          </w:rPr>
          <w:t>Look First, Volume 2: A Trip Is Not a New Life</w:t>
        </w:r>
      </w:hyperlink>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hyperlink r:id="rIdL50" w:history="1">
        <w:r>
          <w:rPr>
            <w:rFonts w:ascii="Calibri" w:hAnsi="Calibri" w:cs="Calibri" w:eastAsia="Calibri"/>
            <w:color w:val="0563C1"/>
            <w:sz w:val="22"/>
            <w:u w:val="single"/>
          </w:rPr>
          <w:t>Foundations of Electronics</w:t>
        </w:r>
      </w:hyperlink>
      <w:r>
        <w:rPr>
          <w:rFonts w:ascii="Calibri" w:hAnsi="Calibri" w:cs="Calibri" w:eastAsia="Calibri"/>
          <w:color w:val="000000"/>
          <w:sz w:val="22"/>
        </w:rPr>
        <w:t xml:space="preserve"> (Book 1)</w:t>
      </w:r>
    </w:p>
    <w:p>
      <w:pPr>
        <w:spacing w:after="20" w:before="0" w:line="276" w:lineRule="auto"/>
        <w:ind w:left="360" w:firstLine="0" w:right="0"/>
        <w:jc w:val="left"/>
      </w:pPr>
      <w:hyperlink r:id="rIdL51" w:history="1">
        <w:r>
          <w:rPr>
            <w:rFonts w:ascii="Calibri" w:hAnsi="Calibri" w:cs="Calibri" w:eastAsia="Calibri"/>
            <w:color w:val="0563C1"/>
            <w:sz w:val="22"/>
            <w:u w:val="single"/>
          </w:rPr>
          <w:t>Circuits, Components, and Control</w:t>
        </w:r>
      </w:hyperlink>
      <w:r>
        <w:rPr>
          <w:rFonts w:ascii="Calibri" w:hAnsi="Calibri" w:cs="Calibri" w:eastAsia="Calibri"/>
          <w:color w:val="000000"/>
          <w:sz w:val="22"/>
        </w:rPr>
        <w:t xml:space="preserve"> (Book 2)</w:t>
      </w:r>
    </w:p>
    <w:p>
      <w:pPr>
        <w:spacing w:after="20" w:before="0" w:line="276" w:lineRule="auto"/>
        <w:ind w:left="360" w:firstLine="0" w:right="0"/>
        <w:jc w:val="left"/>
      </w:pPr>
      <w:hyperlink r:id="rIdL52" w:history="1">
        <w:r>
          <w:rPr>
            <w:rFonts w:ascii="Calibri" w:hAnsi="Calibri" w:cs="Calibri" w:eastAsia="Calibri"/>
            <w:color w:val="0563C1"/>
            <w:sz w:val="22"/>
            <w:u w:val="single"/>
          </w:rPr>
          <w:t>RF, Microwave, and Transceivers</w:t>
        </w:r>
      </w:hyperlink>
      <w:r>
        <w:rPr>
          <w:rFonts w:ascii="Calibri" w:hAnsi="Calibri" w:cs="Calibri" w:eastAsia="Calibri"/>
          <w:color w:val="000000"/>
          <w:sz w:val="22"/>
        </w:rPr>
        <w:t xml:space="preserve"> (Book 4)</w:t>
      </w:r>
    </w:p>
    <w:p>
      <w:pPr>
        <w:spacing w:after="20" w:before="0" w:line="276" w:lineRule="auto"/>
        <w:ind w:left="360" w:firstLine="0" w:right="0"/>
        <w:jc w:val="left"/>
      </w:pPr>
      <w:hyperlink r:id="rIdL53" w:history="1">
        <w:r>
          <w:rPr>
            <w:rFonts w:ascii="Calibri" w:hAnsi="Calibri" w:cs="Calibri" w:eastAsia="Calibri"/>
            <w:color w:val="0563C1"/>
            <w:sz w:val="22"/>
            <w:u w:val="single"/>
          </w:rPr>
          <w:t>Communications, Wireless, and SDR</w:t>
        </w:r>
      </w:hyperlink>
      <w:r>
        <w:rPr>
          <w:rFonts w:ascii="Calibri" w:hAnsi="Calibri" w:cs="Calibri" w:eastAsia="Calibri"/>
          <w:color w:val="000000"/>
          <w:sz w:val="22"/>
        </w:rPr>
        <w:t xml:space="preserve"> (Book 5)</w:t>
      </w:r>
    </w:p>
    <w:p>
      <w:pPr>
        <w:spacing w:after="20" w:before="0" w:line="276" w:lineRule="auto"/>
        <w:ind w:left="360" w:firstLine="0" w:right="0"/>
        <w:jc w:val="left"/>
      </w:pPr>
      <w:hyperlink r:id="rIdL54" w:history="1">
        <w:r>
          <w:rPr>
            <w:rFonts w:ascii="Calibri" w:hAnsi="Calibri" w:cs="Calibri" w:eastAsia="Calibri"/>
            <w:color w:val="0563C1"/>
            <w:sz w:val="22"/>
            <w:u w:val="single"/>
          </w:rPr>
          <w:t>Power and Energy</w:t>
        </w:r>
      </w:hyperlink>
      <w:r>
        <w:rPr>
          <w:rFonts w:ascii="Calibri" w:hAnsi="Calibri" w:cs="Calibri" w:eastAsia="Calibri"/>
          <w:color w:val="000000"/>
          <w:sz w:val="22"/>
        </w:rPr>
        <w:t xml:space="preserve"> (Book 6)</w:t>
      </w:r>
    </w:p>
    <w:p>
      <w:pPr>
        <w:spacing w:after="20" w:before="0" w:line="276" w:lineRule="auto"/>
        <w:ind w:left="360" w:firstLine="0" w:right="0"/>
        <w:jc w:val="left"/>
      </w:pPr>
      <w:hyperlink r:id="rIdL55" w:history="1">
        <w:r>
          <w:rPr>
            <w:rFonts w:ascii="Calibri" w:hAnsi="Calibri" w:cs="Calibri" w:eastAsia="Calibri"/>
            <w:color w:val="0563C1"/>
            <w:sz w:val="22"/>
            <w:u w:val="single"/>
          </w:rPr>
          <w:t>Packaging, Layout, EMC, and Test</w:t>
        </w:r>
      </w:hyperlink>
      <w:r>
        <w:rPr>
          <w:rFonts w:ascii="Calibri" w:hAnsi="Calibri" w:cs="Calibri" w:eastAsia="Calibri"/>
          <w:color w:val="000000"/>
          <w:sz w:val="22"/>
        </w:rPr>
        <w:t xml:space="preserve">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hyperlink r:id="rIdL56" w:history="1">
        <w:r>
          <w:rPr>
            <w:rFonts w:ascii="Calibri" w:hAnsi="Calibri" w:cs="Calibri" w:eastAsia="Calibri"/>
            <w:color w:val="0563C1"/>
            <w:sz w:val="22"/>
            <w:u w:val="single"/>
          </w:rPr>
          <w:t>The Dolphins’ View of History</w:t>
        </w:r>
      </w:hyperlink>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hyperlink r:id="rIdL57" w:history="1">
        <w:r>
          <w:rPr>
            <w:rFonts w:ascii="Calibri" w:hAnsi="Calibri" w:cs="Calibri" w:eastAsia="Calibri"/>
            <w:color w:val="0563C1"/>
            <w:sz w:val="22"/>
            <w:u w:val="single"/>
          </w:rPr>
          <w:t>The Murder That Hadn’t Happened Yet</w:t>
        </w:r>
      </w:hyperlink>
      <w:r>
        <w:rPr>
          <w:rFonts w:ascii="Calibri" w:hAnsi="Calibri" w:cs="Calibri" w:eastAsia="Calibri"/>
          <w:color w:val="000000"/>
          <w:sz w:val="22"/>
        </w:rPr>
        <w:t xml:space="preserve"> (The Relativistic Investigation Bureau, Book 1), Lothar J. Musiol writing as Spezala Genara Relavi (S.G.R.)</w:t>
      </w:r>
    </w:p>
    <w:p>
      <w:pPr>
        <w:spacing w:after="20" w:before="0" w:line="276" w:lineRule="auto"/>
        <w:ind w:left="360" w:firstLine="0" w:right="0"/>
        <w:jc w:val="left"/>
      </w:pPr>
      <w:hyperlink r:id="rIdL58" w:history="1">
        <w:r>
          <w:rPr>
            <w:rFonts w:ascii="Calibri" w:hAnsi="Calibri" w:cs="Calibri" w:eastAsia="Calibri"/>
            <w:color w:val="0563C1"/>
            <w:sz w:val="22"/>
            <w:u w:val="single"/>
          </w:rPr>
          <w:t>The Warning That Was Sent Too Late</w:t>
        </w:r>
      </w:hyperlink>
      <w:r>
        <w:rPr>
          <w:rFonts w:ascii="Calibri" w:hAnsi="Calibri" w:cs="Calibri" w:eastAsia="Calibri"/>
          <w:color w:val="000000"/>
          <w:sz w:val="22"/>
        </w:rPr>
        <w:t xml:space="preserve"> (The Relativistic Investigation Bureau, Book 2), Lothar J. Musiol writing as Spezala Genara Relavi (S.G.R.)</w:t>
      </w:r>
    </w:p>
    <w:p>
      <w:pPr>
        <w:spacing w:after="20" w:before="0" w:line="276" w:lineRule="auto"/>
        <w:ind w:left="360" w:firstLine="0" w:right="0"/>
        <w:jc w:val="left"/>
      </w:pPr>
      <w:hyperlink r:id="rIdL59" w:history="1">
        <w:r>
          <w:rPr>
            <w:rFonts w:ascii="Calibri" w:hAnsi="Calibri" w:cs="Calibri" w:eastAsia="Calibri"/>
            <w:color w:val="0563C1"/>
            <w:sz w:val="22"/>
            <w:u w:val="single"/>
          </w:rPr>
          <w:t>Schrödinger’s Paperwork</w:t>
        </w:r>
      </w:hyperlink>
      <w:r>
        <w:rPr>
          <w:rFonts w:ascii="Calibri" w:hAnsi="Calibri" w:cs="Calibri" w:eastAsia="Calibri"/>
          <w:color w:val="000000"/>
          <w:sz w:val="22"/>
        </w:rPr>
        <w:t xml:space="preserve"> (Lolly Wren’s Curious Science Adventures, Book 1), Lothar J. Musiol writing as Quentin Edmund Darling (Q.E.D.)</w:t>
      </w:r>
    </w:p>
    <w:p>
      <w:pPr>
        <w:spacing w:after="20" w:before="0" w:line="276" w:lineRule="auto"/>
        <w:ind w:left="360" w:firstLine="0" w:right="0"/>
        <w:jc w:val="left"/>
      </w:pPr>
      <w:hyperlink r:id="rIdL60" w:history="1">
        <w:r>
          <w:rPr>
            <w:rFonts w:ascii="Calibri" w:hAnsi="Calibri" w:cs="Calibri" w:eastAsia="Calibri"/>
            <w:color w:val="0563C1"/>
            <w:sz w:val="22"/>
            <w:u w:val="single"/>
          </w:rPr>
          <w:t>The Permitted Options</w:t>
        </w:r>
      </w:hyperlink>
      <w:r>
        <w:rPr>
          <w:rFonts w:ascii="Calibri" w:hAnsi="Calibri" w:cs="Calibri" w:eastAsia="Calibri"/>
          <w:color w:val="000000"/>
          <w:sz w:val="22"/>
        </w:rPr>
        <w:t xml:space="preserve"> (Lolly Wren’s Curious Science Adventures, Book 2), Lothar J. Musiol writing as Quentin Edmund Darling (Q.E.D.)</w:t>
      </w:r>
    </w:p>
    <w:p>
      <w:pPr>
        <w:spacing w:after="20" w:before="0" w:line="276" w:lineRule="auto"/>
        <w:ind w:left="360" w:firstLine="0" w:right="0"/>
        <w:jc w:val="left"/>
      </w:pPr>
      <w:hyperlink r:id="rIdL61" w:history="1">
        <w:r>
          <w:rPr>
            <w:rFonts w:ascii="Calibri" w:hAnsi="Calibri" w:cs="Calibri" w:eastAsia="Calibri"/>
            <w:color w:val="0563C1"/>
            <w:sz w:val="22"/>
            <w:u w:val="single"/>
          </w:rPr>
          <w:t>Protocol Flamingo</w:t>
        </w:r>
      </w:hyperlink>
      <w:r>
        <w:rPr>
          <w:rFonts w:ascii="Calibri" w:hAnsi="Calibri" w:cs="Calibri" w:eastAsia="Calibri"/>
          <w:color w:val="000000"/>
          <w:sz w:val="22"/>
        </w:rPr>
        <w:t xml:space="preserve"> (The Invasion Storybooks, Book 1), Lothar J. Musiol writing as George Herbert Fontaine</w:t>
      </w:r>
    </w:p>
    <w:p>
      <w:pPr>
        <w:spacing w:after="20" w:before="0" w:line="276" w:lineRule="auto"/>
        <w:ind w:left="360" w:firstLine="0" w:right="0"/>
        <w:jc w:val="left"/>
      </w:pPr>
      <w:hyperlink r:id="rIdL62" w:history="1">
        <w:r>
          <w:rPr>
            <w:rFonts w:ascii="Calibri" w:hAnsi="Calibri" w:cs="Calibri" w:eastAsia="Calibri"/>
            <w:color w:val="0563C1"/>
            <w:sz w:val="22"/>
            <w:u w:val="single"/>
          </w:rPr>
          <w:t>In Love with Murder, Actually: A Derailed Mystery in Provence</w:t>
        </w:r>
      </w:hyperlink>
      <w:r>
        <w:rPr>
          <w:rFonts w:ascii="Calibri" w:hAnsi="Calibri" w:cs="Calibri" w:eastAsia="Calibri"/>
          <w:color w:val="000000"/>
          <w:sz w:val="22"/>
        </w:rPr>
        <w:t>, Lothar J. Musiol writing as Romuald Livingston</w:t>
      </w:r>
    </w:p>
    <w:p>
      <w:pPr>
        <w:keepNext/>
        <w:spacing w:after="40" w:before="160" w:line="276" w:lineRule="auto"/>
        <w:ind w:left="0" w:firstLine="0" w:right="0"/>
        <w:jc w:val="left"/>
      </w:pPr>
      <w:r>
        <w:rPr>
          <w:rFonts w:ascii="Calibri" w:hAnsi="Calibri" w:cs="Calibri" w:eastAsia="Calibri"/>
          <w:b/>
          <w:color w:val="000000"/>
          <w:sz w:val="22"/>
        </w:rPr>
        <w:t xml:space="preserve">In German</w:t>
      </w:r>
    </w:p>
    <w:p>
      <w:pPr>
        <w:spacing w:after="20" w:before="0" w:line="276" w:lineRule="auto"/>
        <w:ind w:left="360" w:firstLine="0" w:right="0"/>
        <w:jc w:val="left"/>
      </w:pPr>
      <w:hyperlink r:id="rIdL63" w:history="1">
        <w:r>
          <w:rPr>
            <w:rFonts w:ascii="Calibri" w:hAnsi="Calibri" w:cs="Calibri" w:eastAsia="Calibri"/>
            <w:color w:val="0563C1"/>
            <w:sz w:val="22"/>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L1" Type="http://schemas.openxmlformats.org/officeDocument/2006/relationships/hyperlink" Target="https://openlibrary.org/search?q=Physics+of+Semiconductor+Devices+Sze" TargetMode="External"/><Relationship Id="rIdL2" Type="http://schemas.openxmlformats.org/officeDocument/2006/relationships/hyperlink" Target="https://openlibrary.org/search?q=Semiconductor+Device+Fundamentals+Pierret" TargetMode="External"/><Relationship Id="rIdL3" Type="http://schemas.openxmlformats.org/officeDocument/2006/relationships/hyperlink" Target="https://openlibrary.org/search?q=Solid+State+Electronic+Devices+Streetman" TargetMode="External"/><Relationship Id="rIdL4" Type="http://schemas.openxmlformats.org/officeDocument/2006/relationships/hyperlink" Target="https://openlibrary.org/search?q=Semiconductor+Material+and+Device+Characterization+Schroder" TargetMode="External"/><Relationship Id="rIdL5" Type="http://schemas.openxmlformats.org/officeDocument/2006/relationships/hyperlink" Target="https://openlibrary.org/search?q=RF+Power+Amplifiers+for+Wireless+Communications+Cripps" TargetMode="External"/><Relationship Id="rIdL6" Type="http://schemas.openxmlformats.org/officeDocument/2006/relationships/hyperlink" Target="https://openlibrary.org/search?q=Advanced+Techniques+in+RF+Power+Amplifier+Design+Cripps" TargetMode="External"/><Relationship Id="rIdL7" Type="http://schemas.openxmlformats.org/officeDocument/2006/relationships/hyperlink" Target="https://openlibrary.org/search?q=RF+and+Microwave+Transmitter+Design+Grebennikov" TargetMode="External"/><Relationship Id="rIdL8" Type="http://schemas.openxmlformats.org/officeDocument/2006/relationships/hyperlink" Target="https://openlibrary.org/search?q=Switchmode+RF+and+Microwave+Power+Amplifiers+Grebennikov" TargetMode="External"/><Relationship Id="rIdL9" Type="http://schemas.openxmlformats.org/officeDocument/2006/relationships/hyperlink" Target="https://openlibrary.org/search?q=Gallium+Nitride+Electronics+Quay" TargetMode="External"/><Relationship Id="rIdL10" Type="http://schemas.openxmlformats.org/officeDocument/2006/relationships/hyperlink" Target="https://openlibrary.org/search?q=Microwave+Transistor+Amplifiers+Gonzalez" TargetMode="External"/><Relationship Id="rIdL11" Type="http://schemas.openxmlformats.org/officeDocument/2006/relationships/hyperlink" Target="https://openlibrary.org/search?q=Nonlinear+Microwave+and+RF+Circuits+Maas" TargetMode="External"/><Relationship Id="rIdL12" Type="http://schemas.openxmlformats.org/officeDocument/2006/relationships/hyperlink" Target="https://openlibrary.org/search?q=Fundamentals+of+Power+Electronics+Erickson" TargetMode="External"/><Relationship Id="rIdL13" Type="http://schemas.openxmlformats.org/officeDocument/2006/relationships/hyperlink" Target="https://openlibrary.org/search?q=Halbleiter-Schaltungstechnik+Tietze" TargetMode="External"/><Relationship Id="rIdL14" Type="http://schemas.openxmlformats.org/officeDocument/2006/relationships/hyperlink" Target="https://openlibrary.org/search?q=Microelectronic+Circuits+Sedra" TargetMode="External"/><Relationship Id="rIdL15" Type="http://schemas.openxmlformats.org/officeDocument/2006/relationships/hyperlink" Target="https://openlibrary.org/search?q=Analysis+and+Design+of+Analog+Integrated+Circuits+Gray" TargetMode="External"/><Relationship Id="rIdL16" Type="http://schemas.openxmlformats.org/officeDocument/2006/relationships/hyperlink" Target="https://openlibrary.org/search?q=Fundamentals+of+Modern+VLSI+Devices+Taur" TargetMode="External"/><Relationship Id="rIdL17" Type="http://schemas.openxmlformats.org/officeDocument/2006/relationships/hyperlink" Target="https://openlibrary.org/search?q=Nanometer+CMOS+ICs+Veendrick" TargetMode="External"/><Relationship Id="rIdL18" Type="http://schemas.openxmlformats.org/officeDocument/2006/relationships/hyperlink" Target="https://openlibrary.org/search?q=Design+of+Analog+CMOS+Integrated+Circuits+Razavi" TargetMode="External"/><Relationship Id="rIdL19" Type="http://schemas.openxmlformats.org/officeDocument/2006/relationships/hyperlink" Target="https://openlibrary.org/search?q=Analog+Integrated+Circuit+Design+Johns" TargetMode="External"/><Relationship Id="rIdL20" Type="http://schemas.openxmlformats.org/officeDocument/2006/relationships/hyperlink" Target="https://search.crossref.org/?q=Matching+Properties+of+MOS+Transistors" TargetMode="External"/><Relationship Id="rIdL21" Type="http://schemas.openxmlformats.org/officeDocument/2006/relationships/hyperlink" Target="https://openlibrary.org/search?q=Low-Noise+Electronic+System+Design+Motchenbacher" TargetMode="External"/><Relationship Id="rIdL22" Type="http://schemas.openxmlformats.org/officeDocument/2006/relationships/hyperlink" Target="https://openlibrary.org/search?q=Digital+Integrated+Circuits+Rabaey" TargetMode="External"/><Relationship Id="rIdL23" Type="http://schemas.openxmlformats.org/officeDocument/2006/relationships/hyperlink" Target="https://openlibrary.org/search?q=CMOS+VLSI+Design+Weste" TargetMode="External"/><Relationship Id="rIdL24" Type="http://schemas.openxmlformats.org/officeDocument/2006/relationships/hyperlink" Target="https://openlibrary.org/search?q=Memory+Systems+Jacob" TargetMode="External"/><Relationship Id="rIdL25" Type="http://schemas.openxmlformats.org/officeDocument/2006/relationships/hyperlink" Target="https://openlibrary.org/search?q=ESD+in+Silicon+Integrated+Circuits+Amerasekera" TargetMode="External"/><Relationship Id="rIdL26" Type="http://schemas.openxmlformats.org/officeDocument/2006/relationships/hyperlink" Target="https://openlibrary.org/search?q=Light-Emitting+Diodes+Schubert" TargetMode="External"/><Relationship Id="rIdL27" Type="http://schemas.openxmlformats.org/officeDocument/2006/relationships/hyperlink" Target="https://openlibrary.org/search?q=Photodiode+Amplifiers+Graeme" TargetMode="External"/><Relationship Id="rIdL28" Type="http://schemas.openxmlformats.org/officeDocument/2006/relationships/hyperlink" Target="https://openlibrary.org/search?q=Fundamentals+of+Power+Semiconductor+Devices+Baliga" TargetMode="External"/><Relationship Id="rIdL29" Type="http://schemas.openxmlformats.org/officeDocument/2006/relationships/hyperlink" Target="https://openlibrary.org/search?q=Silicon+VLSI+Technology+Plummer" TargetMode="External"/><Relationship Id="rIdL30" Type="http://schemas.openxmlformats.org/officeDocument/2006/relationships/hyperlink" Target="https://search.crossref.org/?q=Thin+Film+Resonator+Technology" TargetMode="External"/><Relationship Id="rIdL31" Type="http://schemas.openxmlformats.org/officeDocument/2006/relationships/hyperlink" Target="https://search.crossref.org/?q=Enhancement+of+Piezoelectric+Response+in+Scandium+Aluminum+Nitride+Alloy+Thin+Films" TargetMode="External"/><Relationship Id="rIdL32" Type="http://schemas.openxmlformats.org/officeDocument/2006/relationships/hyperlink" Target="https://openlibrary.org/search?q=RF+Bulk+Acoustic+Wave+Filters+for+Communications+Hashimoto" TargetMode="External"/><Relationship Id="rIdL33" Type="http://schemas.openxmlformats.org/officeDocument/2006/relationships/hyperlink" Target="https://openlibrary.org/search?q=FinFET+Modeling+for+IC+Simulation+and+Design+Chauhan" TargetMode="External"/><Relationship Id="rIdL34" Type="http://schemas.openxmlformats.org/officeDocument/2006/relationships/hyperlink" Target="https://search.crossref.org/?q=An+Integral+Charge+Control+Model+of+Bipolar+Transistors" TargetMode="External"/><Relationship Id="rIdL35" Type="http://schemas.openxmlformats.org/officeDocument/2006/relationships/hyperlink" Target="https://www.amazon.com/s?k=Physics%2C+Actually%2C+Volume+1%3A+Motion%2C+Forces%2C+Time%2C+and+Relativity+Lothar+J.+Musiol&amp;i=digital-text" TargetMode="External"/><Relationship Id="rIdL36" Type="http://schemas.openxmlformats.org/officeDocument/2006/relationships/hyperlink" Target="https://www.amazon.com/s?k=Physics%2C+Actually%2C+Volume+2%3A+Gravity%2C+Cosmology%2C+and+the+Limits+of+Spacetime+Lothar+J.+Musiol&amp;i=digital-text" TargetMode="External"/><Relationship Id="rIdL37" Type="http://schemas.openxmlformats.org/officeDocument/2006/relationships/hyperlink" Target="https://www.amazon.com/s?k=Physics%2C+Actually%2C+Volume+3%3A+The+Standard+Model%2C+Chaos%2C+and+the+Edge+of+Knowledge+Lothar+J.+Musiol&amp;i=digital-text" TargetMode="External"/><Relationship Id="rIdL38" Type="http://schemas.openxmlformats.org/officeDocument/2006/relationships/hyperlink" Target="https://www.amazon.com/s?k=Life%2C+Actually%3A+From+the+First+Cell+to+the+Edited+Genome+and+the+Search+for+Life+Elsewhere+Lothar+J.+Musiol&amp;i=digital-text" TargetMode="External"/><Relationship Id="rIdL39" Type="http://schemas.openxmlformats.org/officeDocument/2006/relationships/hyperlink" Target="https://www.amazon.com/s?k=Gravity%2C+Actually%3A+Einstein%E2%80%99s+Relativity+in+Plain+Words%3A+Falling%2C+Time%2C+Black+Holes%2C+and+the+Waves+We+Finally+Heard+Lothar+J.+Musiol&amp;i=digital-text" TargetMode="External"/><Relationship Id="rIdL40" Type="http://schemas.openxmlformats.org/officeDocument/2006/relationships/hyperlink" Target="https://www.amazon.com/s?k=The+Universe%2C+Actually%3A+What+Humanity+Currently+Understands+About+Reality+Lothar+J.+Musiol&amp;i=digital-text" TargetMode="External"/><Relationship Id="rIdL41" Type="http://schemas.openxmlformats.org/officeDocument/2006/relationships/hyperlink" Target="https://www.amazon.com/s?k=Math%2C+Actually%2C+Volume+1%3A+From+Arithmetic+to+Calculus+Lothar+J.+Musiol&amp;i=digital-text" TargetMode="External"/><Relationship Id="rIdL42" Type="http://schemas.openxmlformats.org/officeDocument/2006/relationships/hyperlink" Target="https://www.amazon.com/s?k=Math%2C+Actually%2C+Volume+2%3A+From+Multivariable+Calculus+to+Set+Theory+%26+Logic+Lothar+J.+Musiol&amp;i=digital-text" TargetMode="External"/><Relationship Id="rIdL43" Type="http://schemas.openxmlformats.org/officeDocument/2006/relationships/hyperlink" Target="https://www.amazon.com/s?k=Math%2C+Actually%2C+Volume+3%3A+From+Differential+Equations+to+Abstract+Algebra+Lothar+J.+Musiol&amp;i=digital-text" TargetMode="External"/><Relationship Id="rIdL44" Type="http://schemas.openxmlformats.org/officeDocument/2006/relationships/hyperlink" Target="https://www.amazon.com/s?k=Math%2C+Actually%2C+Volume+4%3A+From+Category+Theory+to+the+Frontier+Lothar+J.+Musiol&amp;i=digital-text" TargetMode="External"/><Relationship Id="rIdL45" Type="http://schemas.openxmlformats.org/officeDocument/2006/relationships/hyperlink" Target="https://www.amazon.com/s?k=Quantum%2C+Actually%2C+Volume+1%3A+Questions+and+Answers+from+the+Double+Slit+to+the+Superconducting+Wire+Lothar+J.+Musiol&amp;i=digital-text" TargetMode="External"/><Relationship Id="rIdL46" Type="http://schemas.openxmlformats.org/officeDocument/2006/relationships/hyperlink" Target="https://www.amazon.com/s?k=Quantum%2C+Actually%2C+Volume+2%3A+A+QED+Course+Lothar+J.+Musiol&amp;i=digital-text" TargetMode="External"/><Relationship Id="rIdL47" Type="http://schemas.openxmlformats.org/officeDocument/2006/relationships/hyperlink" Target="https://www.amazon.com/s?k=Science+Sparks%3A+Physics%2C+Life%2C+and+Mathematics+%E2%80%94+The+Same+Few+Rules%2C+Told+in+Highlights+Lothar+J.+Musiol&amp;i=digital-text" TargetMode="External"/><Relationship Id="rIdL48" Type="http://schemas.openxmlformats.org/officeDocument/2006/relationships/hyperlink" Target="https://www.amazon.com/s?k=Look+First%2C+Volume+1%3A+The+Universe+Has+No+Now+Lothar+J.+Musiol&amp;i=digital-text" TargetMode="External"/><Relationship Id="rIdL49" Type="http://schemas.openxmlformats.org/officeDocument/2006/relationships/hyperlink" Target="https://www.amazon.com/s?k=Look+First%2C+Volume+2%3A+A+Trip+Is+Not+a+New+Life+Lothar+J.+Musiol&amp;i=digital-text" TargetMode="External"/><Relationship Id="rIdL50" Type="http://schemas.openxmlformats.org/officeDocument/2006/relationships/hyperlink" Target="https://www.amazon.com/s?k=Foundations+of+Electronics+Lothar+J.+Musiol&amp;i=digital-text" TargetMode="External"/><Relationship Id="rIdL51" Type="http://schemas.openxmlformats.org/officeDocument/2006/relationships/hyperlink" Target="https://www.amazon.com/s?k=Circuits%2C+Components%2C+and+Control+Lothar+J.+Musiol&amp;i=digital-text" TargetMode="External"/><Relationship Id="rIdL52" Type="http://schemas.openxmlformats.org/officeDocument/2006/relationships/hyperlink" Target="https://www.amazon.com/s?k=RF%2C+Microwave%2C+and+Transceivers+Lothar+J.+Musiol&amp;i=digital-text" TargetMode="External"/><Relationship Id="rIdL53" Type="http://schemas.openxmlformats.org/officeDocument/2006/relationships/hyperlink" Target="https://www.amazon.com/s?k=Communications%2C+Wireless%2C+and+SDR+Lothar+J.+Musiol&amp;i=digital-text" TargetMode="External"/><Relationship Id="rIdL54" Type="http://schemas.openxmlformats.org/officeDocument/2006/relationships/hyperlink" Target="https://www.amazon.com/s?k=Power+and+Energy+Lothar+J.+Musiol&amp;i=digital-text" TargetMode="External"/><Relationship Id="rIdL55" Type="http://schemas.openxmlformats.org/officeDocument/2006/relationships/hyperlink" Target="https://www.amazon.com/s?k=Packaging%2C+Layout%2C+EMC%2C+and+Test+Lothar+J.+Musiol&amp;i=digital-text" TargetMode="External"/><Relationship Id="rIdL56" Type="http://schemas.openxmlformats.org/officeDocument/2006/relationships/hyperlink" Target="https://www.amazon.com/s?k=The+Dolphins%E2%80%99+View+of+History+Lothar+J.+Musiol&amp;i=digital-text" TargetMode="External"/><Relationship Id="rIdL57" Type="http://schemas.openxmlformats.org/officeDocument/2006/relationships/hyperlink" Target="https://www.amazon.com/s?k=The+Murder+That+Hadn%E2%80%99t+Happened+Yet+Spezala+Genara+Relavi&amp;i=digital-text" TargetMode="External"/><Relationship Id="rIdL58" Type="http://schemas.openxmlformats.org/officeDocument/2006/relationships/hyperlink" Target="https://www.amazon.com/s?k=The+Warning+That+Was+Sent+Too+Late+Spezala+Genara+Relavi&amp;i=digital-text" TargetMode="External"/><Relationship Id="rIdL59" Type="http://schemas.openxmlformats.org/officeDocument/2006/relationships/hyperlink" Target="https://www.amazon.com/s?k=Schr%C3%B6dinger%E2%80%99s+Paperwork+Quentin+Edmund+Darling&amp;i=digital-text" TargetMode="External"/><Relationship Id="rIdL60" Type="http://schemas.openxmlformats.org/officeDocument/2006/relationships/hyperlink" Target="https://www.amazon.com/s?k=The+Permitted+Options+Quentin+Edmund+Darling&amp;i=digital-text" TargetMode="External"/><Relationship Id="rIdL61" Type="http://schemas.openxmlformats.org/officeDocument/2006/relationships/hyperlink" Target="https://www.amazon.com/s?k=Protocol+Flamingo+George+Herbert+Fontaine&amp;i=digital-text" TargetMode="External"/><Relationship Id="rIdL62" Type="http://schemas.openxmlformats.org/officeDocument/2006/relationships/hyperlink" Target="https://www.amazon.com/s?k=In+Love+with+Murder%2C+Actually%3A+A+Derailed+Mystery+in+Provence+Romuald+Livingston&amp;i=digital-text" TargetMode="External"/><Relationship Id="rIdL63"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