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Operators and Observables</w:t>
      </w:r>
    </w:p>
    <w:p>
      <w:pPr>
        <w:pStyle w:val="Subtitle"/>
        <w:jc w:val="center"/>
      </w:pPr>
      <w:r>
        <w:t>Lesson 11 of Quantum, Actually, Volume 2: A QED Course</w:t>
      </w:r>
    </w:p>
    <w:p>
      <w:pPr>
        <w:jc w:val="center"/>
      </w:pPr>
      <w:r>
        <w:t>Lothar J. Musiol</w:t>
      </w:r>
    </w:p>
    <w:p>
      <w:r>
        <w:br/>
      </w:r>
    </w:p>
    <w:p>
      <w:pPr>
        <w:jc w:val="center"/>
      </w:pPr>
      <w:r>
        <w:rPr>
          <w:b/>
          <w:sz w:val="26"/>
        </w:rPr>
        <w:t>Hermitian operators, eigenvalues as measurement outcomes, commutators, and simultaneous observability</w:t>
      </w:r>
    </w:p>
    <w:p>
      <w:r>
        <w:br/>
        <w:br/>
      </w:r>
    </w:p>
    <w:p>
      <w:pPr>
        <w:jc w:val="center"/>
      </w:pPr>
      <w:r>
        <w:t>First edition, 2026</w:t>
      </w:r>
    </w:p>
    <w:p>
      <w:r>
        <w:br w:type="page"/>
      </w:r>
    </w:p>
    <w:p>
      <w:pPr>
        <w:pStyle w:val="Heading2"/>
      </w:pPr>
      <w:r>
        <w:t>How to use this lesson</w:t>
      </w:r>
    </w:p>
    <w:p>
      <w:r>
        <w:t>Lesson 10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w:t>
            </w:r>
            <w:r>
              <w:rPr>
                <w:vertAlign w:val="subscript"/>
              </w:rPr>
              <w:t>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w:t>
      </w:r>
      <w:r>
        <w:rPr>
          <w:vertAlign w:val="subscript"/>
        </w:rPr>
        <w:t>ψ</w:t>
      </w:r>
      <w:r>
        <w:t xml:space="preserve">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w:t>
      </w:r>
      <w:r>
        <w:rPr>
          <w:vertAlign w:val="subscript"/>
        </w:rPr>
        <w:t>z</w:t>
      </w:r>
      <w:r>
        <w:t xml:space="preserve"> and ψ = (cos(θ/2), e</w:t>
      </w:r>
      <w:r>
        <w:rPr>
          <w:vertAlign w:val="superscript"/>
        </w:rPr>
        <w:t>iφ</w:t>
      </w:r>
      <w:r>
        <w:t>sin(θ/2))ᵀ, the state used in Exercise 15 of Lesson 1. Then ⟨σ</w:t>
      </w:r>
      <w:r>
        <w:rPr>
          <w:vertAlign w:val="subscript"/>
        </w:rPr>
        <w:t>z</w:t>
      </w:r>
      <w:r>
        <w:t>⟩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w:t>
      </w:r>
      <w:r>
        <w:rPr>
          <w:vertAlign w:val="superscript"/>
        </w:rPr>
        <w:t>ik·x</w:t>
      </w:r>
      <w:r>
        <w:t xml:space="preserve"> = −iℏ(ik)e</w:t>
      </w:r>
      <w:r>
        <w:rPr>
          <w:vertAlign w:val="superscript"/>
        </w:rPr>
        <w:t>ik·x</w:t>
      </w:r>
      <w:r>
        <w:t xml:space="preserve"> = ℏk e</w:t>
      </w:r>
      <w:r>
        <w:rPr>
          <w:vertAlign w:val="superscript"/>
        </w:rPr>
        <w:t>ik·x</w:t>
      </w:r>
      <w:r>
        <w:t>, so the eigenvalue is p = ℏk, matching the identification p</w:t>
      </w:r>
      <w:r>
        <w:rPr>
          <w:vertAlign w:val="superscript"/>
        </w:rPr>
        <w:t>μ</w:t>
      </w:r>
      <w:r>
        <w:t xml:space="preserve"> = i∂</w:t>
      </w:r>
      <w:r>
        <w:rPr>
          <w:vertAlign w:val="superscript"/>
        </w:rPr>
        <w:t>μ</w:t>
      </w:r>
      <w:r>
        <w:t xml:space="preserve"> acting on e</w:t>
      </w:r>
      <w:r>
        <w:rPr>
          <w:vertAlign w:val="superscript"/>
        </w:rPr>
        <w:t>−ip·x</w:t>
      </w:r>
      <w:r>
        <w:t xml:space="preserve"> established covariantly in Lesson 4 (the nonrelativistic operator here is the spatial part of that four-vector rule, with an overall sign convention matched to E = iℏ∂</w:t>
      </w:r>
      <w:r>
        <w:rPr>
          <w:vertAlign w:val="subscript"/>
        </w:rPr>
        <w:t>t</w:t>
      </w:r>
      <w:r>
        <w:t xml:space="preserve">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w:t>
      </w:r>
      <w:r>
        <w:rPr>
          <w:vertAlign w:val="superscript"/>
        </w:rPr>
        <w:t>−1/4</w:t>
      </w:r>
      <w:r>
        <w:t>e</w:t>
      </w:r>
      <w:r>
        <w:rPr>
          <w:vertAlign w:val="superscript"/>
        </w:rPr>
        <w:t>−x²/2a²</w:t>
      </w:r>
      <w:r>
        <w:t xml:space="preserve">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w:t>
      </w:r>
      <w:r>
        <w:rPr>
          <w:vertAlign w:val="subscript"/>
        </w:rPr>
        <w:t>ψ</w:t>
      </w:r>
      <w:r>
        <w:t>(t) = ⟨ψ(t)|A|ψ(t)⟩ using the time-dependent Schrödinger equation of Lesson 12 (quoted here in advance, iℏ∂</w:t>
      </w:r>
      <w:r>
        <w:rPr>
          <w:vertAlign w:val="subscript"/>
        </w:rPr>
        <w:t>t</w:t>
      </w:r>
      <w:r>
        <w: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31)</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33)</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46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62)</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10"/>
        </w:numPr>
      </w:pPr>
      <w:r>
        <w:t>Observables are represented by Hermitian operators; measurement outcomes are their eigenvalues, and ⟨A⟩</w:t>
      </w:r>
      <w:r>
        <w:rPr>
          <w:vertAlign w:val="subscript"/>
        </w:rPr>
        <w:t>ψ</w:t>
      </w:r>
      <w:r>
        <w:t xml:space="preserve"> is the statistical average over an ensemble.</w:t>
      </w:r>
    </w:p>
    <w:p>
      <w:pPr>
        <w:pStyle w:val="ListNumber"/>
        <w:numPr>
          <w:ilvl w:val="0"/>
          <w:numId w:val="10"/>
        </w:numPr>
      </w:pPr>
      <w:r>
        <w:t>Position acts by multiplication and momentum by −iℏ∇, satisfying [x, p] = iℏ, the quantum realization of the Poisson bracket {q, p} = 1.</w:t>
      </w:r>
    </w:p>
    <w:p>
      <w:pPr>
        <w:pStyle w:val="ListNumber"/>
        <w:numPr>
          <w:ilvl w:val="0"/>
          <w:numId w:val="10"/>
        </w:numPr>
      </w:pPr>
      <w:r>
        <w:t>Spectra can be discrete, with normalizable eigenfunctions and Kronecker-delta orthogonality, or continuous, with delta-function orthogonality.</w:t>
      </w:r>
    </w:p>
    <w:p>
      <w:pPr>
        <w:pStyle w:val="ListNumber"/>
        <w:numPr>
          <w:ilvl w:val="0"/>
          <w:numId w:val="10"/>
        </w:numPr>
      </w:pPr>
      <w:r>
        <w:t>Degenerate eigenvalues require additional compatible observables to specify the state completely.</w:t>
      </w:r>
    </w:p>
    <w:p>
      <w:pPr>
        <w:pStyle w:val="ListNumber"/>
        <w:numPr>
          <w:ilvl w:val="0"/>
          <w:numId w:val="10"/>
        </w:numPr>
      </w:pPr>
      <w:r>
        <w:t>The generalized uncertainty relation ΔAΔB ≥ (1/2)|⟨[A,B]⟩| follows from Cauchy Schwarz and reduces to ΔxΔp ≥ ℏ/2 for position and momentum.</w:t>
      </w:r>
    </w:p>
    <w:p>
      <w:pPr>
        <w:pStyle w:val="ListNumber"/>
        <w:numPr>
          <w:ilvl w:val="0"/>
          <w:numId w:val="10"/>
        </w:numPr>
      </w:pPr>
      <w:r>
        <w:t>Commuting observables admit simultaneous eigenstates; noncommuting observables cannot generally be sharply defined together.</w:t>
      </w:r>
    </w:p>
    <w:p>
      <w:pPr>
        <w:pStyle w:val="ListNumber"/>
        <w:numPr>
          <w:ilvl w:val="0"/>
          <w:numId w:val="10"/>
        </w:numPr>
      </w:pPr>
      <w:r>
        <w:t>The Ehrenfest theorem d⟨A⟩/dt = (i/ℏ)⟨[H,A]⟩ is the quantum analogue of df/dt = {f, H}.</w:t>
      </w:r>
    </w:p>
    <w:p>
      <w:pPr>
        <w:pStyle w:val="ListNumber"/>
        <w:numPr>
          <w:ilvl w:val="0"/>
          <w:numId w:val="10"/>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if A is Hermitian, ⟨A⟩</w:t>
            </w:r>
            <w:r>
              <w:rPr>
                <w:vertAlign w:val="subscript"/>
              </w:rPr>
              <w:t>ψ</w:t>
            </w:r>
            <w:r>
              <w:t xml:space="preserve">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⟨p̂⟩ and ⟨p̂²⟩ for ψ(x) = (πa²)</w:t>
            </w:r>
            <w:r>
              <w:rPr>
                <w:vertAlign w:val="superscript"/>
              </w:rPr>
              <w:t>−1/4</w:t>
            </w:r>
            <w:r>
              <w:t>e</w:t>
            </w:r>
            <w:r>
              <w:rPr>
                <w:vertAlign w:val="superscript"/>
              </w:rPr>
              <w:t>−x²/2a²</w:t>
            </w:r>
            <w:r>
              <w:t xml:space="preserve">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Using the result of Exercise 2 and Δx = a/√2 from Lesson 10,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12 introduces the Schrödinger equation: how the Hamiltonian generates time evolution, stationary states, and the general solution as a superposition of energy eigenstates.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Operators and Observables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