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Spin and Pauli Matrices</w:t>
      </w:r>
    </w:p>
    <w:p>
      <w:pPr>
        <w:pStyle w:val="Subtitle"/>
        <w:jc w:val="center"/>
      </w:pPr>
      <w:r>
        <w:t>Lesson 15 of Quantum, Actually, Volume 2: A QED Course</w:t>
      </w:r>
    </w:p>
    <w:p>
      <w:pPr>
        <w:jc w:val="center"/>
      </w:pPr>
      <w:r>
        <w:t>Lothar J. Musiol</w:t>
      </w:r>
    </w:p>
    <w:p>
      <w:r>
        <w:br/>
      </w:r>
    </w:p>
    <w:p>
      <w:pPr>
        <w:jc w:val="center"/>
      </w:pPr>
      <w:r>
        <w:rPr>
          <w:b/>
          <w:sz w:val="26"/>
        </w:rPr>
        <w:t>Intrinsic angular momentum, the spin-1/2 representation, the Pauli matrices revisited, and addition of angular momenta</w:t>
      </w:r>
    </w:p>
    <w:p>
      <w:r>
        <w:br/>
        <w:br/>
      </w:r>
    </w:p>
    <w:p>
      <w:pPr>
        <w:jc w:val="center"/>
      </w:pPr>
      <w:r>
        <w:t>First edition, 2026</w:t>
      </w:r>
    </w:p>
    <w:p>
      <w:r>
        <w:br w:type="page"/>
      </w:r>
    </w:p>
    <w:p>
      <w:pPr>
        <w:pStyle w:val="Heading2"/>
      </w:pPr>
      <w:r>
        <w:t>How to use this lesson</w:t>
      </w:r>
    </w:p>
    <w:p>
      <w:r>
        <w:t>Lesson 14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14's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3"/>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14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22.</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w:t>
            </w:r>
            <w:r>
              <w:rPr>
                <w:vertAlign w:val="subscript"/>
              </w:rPr>
              <w:t>z</w:t>
            </w:r>
            <w:r>
              <w:t xml:space="preserve">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w:t>
            </w:r>
            <w:r>
              <w:rPr>
                <w:vertAlign w:val="subscript"/>
              </w:rPr>
              <w:t>s</w:t>
            </w:r>
            <w:r>
              <w:t>⟩</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3"/>
      </w:pPr>
      <w:r>
        <w:t>1.1 Fine structure and the Stern Gerlach experiment</w:t>
      </w:r>
    </w:p>
    <w:p>
      <w:r>
        <w:t>Careful spectroscopy of hydrogen reveals a splitting of spectral lines, fine structure, that orbital angular momentum alone cannot explain (a full account is given in Lesson 77). More directly, the Stern Gerlach experiment passes silver atoms through an inhomogeneous magnetic field and finds the beam splits into exactly two spots, not the 2ℓ+1 spots expected for any integer ℓ. Two outcomes is precisely the count expected for j = 1/2 by Lesson 14's algebra, 2j+1 = 2, a value the single-valuedness argument of Lesson 14, Section 5.2, explicitly excluded for orbital motion.</w:t>
      </w:r>
    </w:p>
    <w:p>
      <w:pPr>
        <w:pStyle w:val="Heading3"/>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14 that orbital motion cannot reach. Every electron, proton, neutron, and quark carries spin 1/2; the photon, as Lesson 38 will show, carries spin 1 but, being massless, only two rather than three spin states.</w:t>
      </w:r>
    </w:p>
    <w:p>
      <w:pPr>
        <w:pStyle w:val="Heading2"/>
      </w:pPr>
      <w:r>
        <w:t>2 The spin-1/2 operators</w:t>
      </w:r>
    </w:p>
    <w:p>
      <w:pPr>
        <w:pStyle w:val="Heading3"/>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m:t>
          </m:r>
          <m:r>
            <m:t xml:space="preserve">=</m:t>
          </m:r>
          <m:f>
            <m:num>
              <m:r>
                <m:t xml:space="preserve">ℏ</m:t>
              </m:r>
            </m:num>
            <m:den>
              <m:r>
                <m:t xml:space="preserve">2</m:t>
              </m:r>
            </m:den>
          </m:f>
          <m:r>
            <m:t xml:space="preserve"> </m:t>
          </m:r>
          <m:r>
            <m:t xml:space="preserve">σ</m:t>
          </m:r>
          <m:r>
            <m:t xml:space="preserve">,</m:t>
          </m:r>
          <m:r>
            <m:t xml:space="preserve">Ŝₓ</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1</m:t>
                  </m:r>
                </m:e>
              </m:d>
              <m:r>
                <m:t xml:space="preserve">,</m:t>
              </m:r>
              <m:d>
                <m:dPr>
                  <m:begChr m:val="["/>
                  <m:endChr m:val="]"/>
                </m:dPr>
                <m:e>
                  <m:r>
                    <m:t xml:space="preserve">1</m:t>
                  </m:r>
                  <m:r>
                    <m:t xml:space="preserve">,</m:t>
                  </m:r>
                  <m:r>
                    <m:t xml:space="preserve">0</m:t>
                  </m:r>
                </m:e>
              </m:d>
            </m:e>
          </m:d>
          <m:r>
            <m:t xml:space="preserve">,</m:t>
          </m:r>
          <m:r>
            <m:t xml:space="preserve">Ŝᵧ</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m:t>
                  </m:r>
                  <m:r>
                    <m:t xml:space="preserve">i</m:t>
                  </m:r>
                </m:e>
              </m:d>
              <m:r>
                <m:t xml:space="preserve">,</m:t>
              </m:r>
              <m:d>
                <m:dPr>
                  <m:begChr m:val="["/>
                  <m:endChr m:val="]"/>
                </m:dPr>
                <m:e>
                  <m:r>
                    <m:t xml:space="preserve">i</m:t>
                  </m:r>
                  <m:r>
                    <m:t xml:space="preserve">,</m:t>
                  </m:r>
                  <m:r>
                    <m:t xml:space="preserve">0</m:t>
                  </m:r>
                </m:e>
              </m:d>
            </m:e>
          </m:d>
          <m:r>
            <m:t xml:space="preserve">,</m:t>
          </m:r>
          <m:sSub>
            <m:e>
              <m:r>
                <m:t xml:space="preserve">Ŝ</m:t>
              </m:r>
            </m:e>
            <m:sub>
              <m:r>
                <m:t xml:space="preserve">z</m:t>
              </m:r>
            </m:sub>
          </m:sSub>
          <m:r>
            <m:t xml:space="preserve">=</m:t>
          </m:r>
          <m:f>
            <m:num>
              <m:r>
                <m:t xml:space="preserve">ℏ</m:t>
              </m:r>
            </m:num>
            <m:den>
              <m:r>
                <m:t xml:space="preserve">2</m:t>
              </m:r>
            </m:den>
          </m:f>
          <m:d>
            <m:dPr>
              <m:begChr m:val="["/>
              <m:endChr m:val="]"/>
            </m:dPr>
            <m:e>
              <m:d>
                <m:dPr>
                  <m:begChr m:val="["/>
                  <m:endChr m:val="]"/>
                </m:dPr>
                <m:e>
                  <m:r>
                    <m:t xml:space="preserve">1</m:t>
                  </m:r>
                  <m:r>
                    <m:t xml:space="preserve">,</m:t>
                  </m:r>
                  <m:r>
                    <m:t xml:space="preserve">0</m:t>
                  </m:r>
                </m:e>
              </m:d>
              <m:r>
                <m:t xml:space="preserve">,</m:t>
              </m:r>
              <m:d>
                <m:dPr>
                  <m:begChr m:val="["/>
                  <m:endChr m:val="]"/>
                </m:dPr>
                <m:e>
                  <m:r>
                    <m:t xml:space="preserve">0</m:t>
                  </m:r>
                  <m:r>
                    <m:t xml:space="preserve">,</m:t>
                  </m:r>
                  <m:r>
                    <m:t xml:space="preserve">−</m:t>
                  </m:r>
                  <m:r>
                    <m:t xml:space="preserve">1</m:t>
                  </m:r>
                </m:e>
              </m:d>
            </m:e>
          </m:d>
        </m:oMath>
      </m:oMathPara>
    </w:p>
    <w:p>
      <w:r>
        <w:t>Using the Pauli matrix identity σᵢσⱼ = δᵢⱼI + iεᵢⱼₖσₖ established in Lesson 1, Section 8,</w:t>
      </w:r>
    </w:p>
    <w:p>
      <w:pPr>
        <w:spacing w:before="100" w:after="160"/>
        <w:jc w:val="center"/>
      </w:pPr>
      <m:oMathPara>
        <m:oMath>
          <m:d>
            <m:dPr>
              <m:begChr m:val="["/>
              <m:endChr m:val="]"/>
            </m:dPr>
            <m:e>
              <m:r>
                <m:t xml:space="preserve">Ŝᵢ</m:t>
              </m:r>
              <m:r>
                <m:t xml:space="preserve">,</m:t>
              </m:r>
              <m:r>
                <m:t xml:space="preserve">Ŝⱼ</m:t>
              </m:r>
            </m:e>
          </m:d>
          <m:r>
            <m:t xml:space="preserve">=</m:t>
          </m:r>
          <m:f>
            <m:num>
              <m:sSup>
                <m:e>
                  <m:r>
                    <m:t xml:space="preserve">ℏ</m:t>
                  </m:r>
                </m:e>
                <m:sup>
                  <m:r>
                    <m:t xml:space="preserve">2</m:t>
                  </m:r>
                </m:sup>
              </m:sSup>
            </m:num>
            <m:den>
              <m:r>
                <m:t xml:space="preserve">4</m:t>
              </m:r>
            </m:den>
          </m:f>
          <m:d>
            <m:dPr>
              <m:begChr m:val="["/>
              <m:endChr m:val="]"/>
            </m:dPr>
            <m:e>
              <m:r>
                <m:t xml:space="preserve">σᵢ</m:t>
              </m:r>
              <m:r>
                <m:t xml:space="preserve">,</m:t>
              </m:r>
              <m:r>
                <m:t xml:space="preserve">σⱼ</m:t>
              </m:r>
            </m:e>
          </m:d>
          <m:r>
            <m:t xml:space="preserve">=</m:t>
          </m:r>
          <m:f>
            <m:num>
              <m:sSup>
                <m:e>
                  <m:r>
                    <m:t xml:space="preserve">ℏ</m:t>
                  </m:r>
                </m:e>
                <m:sup>
                  <m:r>
                    <m:t xml:space="preserve">2</m:t>
                  </m:r>
                </m:sup>
              </m:sSup>
            </m:num>
            <m:den>
              <m:r>
                <m:t xml:space="preserve">4</m:t>
              </m:r>
            </m:den>
          </m:f>
          <m:d>
            <m:dPr/>
            <m:e>
              <m:r>
                <m:t xml:space="preserve">2iεᵢⱼₖσₖ</m:t>
              </m:r>
            </m:e>
          </m:d>
          <m:r>
            <m:t xml:space="preserve">=</m:t>
          </m:r>
          <m:r>
            <m:t xml:space="preserve">iℏ</m:t>
          </m:r>
          <m:r>
            <m:t xml:space="preserve"> </m:t>
          </m:r>
          <m:r>
            <m:t xml:space="preserve">εᵢⱼₖ</m:t>
          </m:r>
          <m:r>
            <m:t xml:space="preserve"> </m:t>
          </m:r>
          <m:r>
            <m:t xml:space="preserve">Ŝₖ</m:t>
          </m:r>
        </m:oMath>
      </m:oMathPara>
    </w:p>
    <w:p>
      <w:r>
        <w:t>exactly the angular momentum algebra of Lesson 14,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3"/>
      </w:pPr>
      <w:r>
        <w:t>2.2 The spin magnitude</w:t>
      </w:r>
    </w:p>
    <w:p>
      <w:pPr>
        <w:spacing w:before="100" w:after="160"/>
        <w:jc w:val="center"/>
      </w:pPr>
      <m:oMathPara>
        <m:oMath>
          <m:sSup>
            <m:e>
              <m:r>
                <m:t xml:space="preserve">Ŝ</m:t>
              </m:r>
            </m:e>
            <m:sup>
              <m:r>
                <m:t xml:space="preserve">2</m:t>
              </m:r>
            </m:sup>
          </m:sSup>
          <m:r>
            <m:t xml:space="preserve">=</m:t>
          </m:r>
          <m:sSup>
            <m:e>
              <m:r>
                <m:t xml:space="preserve">Ŝₓ</m:t>
              </m:r>
            </m:e>
            <m:sup>
              <m:r>
                <m:t xml:space="preserve">2</m:t>
              </m:r>
            </m:sup>
          </m:sSup>
          <m:r>
            <m:t xml:space="preserve">+</m:t>
          </m:r>
          <m:sSup>
            <m:e>
              <m:r>
                <m:t xml:space="preserve">Ŝᵧ</m:t>
              </m:r>
            </m:e>
            <m:sup>
              <m:r>
                <m:t xml:space="preserve">2</m:t>
              </m:r>
            </m:sup>
          </m:sSup>
          <m:r>
            <m:t xml:space="preserve">+</m:t>
          </m:r>
          <m:sSubSup>
            <m:e>
              <m:r>
                <m:t xml:space="preserve">Ŝ</m:t>
              </m:r>
            </m:e>
            <m:sub>
              <m:r>
                <m:t xml:space="preserve">z</m:t>
              </m:r>
            </m:sub>
            <m:sup>
              <m:r>
                <m:t xml:space="preserve">2</m:t>
              </m:r>
            </m:sup>
          </m:sSubSup>
          <m:r>
            <m:t xml:space="preserve">=</m:t>
          </m:r>
          <m:f>
            <m:num>
              <m:sSup>
                <m:e>
                  <m:r>
                    <m:t xml:space="preserve">3ℏ</m:t>
                  </m:r>
                </m:e>
                <m:sup>
                  <m:r>
                    <m:t xml:space="preserve">2</m:t>
                  </m:r>
                </m:sup>
              </m:sSup>
            </m:num>
            <m:den>
              <m:r>
                <m:t xml:space="preserve">4</m:t>
              </m:r>
            </m:den>
          </m:f>
          <m:r>
            <m:t xml:space="preserve"> </m:t>
          </m:r>
          <m:r>
            <m:t xml:space="preserve">I</m:t>
          </m:r>
        </m:oMath>
      </m:oMathPara>
    </w:p>
    <w:p>
      <w:r>
        <w:t>using σᵢ² = I for each Pauli matrix (Lesson 1, Section 8). Comparing with the general spectrum ℏ²s(s+1) of Lesson 14, Section 3.4, 3/4 = s(s+1) gives s = 1/2, the unique nonnegative solution. Every spin-1/2 state, whatever its S</w:t>
      </w:r>
      <w:r>
        <w:rPr>
          <w:vertAlign w:val="subscript"/>
        </w:rPr>
        <w:t>z</w:t>
      </w:r>
      <w:r>
        <w:t xml:space="preserve"> eigenvalue, has this same total spin: s is fixed once and for all for a given type of particle, unlike ℓ, which varies from state to state for orbital motion.</w:t>
      </w:r>
    </w:p>
    <w:p>
      <w:r>
        <w:rPr>
          <w:b/>
          <w:i/>
        </w:rPr>
        <w:t>Worked example 1</w:t>
      </w:r>
    </w:p>
    <w:p>
      <w:r>
        <w:t>Verify [Ŝₓ,Ŝᵧ] = iℏŜ</w:t>
      </w:r>
      <w:r>
        <w:rPr>
          <w:vertAlign w:val="subscript"/>
        </w:rPr>
        <w:t>z</w:t>
      </w:r>
      <w:r>
        <w:t xml:space="preserve"> using explicit matrix multiplication. Ŝₓ Ŝᵧ = (ℏ²/4)[[0,1],[1,0]][[0,−i],[i,0]] = (ℏ²/4)[[i,0],[0,−i]], and Ŝᵧ Ŝₓ = (ℏ²/4)[[0,−i],[i,0]][[0,1],[1,0]] = (ℏ²/4)[[−i,0],[0,i]]. Subtracting, [Ŝₓ,Ŝᵧ] = (ℏ²/4)[[2i,0],[0,−2i]] = (iℏ²/2)[[1,0],[0,−1]] = iℏŜ</w:t>
      </w:r>
      <w:r>
        <w:rPr>
          <w:vertAlign w:val="subscript"/>
        </w:rPr>
        <w:t>z</w:t>
      </w:r>
      <w:r>
        <w:t>, confirming the algebra directly.</w:t>
      </w:r>
    </w:p>
    <w:p>
      <w:pPr>
        <w:pStyle w:val="Heading2"/>
      </w:pPr>
      <w:r>
        <w:t>3 Spin states and measurement</w:t>
      </w:r>
    </w:p>
    <w:p>
      <w:pPr>
        <w:pStyle w:val="Heading3"/>
      </w:pPr>
      <w:r>
        <w:t>3.1 The standard basis</w:t>
      </w:r>
    </w:p>
    <w:p>
      <w:r>
        <w:t>The eigenstates of Ŝ</w:t>
      </w:r>
      <w:r>
        <w:rPr>
          <w:vertAlign w:val="subscript"/>
        </w:rPr>
        <w:t>z</w:t>
      </w:r>
      <w:r>
        <w:t>, denoted |↑⟩ and |↓⟩ or |1/2,+1/2⟩ and |1/2,−1/2⟩, are the standard basis vectors of Lesson 1's Section 8.</w:t>
      </w:r>
    </w:p>
    <w:p>
      <w:pPr>
        <w:spacing w:before="100" w:after="160"/>
        <w:jc w:val="center"/>
      </w:pPr>
      <m:oMathPara>
        <m:oMath>
          <m:r>
            <m:t xml:space="preserve">|</m:t>
          </m:r>
          <m:r>
            <m:t xml:space="preserve">↑⟩</m:t>
          </m:r>
          <m:r>
            <m:t xml:space="preserve">=</m:t>
          </m:r>
          <m:d>
            <m:dPr>
              <m:begChr m:val="["/>
              <m:endChr m:val="]"/>
            </m:dPr>
            <m:e>
              <m:r>
                <m:t xml:space="preserve">1</m:t>
              </m:r>
              <m:r>
                <m:t xml:space="preserve">,</m:t>
              </m:r>
              <m:r>
                <m:t xml:space="preserve">0</m:t>
              </m:r>
            </m:e>
          </m:d>
          <m:r>
            <m:t xml:space="preserve">ᵀ</m:t>
          </m:r>
          <m:r>
            <m:t xml:space="preserve">,</m:t>
          </m:r>
          <m:r>
            <m:t xml:space="preserve">|</m:t>
          </m:r>
          <m:r>
            <m:t xml:space="preserve">↓⟩</m:t>
          </m:r>
          <m:r>
            <m:t xml:space="preserve">=</m:t>
          </m:r>
          <m:d>
            <m:dPr>
              <m:begChr m:val="["/>
              <m:endChr m:val="]"/>
            </m:dPr>
            <m:e>
              <m:r>
                <m:t xml:space="preserve">0</m:t>
              </m:r>
              <m:r>
                <m:t xml:space="preserve">,</m:t>
              </m:r>
              <m:r>
                <m:t xml:space="preserve">1</m:t>
              </m:r>
            </m:e>
          </m:d>
          <m:r>
            <m:t xml:space="preserve">ᵀ</m:t>
          </m:r>
          <m:r>
            <m:t xml:space="preserve">,</m:t>
          </m:r>
          <m:sSub>
            <m:e>
              <m:r>
                <m:t xml:space="preserve">Ŝ</m:t>
              </m:r>
            </m:e>
            <m:sub>
              <m:r>
                <m:t xml:space="preserve">z</m:t>
              </m:r>
            </m:sub>
          </m:sSub>
          <m:r>
            <m:t xml:space="preserve">|</m:t>
          </m:r>
          <m:r>
            <m:t xml:space="preserve">↑⟩</m:t>
          </m:r>
          <m:r>
            <m:t xml:space="preserve">=</m:t>
          </m:r>
          <m:f>
            <m:num>
              <m:r>
                <m:t xml:space="preserve">ℏ</m:t>
              </m:r>
            </m:num>
            <m:den>
              <m:r>
                <m:t xml:space="preserve">2</m:t>
              </m:r>
            </m:den>
          </m:f>
          <m:r>
            <m:t xml:space="preserve">|</m:t>
          </m:r>
          <m:r>
            <m:t xml:space="preserve">↑⟩</m:t>
          </m:r>
          <m:r>
            <m:t xml:space="preserve">,</m:t>
          </m:r>
          <m:sSub>
            <m:e>
              <m:r>
                <m:t xml:space="preserve">Ŝ</m:t>
              </m:r>
            </m:e>
            <m:sub>
              <m:r>
                <m:t xml:space="preserve">z</m:t>
              </m:r>
            </m:sub>
          </m:sSub>
          <m:r>
            <m:t xml:space="preserve">|</m:t>
          </m:r>
          <m:r>
            <m:t xml:space="preserve">↓⟩</m:t>
          </m:r>
          <m:r>
            <m:t xml:space="preserve">=</m:t>
          </m:r>
          <m:r>
            <m:t xml:space="preserve">−</m:t>
          </m:r>
          <m:f>
            <m:num>
              <m:r>
                <m:t xml:space="preserve">ℏ</m:t>
              </m:r>
            </m:num>
            <m:den>
              <m:r>
                <m:t xml:space="preserve">2</m:t>
              </m:r>
            </m:den>
          </m:f>
          <m:r>
            <m:t xml:space="preserve">|</m:t>
          </m:r>
          <m:r>
            <m:t xml:space="preserve">↓⟩</m:t>
          </m:r>
        </m:oMath>
      </m:oMathPara>
    </w:p>
    <w:p>
      <w:r>
        <w:t>A general spin state, a spinor, is a normalized complex linear combination χ = a|↑⟩ + b|↓⟩ = [a,b]ᵀ with |a|²+|b|² = 1, exactly the two-dimensional complex vectors first studied abstractly in Lesson 1.</w:t>
      </w:r>
    </w:p>
    <w:p>
      <w:pPr>
        <w:pStyle w:val="Heading3"/>
      </w:pPr>
      <w:r>
        <w:t>3.2 Measuring spin along an arbitrary axis</w:t>
      </w:r>
    </w:p>
    <w:p>
      <w:r>
        <w:t>The spin operator along a general direction n̂ = (sin θ cos φ, sin θ sin φ, cos θ) is Ŝ</w:t>
      </w:r>
      <w:r>
        <w:rPr>
          <w:vertAlign w:val="subscript"/>
        </w:rPr>
        <w:t>n̂</w:t>
      </w:r>
      <w:r>
        <w:t xml:space="preserve"> = n̂·Ŝ = (ℏ/2)(n̂·σ). Its matrix is</w:t>
      </w:r>
    </w:p>
    <w:p>
      <w:pPr>
        <w:spacing w:before="100" w:after="160"/>
        <w:jc w:val="center"/>
      </w:pPr>
      <m:oMathPara>
        <m:oMath>
          <m:r>
            <m:t xml:space="preserve">n̂</m:t>
          </m:r>
          <m:r>
            <m:t xml:space="preserve">·</m:t>
          </m:r>
          <m:r>
            <m:t xml:space="preserve">σ</m:t>
          </m:r>
          <m:r>
            <m:t xml:space="preserve">=</m:t>
          </m:r>
          <m:d>
            <m:dPr>
              <m:begChr m:val="["/>
              <m:endChr m:val="]"/>
            </m:dPr>
            <m:e>
              <m:d>
                <m:dPr>
                  <m:begChr m:val="["/>
                  <m:endChr m:val="]"/>
                </m:dPr>
                <m:e>
                  <m:func>
                    <m:fName>
                      <m:r>
                        <m:t xml:space="preserve">cos</m:t>
                      </m:r>
                    </m:fName>
                    <m:e>
                      <m:r>
                        <m:t xml:space="preserve">θ</m:t>
                      </m:r>
                    </m:e>
                  </m:func>
                  <m:r>
                    <m:t xml:space="preserve">,</m:t>
                  </m:r>
                  <m:func>
                    <m:fName>
                      <m:r>
                        <m:t xml:space="preserve">sin</m:t>
                      </m:r>
                    </m:fName>
                    <m:e>
                      <m:r>
                        <m:t xml:space="preserve">θ</m:t>
                      </m:r>
                    </m:e>
                  </m:func>
                  <m:r>
                    <m:t xml:space="preserve"> </m:t>
                  </m:r>
                  <m:sSup>
                    <m:e>
                      <m:r>
                        <m:t xml:space="preserve">e</m:t>
                      </m:r>
                    </m:e>
                    <m:sup>
                      <m:r>
                        <m:t xml:space="preserve">−</m:t>
                      </m:r>
                      <m:r>
                        <m:t xml:space="preserve">iφ</m:t>
                      </m:r>
                    </m:sup>
                  </m:sSup>
                </m:e>
              </m:d>
              <m:r>
                <m:t xml:space="preserve">,</m:t>
              </m:r>
              <m:d>
                <m:dPr>
                  <m:begChr m:val="["/>
                  <m:endChr m:val="]"/>
                </m:dPr>
                <m:e>
                  <m:func>
                    <m:fName>
                      <m:r>
                        <m:t xml:space="preserve">sin</m:t>
                      </m:r>
                    </m:fName>
                    <m:e>
                      <m:r>
                        <m:t xml:space="preserve">θ</m:t>
                      </m:r>
                    </m:e>
                  </m:func>
                  <m:r>
                    <m:t xml:space="preserve"> </m:t>
                  </m:r>
                  <m:sSup>
                    <m:e>
                      <m:r>
                        <m:t xml:space="preserve">e</m:t>
                      </m:r>
                    </m:e>
                    <m:sup>
                      <m:r>
                        <m:t xml:space="preserve">iφ</m:t>
                      </m:r>
                    </m:sup>
                  </m:sSup>
                  <m:r>
                    <m:t xml:space="preserve">,</m:t>
                  </m:r>
                  <m:r>
                    <m:t xml:space="preserve">−</m:t>
                  </m:r>
                  <m:func>
                    <m:fName>
                      <m:r>
                        <m:t xml:space="preserve">cos</m:t>
                      </m:r>
                    </m:fName>
                    <m:e>
                      <m:r>
                        <m:t xml:space="preserve">θ</m:t>
                      </m:r>
                    </m:e>
                  </m:func>
                </m:e>
              </m:d>
            </m:e>
          </m:d>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m:t>
          </m:r>
          <m:r>
            <m:t xml:space="preserve">+</m:t>
          </m:r>
          <m:r>
            <m:t xml:space="preserve">n̂⟩</m:t>
          </m:r>
          <m:r>
            <m:t xml:space="preserve">=</m:t>
          </m:r>
          <m:d>
            <m:dPr>
              <m:begChr m:val="["/>
              <m:endChr m:val="]"/>
            </m:dPr>
            <m:e>
              <m:func>
                <m:fName>
                  <m:r>
                    <m:t xml:space="preserve">cos</m:t>
                  </m:r>
                </m:fName>
                <m:e>
                  <m:d>
                    <m:dPr/>
                    <m:e>
                      <m:f>
                        <m:num>
                          <m:r>
                            <m:t xml:space="preserve">θ</m:t>
                          </m:r>
                        </m:num>
                        <m:den>
                          <m:r>
                            <m:t xml:space="preserve">2</m:t>
                          </m:r>
                        </m:den>
                      </m:f>
                    </m:e>
                  </m:d>
                </m:e>
              </m:func>
              <m:r>
                <m:t xml:space="preserve">,</m:t>
              </m:r>
              <m:sSup>
                <m:e>
                  <m:r>
                    <m:t xml:space="preserve">e</m:t>
                  </m:r>
                </m:e>
                <m:sup>
                  <m:r>
                    <m:t xml:space="preserve">iφ</m:t>
                  </m:r>
                </m:sup>
              </m:sSup>
              <m:func>
                <m:fName>
                  <m:r>
                    <m:t xml:space="preserve">sin</m:t>
                  </m:r>
                </m:fName>
                <m:e>
                  <m:d>
                    <m:dPr/>
                    <m:e>
                      <m:f>
                        <m:num>
                          <m:r>
                            <m:t xml:space="preserve">θ</m:t>
                          </m:r>
                        </m:num>
                        <m:den>
                          <m:r>
                            <m:t xml:space="preserve">2</m:t>
                          </m:r>
                        </m:den>
                      </m:f>
                    </m:e>
                  </m:d>
                </m:e>
              </m:func>
            </m:e>
          </m:d>
          <m:r>
            <m:t xml:space="preserve">ᵀ</m:t>
          </m:r>
          <m:r>
            <m:t xml:space="preserve">,</m:t>
          </m:r>
          <m:r>
            <m:t xml:space="preserve">|</m:t>
          </m:r>
          <m:r>
            <m:t xml:space="preserve">−</m:t>
          </m:r>
          <m:r>
            <m:t xml:space="preserve">n̂⟩</m:t>
          </m:r>
          <m:r>
            <m:t xml:space="preserve">=</m:t>
          </m:r>
          <m:d>
            <m:dPr>
              <m:begChr m:val="["/>
              <m:endChr m:val="]"/>
            </m:dPr>
            <m:e>
              <m:r>
                <m:t xml:space="preserve">−</m:t>
              </m:r>
              <m:func>
                <m:fName>
                  <m:r>
                    <m:t xml:space="preserve">sin</m:t>
                  </m:r>
                </m:fName>
                <m:e>
                  <m:d>
                    <m:dPr/>
                    <m:e>
                      <m:f>
                        <m:num>
                          <m:r>
                            <m:t xml:space="preserve">θ</m:t>
                          </m:r>
                        </m:num>
                        <m:den>
                          <m:r>
                            <m:t xml:space="preserve">2</m:t>
                          </m:r>
                        </m:den>
                      </m:f>
                    </m:e>
                  </m:d>
                </m:e>
              </m:func>
              <m:r>
                <m:t xml:space="preserve">,</m:t>
              </m:r>
              <m:sSup>
                <m:e>
                  <m:r>
                    <m:t xml:space="preserve">e</m:t>
                  </m:r>
                </m:e>
                <m:sup>
                  <m:r>
                    <m:t xml:space="preserve">iφ</m:t>
                  </m:r>
                </m:sup>
              </m:sSup>
              <m:func>
                <m:fName>
                  <m:r>
                    <m:t xml:space="preserve">cos</m:t>
                  </m:r>
                </m:fName>
                <m:e>
                  <m:d>
                    <m:dPr/>
                    <m:e>
                      <m:f>
                        <m:num>
                          <m:r>
                            <m:t xml:space="preserve">θ</m:t>
                          </m:r>
                        </m:num>
                        <m:den>
                          <m:r>
                            <m:t xml:space="preserve">2</m:t>
                          </m:r>
                        </m:den>
                      </m:f>
                    </m:e>
                  </m:d>
                </m:e>
              </m:func>
            </m:e>
          </m:d>
          <m:r>
            <m:t xml:space="preserve">ᵀ</m:t>
          </m:r>
        </m:oMath>
      </m:oMathPara>
    </w:p>
    <w:p>
      <w:r>
        <w:t>The state |+n̂⟩ is exactly the spinor used in Lesson 1, Exercise 15, and in Worked example 1 of Lesson 11, now identified as the state with spin definitely up along the axis n̂.</w:t>
      </w:r>
    </w:p>
    <w:p>
      <w:r>
        <w:rPr>
          <w:b/>
          <w:i/>
        </w:rP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14, Section 1.3.</w:t>
      </w:r>
    </w:p>
    <w:p>
      <w:pPr>
        <w:pStyle w:val="Heading3"/>
      </w:pPr>
      <w:r>
        <w:t>3.3 Expectation values</w:t>
      </w:r>
    </w:p>
    <w:p>
      <w:r>
        <w:t>For the general n̂-parametrized state of Section 3.2, ⟨Ŝ</w:t>
      </w:r>
      <w:r>
        <w:rPr>
          <w:vertAlign w:val="subscript"/>
        </w:rPr>
        <w:t>z</w:t>
      </w:r>
      <w:r>
        <w:t>⟩ = (ℏ/2)cos θ, the result found by direct computation in Lesson 1, Exercise 15, and reproduced by the general operator formalism in Lesson 11,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3"/>
      </w:pPr>
      <w:r>
        <w:t>4.1 Explicit construction</w:t>
      </w:r>
    </w:p>
    <w:p>
      <w:pPr>
        <w:spacing w:before="100" w:after="160"/>
        <w:jc w:val="center"/>
      </w:pPr>
      <m:oMathPara>
        <m:oMath>
          <m:r>
            <m:t xml:space="preserve">Ŝ</m:t>
          </m:r>
          <m:r>
            <m:t xml:space="preserve">±</m:t>
          </m:r>
          <m:r>
            <m:t xml:space="preserve">=</m:t>
          </m:r>
          <m:r>
            <m:t xml:space="preserve">Ŝₓ</m:t>
          </m:r>
          <m:r>
            <m:t xml:space="preserve">±</m:t>
          </m:r>
          <m:r>
            <m:t xml:space="preserve">iŜᵧ</m:t>
          </m:r>
          <m:r>
            <m:t xml:space="preserve">=</m:t>
          </m:r>
          <m:r>
            <m:t xml:space="preserve">ℏ</m:t>
          </m:r>
          <m:d>
            <m:dPr>
              <m:begChr m:val="["/>
              <m:endChr m:val="]"/>
            </m:dPr>
            <m:e>
              <m:d>
                <m:dPr>
                  <m:begChr m:val="["/>
                  <m:endChr m:val="]"/>
                </m:dPr>
                <m:e>
                  <m:r>
                    <m:t xml:space="preserve">0</m:t>
                  </m:r>
                  <m:r>
                    <m:t xml:space="preserve">,</m:t>
                  </m:r>
                  <m:r>
                    <m:t xml:space="preserve">1</m:t>
                  </m:r>
                </m:e>
              </m:d>
              <m:r>
                <m:t xml:space="preserve">,</m:t>
              </m:r>
              <m:d>
                <m:dPr>
                  <m:begChr m:val="["/>
                  <m:endChr m:val="]"/>
                </m:dPr>
                <m:e>
                  <m:r>
                    <m:t xml:space="preserve">0</m:t>
                  </m:r>
                  <m:r>
                    <m:t xml:space="preserve">,</m:t>
                  </m:r>
                  <m:r>
                    <m:t xml:space="preserve">0</m:t>
                  </m:r>
                </m:e>
              </m:d>
            </m:e>
          </m:d>
          <m:r>
            <m:t xml:space="preserve"> </m:t>
          </m:r>
          <m:r>
            <m:t xml:space="preserve">or</m:t>
          </m:r>
          <m:r>
            <m:t xml:space="preserve"> </m:t>
          </m:r>
          <m:r>
            <m:t xml:space="preserve">ℏ</m:t>
          </m:r>
          <m:d>
            <m:dPr>
              <m:begChr m:val="["/>
              <m:endChr m:val="]"/>
            </m:dPr>
            <m:e>
              <m:d>
                <m:dPr>
                  <m:begChr m:val="["/>
                  <m:endChr m:val="]"/>
                </m:dPr>
                <m:e>
                  <m:r>
                    <m:t xml:space="preserve">0</m:t>
                  </m:r>
                  <m:r>
                    <m:t xml:space="preserve">,</m:t>
                  </m:r>
                  <m:r>
                    <m:t xml:space="preserve">0</m:t>
                  </m:r>
                </m:e>
              </m:d>
              <m:r>
                <m:t xml:space="preserve">,</m:t>
              </m:r>
              <m:d>
                <m:dPr>
                  <m:begChr m:val="["/>
                  <m:endChr m:val="]"/>
                </m:dPr>
                <m:e>
                  <m:r>
                    <m:t xml:space="preserve">1</m:t>
                  </m:r>
                  <m:r>
                    <m:t xml:space="preserve">,</m:t>
                  </m:r>
                  <m:r>
                    <m:t xml:space="preserve">0</m:t>
                  </m:r>
                </m:e>
              </m:d>
            </m:e>
          </m:d>
        </m:oMath>
      </m:oMathPara>
    </w:p>
    <w:p>
      <w:r>
        <w:t>Direct matrix multiplication gives Ŝ+|↓⟩ = ℏ|↑⟩ and Ŝ+|↑⟩ = 0, and Ŝ−|↑⟩ = ℏ|↓⟩ and Ŝ−|↓⟩ = 0, in exact agreement with the general formula of Lesson 14, Section 4.1, S±|s,m⟩ = ℏ√(s(s+1)−m(m±1))|s,m±1⟩, specialized to s = 1/2: for m = −1/2, √(3/4−(−1/2)(1/2)) = √1 = 1, giving the coefficient ℏ found directly here.</w:t>
      </w:r>
    </w:p>
    <w:p>
      <w:r>
        <w:rPr>
          <w:b/>
          <w:i/>
        </w:rP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3"/>
      </w:pPr>
      <w:r>
        <w:t>5.1 The setup</w:t>
      </w:r>
    </w:p>
    <w:p>
      <w:r>
        <w:t>A beam of neutral atoms passes through a strongly inhomogeneous magnetic field B(z) oriented along z. A magnetic moment μ = γŜ (with γ the gyromagnetic ratio) experiences a force F = ∇(μ·B) ≈ γS</w:t>
      </w:r>
      <w:r>
        <w:rPr>
          <w:vertAlign w:val="subscript"/>
        </w:rPr>
        <w:t>z</w:t>
      </w:r>
      <w:r>
        <w:t>(∂B</w:t>
      </w:r>
      <w:r>
        <w:rPr>
          <w:vertAlign w:val="subscript"/>
        </w:rPr>
        <w:t>z</w:t>
      </w:r>
      <w:r>
        <w:t>/∂z)ẑ in the inhomogeneous field, deflecting the atom by an amount proportional to the eigenvalue of Ŝ</w:t>
      </w:r>
      <w:r>
        <w:rPr>
          <w:vertAlign w:val="subscript"/>
        </w:rPr>
        <w:t>z</w:t>
      </w:r>
      <w:r>
        <w:t xml:space="preserve"> in its state.</w:t>
      </w:r>
    </w:p>
    <w:p>
      <w:pPr>
        <w:pStyle w:val="Heading3"/>
      </w:pPr>
      <w:r>
        <w:t>5.2 Why two spots, not a continuous smear</w:t>
      </w:r>
    </w:p>
    <w:p>
      <w:r>
        <w:t>A classical magnetic moment, with S</w:t>
      </w:r>
      <w:r>
        <w:rPr>
          <w:vertAlign w:val="subscript"/>
        </w:rPr>
        <w:t>z</w:t>
      </w:r>
      <w:r>
        <w:t xml:space="preserve"> able to take any value between −S and +S, would produce a continuous vertical smear on a detection screen. The experiment instead shows two discrete spots, corresponding to the two eigenvalues +ℏ/2 and −ℏ/2 of Ŝ</w:t>
      </w:r>
      <w:r>
        <w:rPr>
          <w:vertAlign w:val="subscript"/>
        </w:rPr>
        <w:t>z</w:t>
      </w:r>
      <w:r>
        <w:t>: the measurement postulate of Lesson 11, that only eigenvalues are observed, is confirmed directly and dramatically, and the count of two outcomes fixes s = 1/2 as discussed in Section 1.1.</w:t>
      </w:r>
    </w:p>
    <w:p>
      <w:pPr>
        <w:pStyle w:val="Heading3"/>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w:t>
      </w:r>
      <w:r>
        <w:rPr>
          <w:vertAlign w:val="subscript"/>
        </w:rPr>
        <w:t>z</w:t>
      </w:r>
      <w:r>
        <w:t xml:space="preserve"> and of the collapse postulate of Lesson 11, Section 1.1.</w:t>
      </w:r>
    </w:p>
    <w:p>
      <w:pPr>
        <w:pStyle w:val="Heading2"/>
      </w:pPr>
      <w:r>
        <w:t>6 Adding two spins</w:t>
      </w:r>
    </w:p>
    <w:p>
      <w:pPr>
        <w:pStyle w:val="Heading3"/>
      </w:pPr>
      <w:r>
        <w:t>6.1 The problem</w:t>
      </w:r>
    </w:p>
    <w:p>
      <w:r>
        <w:t>Two spin-1/2 particles, such as the two electrons in a helium atom or the electron and proton in hydrogen (Lesson 77), have a combined spin state living in the four-dimensional tensor product space spanned by |↑↑⟩, |↑↓⟩, |↓↑⟩, |↓↓⟩. The total spin operator is Ŝ = Ŝ⁽¹⁾ + Ŝ⁽²⁾, acting on particle 1 and particle 2 respectively, and it also satisfies the angular momentum algebra of Lesson 14 (Exercise 5), so its eigenstates are again organized by total spin quantum numbers S and M.</w:t>
      </w:r>
    </w:p>
    <w:p>
      <w:pPr>
        <w:pStyle w:val="Heading3"/>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17, and that reappears in Lesson 23's discussion of electron and positron spin combinations.</w:t>
      </w:r>
    </w:p>
    <w:p>
      <w:r>
        <w:rPr>
          <w:b/>
          <w:i/>
        </w:rPr>
        <w:t>Worked example 4</w:t>
      </w:r>
    </w:p>
    <w:p>
      <w:r>
        <w:t>Verify that the triplet M=0 state is an eigenstate of Ŝ</w:t>
      </w:r>
      <w:r>
        <w:rPr>
          <w:vertAlign w:val="subscript"/>
        </w:rPr>
        <w:t>z</w:t>
      </w:r>
      <w:r>
        <w:rPr>
          <w:vertAlign w:val="superscript"/>
        </w:rPr>
        <w:t>total</w:t>
      </w:r>
      <w:r>
        <w:t xml:space="preserve"> = Ŝ</w:t>
      </w:r>
      <w:r>
        <w:rPr>
          <w:vertAlign w:val="subscript"/>
        </w:rPr>
        <w:t>z</w:t>
      </w:r>
      <w:r>
        <w:rPr>
          <w:vertAlign w:val="superscript"/>
        </w:rPr>
        <w:t>(1)</w:t>
      </w:r>
      <w:r>
        <w:t>+Ŝ</w:t>
      </w:r>
      <w:r>
        <w:rPr>
          <w:vertAlign w:val="subscript"/>
        </w:rPr>
        <w:t>z</w:t>
      </w:r>
      <w:r>
        <w:rPr>
          <w:vertAlign w:val="superscript"/>
        </w:rPr>
        <w:t>(2)</w:t>
      </w:r>
      <w:r>
        <w:t xml:space="preserve"> with eigenvalue 0. Acting on (|↑↓⟩+|↓↑⟩)/√2, Ŝ</w:t>
      </w:r>
      <w:r>
        <w:rPr>
          <w:vertAlign w:val="subscript"/>
        </w:rPr>
        <w:t>z</w:t>
      </w:r>
      <w:r>
        <w:rPr>
          <w:vertAlign w:val="superscript"/>
        </w:rPr>
        <w:t>total</w:t>
      </w:r>
      <w:r>
        <w:t xml:space="preserve">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3"/>
      </w:pPr>
      <w:r>
        <w:t>6.3 The general addition rule</w:t>
      </w:r>
    </w:p>
    <w:p>
      <w:r>
        <w:t>For two angular momenta j₁ and j₂ (orbital, spin, or a mix), the total angular momentum J = J⁽¹⁾+J⁽²⁾ again satisfies the algebra of Lesson 14, and its eigenvalues j range over</w:t>
      </w:r>
    </w:p>
    <w:p>
      <w:pPr>
        <w:spacing w:before="100" w:after="160"/>
        <w:jc w:val="center"/>
      </w:pPr>
      <m:oMathPara>
        <m:oMath>
          <m:r>
            <m:t xml:space="preserve">j</m:t>
          </m:r>
          <m:r>
            <m:t xml:space="preserve">=</m:t>
          </m:r>
          <m:d>
            <m:dPr>
              <m:begChr m:val="|"/>
              <m:endChr m:val="|"/>
            </m:dPr>
            <m:e>
              <m:sSub>
                <m:e>
                  <m:r>
                    <m:t xml:space="preserve">j</m:t>
                  </m:r>
                </m:e>
                <m:sub>
                  <m:r>
                    <m:t xml:space="preserve">1</m:t>
                  </m:r>
                </m:sub>
              </m:sSub>
              <m:r>
                <m:t xml:space="preserve">−</m:t>
              </m:r>
              <m:sSub>
                <m:e>
                  <m:r>
                    <m:t xml:space="preserve">j</m:t>
                  </m:r>
                </m:e>
                <m:sub>
                  <m:r>
                    <m:t xml:space="preserve">2</m:t>
                  </m:r>
                </m:sub>
              </m:sSub>
            </m:e>
          </m:d>
          <m:r>
            <m:t xml:space="preserve">,</m:t>
          </m:r>
          <m:r>
            <m:t xml:space="preserve">|</m:t>
          </m:r>
          <m:sSub>
            <m:e>
              <m:r>
                <m:t xml:space="preserve">j</m:t>
              </m:r>
            </m:e>
            <m:sub>
              <m:r>
                <m:t xml:space="preserve">1</m:t>
              </m:r>
            </m:sub>
          </m:sSub>
          <m:r>
            <m:t xml:space="preserve">−</m:t>
          </m:r>
          <m:sSub>
            <m:e>
              <m:r>
                <m:t xml:space="preserve">j</m:t>
              </m:r>
            </m:e>
            <m:sub>
              <m:r>
                <m:t xml:space="preserve">2</m:t>
              </m:r>
            </m:sub>
          </m:sSub>
          <m:r>
            <m:t xml:space="preserve">|</m:t>
          </m:r>
          <m:r>
            <m:t xml:space="preserve">+</m:t>
          </m:r>
          <m:r>
            <m:t xml:space="preserve">1</m:t>
          </m:r>
          <m:r>
            <m:t xml:space="preserve">,</m:t>
          </m:r>
          <m:r>
            <m:t xml:space="preserve">…</m:t>
          </m:r>
          <m:r>
            <m:t xml:space="preserve">,</m:t>
          </m:r>
          <m:sSub>
            <m:e>
              <m:r>
                <m:t xml:space="preserve">j</m:t>
              </m:r>
            </m:e>
            <m:sub>
              <m:r>
                <m:t xml:space="preserve">1</m:t>
              </m:r>
            </m:sub>
          </m:sSub>
          <m:r>
            <m:t xml:space="preserve">+</m:t>
          </m:r>
          <m:sSub>
            <m:e>
              <m:r>
                <m:t xml:space="preserve">j</m:t>
              </m:r>
            </m:e>
            <m:sub>
              <m:r>
                <m:t xml:space="preserve">2</m:t>
              </m:r>
            </m:sub>
          </m:sSub>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22's construction of Dirac spinors and Lesson 52's treatment of external polarization sums.</w:t>
      </w:r>
    </w:p>
    <w:p>
      <w:r>
        <w:rPr>
          <w:b/>
          <w:i/>
        </w:rP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20</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21)</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22)</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23) and of polarization sums for identical fermions (Lesson 52)</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77) and combining particle spins in scattering (Lesson 52)</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31), realized on an abstract space with its own algebra</w:t>
            </w:r>
          </w:p>
        </w:tc>
      </w:tr>
    </w:tbl>
    <w:p>
      <w:r>
        <w:t>The two-component spinor of this lesson is, quite literally, half of the object that will describe the electron relativistically. Lesson 20 shows that a relativistic spin-1/2 equation cannot be built from a two-component object alone; it requires four components, naturally understood as two two-component spinors of the kind constructed here, one associated with particle states and one, after Lesson 23,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10"/>
        </w:numPr>
      </w:pPr>
      <w:r>
        <w:t>Spin is an intrinsic angular momentum, not reducible to orbital motion, needed to explain the two-spot result of the Stern Gerlach experiment.</w:t>
      </w:r>
    </w:p>
    <w:p>
      <w:pPr>
        <w:pStyle w:val="ListNumber"/>
        <w:numPr>
          <w:ilvl w:val="0"/>
          <w:numId w:val="10"/>
        </w:numPr>
      </w:pPr>
      <w:r>
        <w:t>The spin-1/2 operators Ŝ = (ℏ/2)σ satisfy the angular momentum algebra of Lesson 14 exactly, realizing its s = 1/2 branch.</w:t>
      </w:r>
    </w:p>
    <w:p>
      <w:pPr>
        <w:pStyle w:val="ListNumber"/>
        <w:numPr>
          <w:ilvl w:val="0"/>
          <w:numId w:val="10"/>
        </w:numPr>
      </w:pPr>
      <w:r>
        <w:t>A general spin-1/2 state is a two-component spinor; measuring spin along any axis n̂ gives ±ℏ/2 with probabilities fixed by the overlap with the corresponding eigenspinor.</w:t>
      </w:r>
    </w:p>
    <w:p>
      <w:pPr>
        <w:pStyle w:val="ListNumber"/>
        <w:numPr>
          <w:ilvl w:val="0"/>
          <w:numId w:val="10"/>
        </w:numPr>
      </w:pPr>
      <w:r>
        <w:t>Spin raising and lowering operators act on the two-dimensional space as the general theory of Lesson 14 predicts, with the ladder terminating after a single step in each direction.</w:t>
      </w:r>
    </w:p>
    <w:p>
      <w:pPr>
        <w:pStyle w:val="ListNumber"/>
        <w:numPr>
          <w:ilvl w:val="0"/>
          <w:numId w:val="10"/>
        </w:numPr>
      </w:pPr>
      <w:r>
        <w:t>The Stern Gerlach experiment directly demonstrates the measurement postulate: discrete outcomes, not a classical continuum, and destruction of prior information by an incompatible measurement.</w:t>
      </w:r>
    </w:p>
    <w:p>
      <w:pPr>
        <w:pStyle w:val="ListNumber"/>
        <w:numPr>
          <w:ilvl w:val="0"/>
          <w:numId w:val="10"/>
        </w:numPr>
      </w:pPr>
      <w:r>
        <w:t>Two spin-1/2 particles combine into a spin-1 triplet, symmetric under exchange, and a spin-0 singlet, antisymmetric under exchange.</w:t>
      </w:r>
    </w:p>
    <w:p>
      <w:pPr>
        <w:pStyle w:val="ListNumber"/>
        <w:numPr>
          <w:ilvl w:val="0"/>
          <w:numId w:val="10"/>
        </w:numPr>
      </w:pPr>
      <w:r>
        <w:t>Two general angular momenta j₁ and j₂ combine into total angular momenta ranging over |j₁−j₂| to j₁+j₂ in integer steps.</w:t>
      </w:r>
    </w:p>
    <w:p>
      <w:pPr>
        <w:pStyle w:val="ListNumber"/>
        <w:numPr>
          <w:ilvl w:val="0"/>
          <w:numId w:val="10"/>
        </w:numPr>
      </w:pPr>
      <w:r>
        <w:t>The two-component spinor formalism developed here is the direct building block of the four-component Dirac spinor of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[Ŝᵧ,Ŝ</w:t>
            </w:r>
            <w:r>
              <w:rPr>
                <w:vertAlign w:val="subscript"/>
              </w:rPr>
              <w:t>z</w:t>
            </w:r>
            <w:r>
              <w:t>]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Compute Ŝ² directly from the matrix forms of Ŝₓ, Ŝᵧ, Ŝ</w:t>
            </w:r>
            <w:r>
              <w:rPr>
                <w:vertAlign w:val="subscript"/>
              </w:rPr>
              <w:t>z</w:t>
            </w:r>
            <w:r>
              <w:t xml:space="preserve">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χ = (3/5, 4i/5)ᵀ, verify normalization and compute ⟨Ŝ</w:t>
            </w:r>
            <w:r>
              <w:rPr>
                <w:vertAlign w:val="subscript"/>
              </w:rPr>
              <w:t>z</w:t>
            </w:r>
            <w:r>
              <w:t>⟩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Find the matrix representing the rotation operator R</w:t>
            </w:r>
            <w:r>
              <w:rPr>
                <w:vertAlign w:val="subscript"/>
              </w:rPr>
              <w:t>z</w:t>
            </w:r>
            <w:r>
              <w:t>(α) = e</w:t>
            </w:r>
            <w:r>
              <w:rPr>
                <w:vertAlign w:val="superscript"/>
              </w:rPr>
              <w:t>−iαŜ_z/ℏ</w:t>
            </w:r>
            <w:r>
              <w:t xml:space="preserve"> for spin-1/2, expanding the exponential using Ŝ</w:t>
            </w:r>
            <w:r>
              <w:rPr>
                <w:vertAlign w:val="subscript"/>
              </w:rPr>
              <w:t>z</w:t>
            </w:r>
            <w:r>
              <w:t>² = (ℏ²/4)I, and show R</w:t>
            </w:r>
            <w:r>
              <w:rPr>
                <w:vertAlign w:val="subscript"/>
              </w:rPr>
              <w:t>z</w:t>
            </w:r>
            <w:r>
              <w:t>(2π) = −I, matching the prediction of Lesson 14,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⟨Ŝₓ⟩² + ⟨Ŝᵧ⟩² + ⟨Ŝ</w:t>
            </w:r>
            <w:r>
              <w:rPr>
                <w:vertAlign w:val="subscript"/>
              </w:rPr>
              <w:t>z</w:t>
            </w:r>
            <w:r>
              <w:t>⟩²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A spin-1/2 particle is prepared in |↑⟩ and a magnetic field along x causes it to precess according to iℏ∂</w:t>
            </w:r>
            <w:r>
              <w:rPr>
                <w:vertAlign w:val="subscript"/>
              </w:rPr>
              <w:t>t</w:t>
            </w:r>
            <w:r>
              <w: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Ŝᵧ Ŝ</w:t>
      </w:r>
      <w:r>
        <w:rPr>
          <w:vertAlign w:val="subscript"/>
        </w:rPr>
        <w:t>z</w:t>
      </w:r>
      <w:r>
        <w:t xml:space="preserve"> = (ℏ²/4)[[0,−i],[i,0]][[1,0],[0,−1]] = (ℏ²/4)[[0,i],[i,0]]. Ŝ</w:t>
      </w:r>
      <w:r>
        <w:rPr>
          <w:vertAlign w:val="subscript"/>
        </w:rPr>
        <w:t>z</w:t>
      </w:r>
      <w:r>
        <w:t xml:space="preserve"> Ŝᵧ = (ℏ²/4)[[1,0],[0,−1]][[0,−i],[i,0]] = (ℏ²/4)[[0,−i],[−i,0]]. Subtracting: [Ŝᵧ,Ŝ</w:t>
      </w:r>
      <w:r>
        <w:rPr>
          <w:vertAlign w:val="subscript"/>
        </w:rPr>
        <w:t>z</w:t>
      </w:r>
      <w:r>
        <w:t>] = (ℏ²/4)[[0,2i],[2i,0]] = iℏ(ℏ/2)[[0,1],[1,0]] = iℏŜₓ.</w:t>
      </w:r>
    </w:p>
    <w:p>
      <w:r>
        <w:rPr>
          <w:b/>
        </w:rPr>
        <w:t>2.</w:t>
      </w:r>
      <w:r>
        <w:t xml:space="preserve"> </w:t>
      </w:r>
      <w:r>
        <w:t>Ŝₓ² = (ℏ²/4)[[0,1],[1,0]]² = (ℏ²/4)I, and similarly Ŝᵧ² = Ŝ</w:t>
      </w:r>
      <w:r>
        <w:rPr>
          <w:vertAlign w:val="subscript"/>
        </w:rPr>
        <w:t>z</w:t>
      </w:r>
      <w:r>
        <w:t>² = (ℏ²/4)I (each Pauli matrix squares to I). Summing, Ŝ² = (3ℏ²/4)I.</w:t>
      </w:r>
    </w:p>
    <w:p>
      <w:r>
        <w:rPr>
          <w:b/>
        </w:rPr>
        <w:t>3.</w:t>
      </w:r>
      <w:r>
        <w:t xml:space="preserve"> </w:t>
      </w:r>
      <w:r>
        <w:t>For Ŝᵧ, matching θ=π/2, φ=π/2 in n̂·σ (since ŷ has θ=π/2, φ=π/2), the eigenvectors are (cos(π/4), e</w:t>
      </w:r>
      <w:r>
        <w:rPr>
          <w:vertAlign w:val="superscript"/>
        </w:rPr>
        <w:t>iπ/2</w:t>
      </w:r>
      <w:r>
        <w:t>sin(π/4))ᵀ = (1,i)/√2 for eigenvalue +ℏ/2, and (−sin(π/4), e</w:t>
      </w:r>
      <w:r>
        <w:rPr>
          <w:vertAlign w:val="superscript"/>
        </w:rPr>
        <w:t>iπ/2</w:t>
      </w:r>
      <w:r>
        <w:t>cos(π/4))ᵀ = (−1,i)/√2 for eigenvalue −ℏ/2, matching the direct diagonalization of Ŝᵧ found in Lesson 1, Exercise 14 (up to an overall phase convention).</w:t>
      </w:r>
    </w:p>
    <w:p>
      <w:r>
        <w:rPr>
          <w:b/>
        </w:rPr>
        <w:t>4.</w:t>
      </w:r>
      <w:r>
        <w:t xml:space="preserve"> </w:t>
      </w:r>
      <w:r>
        <w:t>|3/5|²+|4i/5|² = 9/25+16/25 = 1, normalized. ⟨Ŝ</w:t>
      </w:r>
      <w:r>
        <w:rPr>
          <w:vertAlign w:val="subscript"/>
        </w:rPr>
        <w:t>z</w:t>
      </w:r>
      <w:r>
        <w:t>⟩ = (ℏ/2)(9/25−16/25) = −7ℏ/50. ⟨Ŝₓ⟩ = (ℏ/2)(χ*₁χ₂+χ*₂χ₁)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w:t>
      </w:r>
      <w:r>
        <w:rPr>
          <w:vertAlign w:val="subscript"/>
        </w:rPr>
        <w:t>z</w:t>
      </w:r>
      <w:r>
        <w:t>⁽¹⁾Ŝ</w:t>
      </w:r>
      <w:r>
        <w:rPr>
          <w:vertAlign w:val="subscript"/>
        </w:rPr>
        <w:t>z</w:t>
      </w:r>
      <w:r>
        <w:t>⁽²⁾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w:t>
      </w:r>
      <w:r>
        <w:rPr>
          <w:vertAlign w:val="subscript"/>
        </w:rPr>
        <w:t>z</w:t>
      </w:r>
      <w:r>
        <w:t>⁽¹⁾Ŝ</w:t>
      </w:r>
      <w:r>
        <w:rPr>
          <w:vertAlign w:val="subscript"/>
        </w:rPr>
        <w:t>z</w:t>
      </w:r>
      <w:r>
        <w:t>⁽²⁾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w:t>
      </w:r>
      <w:r>
        <w:rPr>
          <w:vertAlign w:val="subscript"/>
        </w:rPr>
        <w:t>z</w:t>
      </w:r>
      <w:r>
        <w:t>(α) = e</w:t>
      </w:r>
      <w:r>
        <w:rPr>
          <w:vertAlign w:val="superscript"/>
        </w:rPr>
        <w:t>−iαŜ_z/ℏ</w:t>
      </w:r>
      <w:r>
        <w:t xml:space="preserve"> = e</w:t>
      </w:r>
      <w:r>
        <w:rPr>
          <w:vertAlign w:val="superscript"/>
        </w:rPr>
        <w:t>−iα σ_z/2</w:t>
      </w:r>
      <w:r>
        <w:t>. Expanding the exponential and using σ</w:t>
      </w:r>
      <w:r>
        <w:rPr>
          <w:vertAlign w:val="subscript"/>
        </w:rPr>
        <w:t>z</w:t>
      </w:r>
      <w:r>
        <w:t>² = I, the series splits into cosine and sine parts: R</w:t>
      </w:r>
      <w:r>
        <w:rPr>
          <w:vertAlign w:val="subscript"/>
        </w:rPr>
        <w:t>z</w:t>
      </w:r>
      <w:r>
        <w:t>(α) = cos(α/2)I − i sin(α/2)σ</w:t>
      </w:r>
      <w:r>
        <w:rPr>
          <w:vertAlign w:val="subscript"/>
        </w:rPr>
        <w:t>z</w:t>
      </w:r>
      <w:r>
        <w:t xml:space="preserve"> = [[e</w:t>
      </w:r>
      <w:r>
        <w:rPr>
          <w:vertAlign w:val="superscript"/>
        </w:rPr>
        <w:t>−iα/2</w:t>
      </w:r>
      <w:r>
        <w:t>,0],[0,e</w:t>
      </w:r>
      <w:r>
        <w:rPr>
          <w:vertAlign w:val="superscript"/>
        </w:rPr>
        <w:t>iα/2</w:t>
      </w:r>
      <w:r>
        <w:t>]]. At α=2π, R</w:t>
      </w:r>
      <w:r>
        <w:rPr>
          <w:vertAlign w:val="subscript"/>
        </w:rPr>
        <w:t>z</w:t>
      </w:r>
      <w:r>
        <w:t>(2π) = [[e</w:t>
      </w:r>
      <w:r>
        <w:rPr>
          <w:vertAlign w:val="superscript"/>
        </w:rPr>
        <w:t>−iπ</w:t>
      </w:r>
      <w:r>
        <w:t>,0],[0,e</w:t>
      </w:r>
      <w:r>
        <w:rPr>
          <w:vertAlign w:val="superscript"/>
        </w:rPr>
        <w:t>iπ</w:t>
      </w:r>
      <w:r>
        <w:t>]] = [[−1,0],[0,−1]] = −I.</w:t>
      </w:r>
    </w:p>
    <w:p>
      <w:r>
        <w:rPr>
          <w:b/>
        </w:rPr>
        <w:t>14.</w:t>
      </w:r>
      <w:r>
        <w:t xml:space="preserve"> </w:t>
      </w:r>
      <w:r>
        <w:t>Writing χ=(a,b)ᵀ, ⟨Ŝ</w:t>
      </w:r>
      <w:r>
        <w:rPr>
          <w:vertAlign w:val="subscript"/>
        </w:rPr>
        <w:t>z</w:t>
      </w:r>
      <w:r>
        <w:t>⟩=(ℏ/2)(|a|²−|b|²), ⟨Ŝₓ⟩=ℏRe(a*b), and ⟨Ŝᵧ⟩=ℏIm(a*b), so ⟨Ŝₓ⟩²+⟨Ŝᵧ⟩² = ℏ²|a*b|² = ℏ²|a|²|b|². Then ⟨Ŝₓ⟩²+⟨Ŝᵧ⟩²+⟨Ŝ</w:t>
      </w:r>
      <w:r>
        <w:rPr>
          <w:vertAlign w:val="subscript"/>
        </w:rPr>
        <w:t>z</w:t>
      </w:r>
      <w:r>
        <w:t>⟩² = ℏ²|a|²|b|² + (ℏ²/4)(|a|²−|b|²)² = (ℏ²/4)[4|a|²|b|²+(|a|²−|b|²)²] = (ℏ²/4)(|a|²+|b|²)² = (ℏ²/4)×1, using |a|²+|b|²=1, confirming the Bloch-sphere result (ℏ/2)².</w:t>
      </w:r>
    </w:p>
    <w:p>
      <w:r>
        <w:rPr>
          <w:b/>
        </w:rPr>
        <w:t>15.</w:t>
      </w:r>
      <w:r>
        <w:t xml:space="preserve"> </w:t>
      </w:r>
      <w:r>
        <w:t>The equation ∂</w:t>
      </w:r>
      <w:r>
        <w:rPr>
          <w:vertAlign w:val="subscript"/>
        </w:rPr>
        <w:t>t</w:t>
      </w:r>
      <w:r>
        <w:t>χ = −i(ω₀/2)σₓχ has solution χ(t) = e</w:t>
      </w:r>
      <w:r>
        <w:rPr>
          <w:vertAlign w:val="superscript"/>
        </w:rPr>
        <w:t>−iω₀tσₓ/2</w:t>
      </w:r>
      <w:r>
        <w:t>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as the resolution of the identity Σₙ|n⟩⟨n|=I was established in general in Lesson 1 and Lesson 10.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16 develops perturbation theory: how to find approximate energies and states when a Hamiltonian is a small correction to one already solved, the tool that will make the fine structure of hydrogen and, much later, radiative corrections to QED computable.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 and Pauli Matrices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