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Quantum, Actually, Volume 2: A QED Course</w:t>
      </w:r>
    </w:p>
    <w:p>
      <w:pPr>
        <w:jc w:val="center"/>
      </w:pPr>
      <w:r>
        <w:t>Lothar J. Musiol</w:t>
      </w:r>
    </w:p>
    <w:p>
      <w:r>
        <w:br/>
      </w:r>
    </w:p>
    <w:p>
      <w:pPr>
        <w:jc w:val="center"/>
      </w:pPr>
      <w:r>
        <w:rPr>
          <w:b/>
          <w:sz w:val="26"/>
        </w:rPr>
        <w:t>Lorentz transformations, the invariant interval, relativistic energy and momentum, and natural units</w:t>
      </w:r>
    </w:p>
    <w:p>
      <w:r>
        <w:br/>
        <w:br/>
      </w:r>
    </w:p>
    <w:p>
      <w:pPr>
        <w:jc w:val="center"/>
      </w:pPr>
      <w:r>
        <w:t>First edition, 2026</w:t>
      </w:r>
    </w:p>
    <w:p>
      <w:r>
        <w:br w:type="page"/>
      </w:r>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Plain-language start</w:t>
            </w:r>
          </w:p>
          <w:p>
            <w:pPr>
              <w:spacing w:after="60"/>
            </w:pPr>
            <w:r>
              <w:t>Two observers moving past each other disagree about lengths and times, but agree about the speed of light. Everything in this lesson follows from taking that fact seriously. If you have only school algebra, read Sections 1–2 slowly with the worked examples; the rest builds on them.</w:t>
            </w:r>
          </w:p>
        </w:tc>
      </w:tr>
    </w:tbl>
    <w:p>
      <w:pPr>
        <w:spacing w:after="80"/>
      </w:pP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Space and time intervals depend on the observer, but the interval s² = (ct)² − x² − y² − z² does not. Moving clocks run slow by γ = 1/√(1 − v²/c²) and moving rods shrink by the same factor.</w:t>
            </w:r>
          </w:p>
          <w:p>
            <w:pPr>
              <w:spacing w:after="60"/>
            </w:pPr>
            <w:r>
              <w:t>The invariant interval is the seed of every Lorentz-invariant quantity in QED, from p² = m² to the Mandelstam variables.</w:t>
            </w:r>
          </w:p>
        </w:tc>
      </w:tr>
    </w:tbl>
    <w:p>
      <w:pPr>
        <w:spacing w:after="80"/>
      </w:pPr>
    </w:p>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37), and it is one of the structural reasons antiparticles must exist (Lesson 23).</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26</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(Lesson 44).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77).</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Both decay products carry fixed energies; a two-body decay produces a line spectrum. A three-body decay produces a continuous spectrum, which is how the neutrino was inferred from beta decay. Decay rates are computed in Lesson 60,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20, 26)</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59, 60)</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Derive the two-body decay formula of Section 8.2 and apply it to π⁺ → μ⁺ν with M = 139.57 MeV, m</w:t>
            </w:r>
            <w:r>
              <w:rPr>
                <w:vertAlign w:val="subscript"/>
              </w:rPr>
              <w:t>μ</w:t>
            </w:r>
            <w:r>
              <w:t xml:space="preserve"> = 105.66 MeV, and m</w:t>
            </w:r>
            <w:r>
              <w:rPr>
                <w:vertAlign w:val="subscript"/>
              </w:rPr>
              <w:t>ν</w:t>
            </w:r>
            <w:r>
              <w:t xml:space="preserve"> ≈ 0. Find the muon energy and momentum.</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w:t>
      </w:r>
      <w:r>
        <w:rPr>
          <w:vertAlign w:val="subscript"/>
        </w:rPr>
        <w:t>μ</w:t>
      </w:r>
      <w:r>
        <w:t xml:space="preserve"> = (139.57² + 105.66²)/(2 × 139.57) MeV = 30644/279.14 MeV = 109.78 MeV, and p = √(109.78² − 105.66²) MeV = √887.6 MeV = 29.79 MeV. The muon kinetic energy is only 4.12 MeV; most of the released energy goes to the neutrino.</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Relativity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