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44 of Quantum, Actually, Volume 2: A QED Course</w:t>
      </w:r>
    </w:p>
    <w:p>
      <w:pPr>
        <w:jc w:val="center"/>
      </w:pPr>
      <w:r>
        <w:t>Lothar J. Musiol</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First edition, 2026</w:t>
      </w:r>
    </w:p>
    <w:p>
      <w:r>
        <w:br w:type="page"/>
      </w:r>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Prologue 5's j ≈ −0.1 is √α up to convention; smallness of α is why perturbation theory works.</w:t>
            </w:r>
          </w:p>
        </w:tc>
      </w:tr>
    </w:tbl>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]=mass, and since the action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a number that will reappear as the coefficient attached to every vertex in the Feynman-diagram calculations of later parts of this course, once the vertex factor itself is derived in Lesson 45.</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45 derives the precise Feynman rule, the electron-photon vertex factor, that this constant multiplies, completing Part VI's account of the QED Lagrangian.</w:t>
      </w:r>
    </w:p>
    <w:p>
      <w:pPr>
        <w:pStyle w:val="Heading2"/>
      </w:pPr>
      <w:r>
        <w:t>6 Summary</w:t>
      </w:r>
    </w:p>
    <w:p>
      <w:pPr>
        <w:pStyle w:val="ListNumber"/>
        <w:numPr>
          <w:ilvl w:val="0"/>
          <w:numId w:val="10"/>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10"/>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76.</w:t>
      </w:r>
    </w:p>
    <w:p>
      <w:pPr>
        <w:pStyle w:val="ListNumber"/>
        <w:numPr>
          <w:ilvl w:val="0"/>
          <w:numId w:val="10"/>
        </w:numPr>
      </w:pPr>
      <w:r>
        <w:t>Every Dirac field of charge −e couples to the photon with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[ℒ]=mass⁴ and the free Dirac kinetic term ψ̄iγ</w:t>
            </w:r>
            <w:r>
              <w:rPr>
                <w:vertAlign w:val="superscript"/>
              </w:rPr>
              <w:t>μ</w:t>
            </w:r>
            <w:r>
              <w:t>∂</w:t>
            </w:r>
            <w:r>
              <w:rPr>
                <w:vertAlign w:val="subscript"/>
              </w:rPr>
              <w:t>μ</w:t>
            </w:r>
            <w:r>
              <w:t>ψ, derive [ψ]=mass</w:t>
            </w:r>
            <w:r>
              <w:rPr>
                <w:vertAlign w:val="superscript"/>
              </w:rPr>
              <w:t>3/2</w:t>
            </w:r>
            <w:r>
              <w:t>,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Starting from [ℒ]=mass⁴ and the free photon kinetic term −(1/4)F</w:t>
            </w:r>
            <w:r>
              <w:rPr>
                <w:vertAlign w:val="subscript"/>
              </w:rPr>
              <w:t>μν</w:t>
            </w:r>
            <w:r>
              <w:t>F</w:t>
            </w:r>
            <w:r>
              <w:rPr>
                <w:vertAlign w:val="superscript"/>
              </w:rPr>
              <w:t>μν</w:t>
            </w:r>
            <w:r>
              <w:t>, derive [A</w:t>
            </w:r>
            <w:r>
              <w:rPr>
                <w:vertAlign w:val="subscript"/>
              </w:rPr>
              <w:t>μ</w:t>
            </w:r>
            <w:r>
              <w:t>]=mass,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with the interaction term eψ̄γ</w:t>
            </w:r>
            <w:r>
              <w:rPr>
                <w:vertAlign w:val="superscript"/>
              </w:rPr>
              <w:t>μ</w:t>
            </w:r>
            <w:r>
              <w:t>ψA</w:t>
            </w:r>
            <w:r>
              <w:rPr>
                <w:vertAlign w:val="subscript"/>
              </w:rPr>
              <w:t>μ</w:t>
            </w:r>
            <w:r>
              <w:t xml:space="preserve">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Consider the hypothetical interaction term (1/M)ψ̄ψA</w:t>
            </w:r>
            <w:r>
              <w:rPr>
                <w:vertAlign w:val="subscript"/>
              </w:rPr>
              <w:t>μ</w:t>
            </w:r>
            <w:r>
              <w:t>A</w:t>
            </w:r>
            <w:r>
              <w:rPr>
                <w:vertAlign w:val="superscript"/>
              </w:rPr>
              <w:t>μ</w:t>
            </w:r>
            <w: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t xml:space="preserve"> for an entirely different reason, referring to how A</w:t>
            </w:r>
            <w:r>
              <w:rPr>
                <w:vertAlign w:val="subscript"/>
              </w:rPr>
              <w:t>μ</w:t>
            </w:r>
            <w:r>
              <w:t>A</w:t>
            </w:r>
            <w:r>
              <w:rPr>
                <w:vertAlign w:val="superscript"/>
              </w:rPr>
              <w:t>μ</w:t>
            </w:r>
            <w:r>
              <w:t xml:space="preserve"> transforms under a gauge transformation.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gauge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 as a Coupling Constant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