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pStyle w:val="Heading2"/>
      </w:pPr>
      <w:r>
        <w:t xml:space="preserve">The Atom Is Mostly Nothing</w:t>
      </w:r>
    </w:p>
    <w:p>
      <w:pPr>
        <w:jc w:val="both"/>
      </w:pPr>
      <w:r>
        <w:t xml:space="preserve">Look at your hand. It feels solid. You can press it against a table. The table presses back.</w:t>
      </w:r>
    </w:p>
    <w:p>
      <w:pPr>
        <w:jc w:val="both"/>
      </w:pPr>
      <w:r>
        <w:t>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jc w:val="both"/>
      </w:pPr>
      <w:r>
        <w:t>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pPr>
      <w:r>
        <w:t xml:space="preserve">The Nuclear Problem</w:t>
      </w:r>
    </w:p>
    <w:p>
      <w:pPr>
        <w:jc w:val="both"/>
      </w:pPr>
      <w:r>
        <w:t>Now put several protons next to each other. They all carry positive electric charge. They repel. Strongly — the same charge that makes two balloons push apart, just packed into something a trillion times smaller and correspondingly more emphatic about it.</w:t>
      </w:r>
    </w:p>
    <w:p>
      <w:pPr>
        <w:jc w:val="both"/>
      </w:pPr>
      <w:r>
        <w:t>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jc w:val="both"/>
      </w:pPr>
      <w:r>
        <w:t>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Because c² is enormous, a minuscule change in mass corresponds to a huge amount of energy.</w:t>
      </w:r>
    </w:p>
    <w:p>
      <w:pPr>
        <w:jc w:val="both"/>
      </w:pPr>
      <w:r>
        <w:t xml:space="preserve">This is why nuclear physics can produce energies that chemistry cannot approach.</w:t>
      </w:r>
    </w:p>
    <w:p>
      <w:pPr>
        <w:pStyle w:val="Heading2"/>
      </w:pPr>
      <w:r>
        <w:t xml:space="preserve">The Sun Is Doing Nuclear Physics</w:t>
      </w:r>
    </w:p>
    <w:p>
      <w:pPr>
        <w:jc w:val="both"/>
      </w:pPr>
      <w:r>
        <w:t>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