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CORE CIRCUITS AND COMPONENTS</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r>
        <w:t>How This Book Is Organized</w:t>
      </w:r>
    </w:p>
    <w:p w14:paraId="2D475E26" w14:textId="77777777" w:rsidR="00B0178C" w:rsidRDefault="00455B59">
      <w:pPr>
        <w:spacing w:after="200" w:line="276" w:lineRule="auto"/>
      </w:pPr>
      <w:r>
        <w:t>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w:t>
      </w:r>
      <w:r>
        <w:t>o a full filter-design vocabulary, passive and active. Chapters 7–9 close the book by returning to the resistor, capacitor, and inductor themselves — this time as real, physical parts with tolerances, ratings, and parasitic effects no ideal model captures.</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r>
        <w:t>About This Series</w:t>
      </w:r>
    </w:p>
    <w:p w14:paraId="57D4CFA8" w14:textId="77777777" w:rsidR="00B0178C" w:rsidRDefault="00455B59">
      <w:pPr>
        <w:spacing w:after="200" w:line="276" w:lineRule="auto"/>
      </w:pPr>
      <w:r>
        <w:t>This book is the second of nine, covering circuits, components, and the classical control loop that later sits under a robot model. Each book assumes only the books before it in the list below — never the ones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5"/>
        <w:gridCol w:w="6155"/>
      </w:tblGrid>
      <w:tr w:rsidR="00B0178C" w14:paraId="4ED16817" w14:textId="77777777">
        <w:tblPrEx>
          <w:tblCellMar>
            <w:top w:w="0" w:type="dxa"/>
            <w:bottom w:w="0" w:type="dxa"/>
          </w:tblCellMar>
        </w:tblPrEx>
        <w:tc>
          <w:tcPr>
            <w:tcW w:w="0" w:type="auto"/>
            <w:shd w:val="clear" w:color="auto" w:fill="DDE6F0"/>
          </w:tcPr>
          <w:p>
            <w:r>
              <w:t>Book</w:t>
            </w:r>
          </w:p>
        </w:tc>
        <w:tc>
          <w:tcPr>
            <w:tcW w:w="0" w:type="auto"/>
            <w:shd w:val="clear" w:color="auto" w:fill="DDE6F0"/>
          </w:tcPr>
          <w:p>
            <w:r>
              <w:t>Covers</w:t>
            </w:r>
          </w:p>
        </w:tc>
      </w:tr>
      <w:tr w:rsidR="00B0178C" w14:paraId="1AE91DB8" w14:textId="77777777">
        <w:tblPrEx>
          <w:tblCellMar>
            <w:top w:w="0" w:type="dxa"/>
            <w:bottom w:w="0" w:type="dxa"/>
          </w:tblCellMar>
        </w:tblPrEx>
        <w:tc>
          <w:tcPr>
            <w:tcW w:w="0" w:type="auto"/>
          </w:tcPr>
          <w:p>
            <w:r>
              <w:t>1. Foundations</w:t>
            </w:r>
          </w:p>
        </w:tc>
        <w:tc>
          <w:tcPr>
            <w:tcW w:w="0" w:type="auto"/>
          </w:tcPr>
          <w:p>
            <w:r>
              <w:t>Physics, mathematics, and circuit theory</w:t>
            </w:r>
          </w:p>
        </w:tc>
      </w:tr>
      <w:tr w:rsidR="00B0178C" w14:paraId="14C6C70C" w14:textId="77777777">
        <w:tblPrEx>
          <w:tblCellMar>
            <w:top w:w="0" w:type="dxa"/>
            <w:bottom w:w="0" w:type="dxa"/>
          </w:tblCellMar>
        </w:tblPrEx>
        <w:tc>
          <w:tcPr>
            <w:tcW w:w="0" w:type="auto"/>
          </w:tcPr>
          <w:p>
            <w:r>
              <w:t>2. Circuits, Components, and Control (this book)</w:t>
            </w:r>
          </w:p>
        </w:tc>
        <w:tc>
          <w:tcPr>
            <w:tcW w:w="0" w:type="auto"/>
          </w:tcPr>
          <w:p>
            <w:r>
              <w:t>Analog and digital, op-amps, passives, the classical loop</w:t>
            </w:r>
          </w:p>
        </w:tc>
      </w:tr>
      <w:tr w:rsidR="00B0178C" w14:paraId="22BFD2A5" w14:textId="77777777">
        <w:tblPrEx>
          <w:tblCellMar>
            <w:top w:w="0" w:type="dxa"/>
            <w:bottom w:w="0" w:type="dxa"/>
          </w:tblCellMar>
        </w:tblPrEx>
        <w:tc>
          <w:tcPr>
            <w:tcW w:w="0" w:type="auto"/>
          </w:tcPr>
          <w:p>
            <w:r>
              <w:t>3. Semiconductor Physics and Devices</w:t>
            </w:r>
          </w:p>
        </w:tc>
        <w:tc>
          <w:tcPr>
            <w:tcW w:w="0" w:type="auto"/>
          </w:tcPr>
          <w:p>
            <w:r>
              <w:t>Diodes, BJTs, MOSFETs, FinFET, compound semiconductors</w:t>
            </w:r>
          </w:p>
        </w:tc>
      </w:tr>
      <w:tr w:rsidR="00B0178C" w14:paraId="230DFE86" w14:textId="77777777">
        <w:tblPrEx>
          <w:tblCellMar>
            <w:top w:w="0" w:type="dxa"/>
            <w:bottom w:w="0" w:type="dxa"/>
          </w:tblCellMar>
        </w:tblPrEx>
        <w:tc>
          <w:tcPr>
            <w:tcW w:w="0" w:type="auto"/>
          </w:tcPr>
          <w:p>
            <w:r>
              <w:t>4. RF, Microwave, and Antennas</w:t>
            </w:r>
          </w:p>
        </w:tc>
        <w:tc>
          <w:tcPr>
            <w:tcW w:w="0" w:type="auto"/>
          </w:tcPr>
          <w:p>
            <w:r>
              <w:t>Matching, lines, microwave, mmWave, antennas</w:t>
            </w:r>
          </w:p>
        </w:tc>
      </w:tr>
      <w:tr w:rsidR="00B0178C" w14:paraId="14AFB373" w14:textId="77777777">
        <w:tblPrEx>
          <w:tblCellMar>
            <w:top w:w="0" w:type="dxa"/>
            <w:bottom w:w="0" w:type="dxa"/>
          </w:tblCellMar>
        </w:tblPrEx>
        <w:tc>
          <w:tcPr>
            <w:tcW w:w="0" w:type="auto"/>
          </w:tcPr>
          <w:p>
            <w:r>
              <w:t>5. Communications, Wireless, and SDR</w:t>
            </w:r>
          </w:p>
        </w:tc>
        <w:tc>
          <w:tcPr>
            <w:tcW w:w="0" w:type="auto"/>
          </w:tcPr>
          <w:p>
            <w:r>
              <w:t>Modulation, band plans, DSP and software radio</w:t>
            </w:r>
          </w:p>
        </w:tc>
      </w:tr>
      <w:tr w:rsidR="00B0178C" w14:paraId="25296B14" w14:textId="77777777">
        <w:tblPrEx>
          <w:tblCellMar>
            <w:top w:w="0" w:type="dxa"/>
            <w:bottom w:w="0" w:type="dxa"/>
          </w:tblCellMar>
        </w:tblPrEx>
        <w:tc>
          <w:tcPr>
            <w:tcW w:w="0" w:type="auto"/>
          </w:tcPr>
          <w:p>
            <w:r>
              <w:t>6. Transceivers and High-Power RF</w:t>
            </w:r>
          </w:p>
        </w:tc>
        <w:tc>
          <w:tcPr>
            <w:tcW w:w="0" w:type="auto"/>
          </w:tcPr>
          <w:p>
            <w:r>
              <w:t>Noise, PLL, PAs, combiners, radar</w:t>
            </w:r>
          </w:p>
        </w:tc>
      </w:tr>
      <w:tr w:rsidR="00B0178C" w14:paraId="0B665CE3" w14:textId="77777777">
        <w:tblPrEx>
          <w:tblCellMar>
            <w:top w:w="0" w:type="dxa"/>
            <w:bottom w:w="0" w:type="dxa"/>
          </w:tblCellMar>
        </w:tblPrEx>
        <w:tc>
          <w:tcPr>
            <w:tcW w:w="0" w:type="auto"/>
          </w:tcPr>
          <w:p>
            <w:r>
              <w:t>7. EMC, Simulation, and Test</w:t>
            </w:r>
          </w:p>
        </w:tc>
        <w:tc>
          <w:tcPr>
            <w:tcW w:w="0" w:type="auto"/>
          </w:tcPr>
          <w:p>
            <w:r>
              <w:t>Emissions, immunity, solvers, the accredited lab</w:t>
            </w:r>
          </w:p>
        </w:tc>
      </w:tr>
      <w:tr w:rsidR="00B0178C" w14:paraId="4DA9002E" w14:textId="77777777">
        <w:tblPrEx>
          <w:tblCellMar>
            <w:top w:w="0" w:type="dxa"/>
            <w:bottom w:w="0" w:type="dxa"/>
          </w:tblCellMar>
        </w:tblPrEx>
        <w:tc>
          <w:tcPr>
            <w:tcW w:w="0" w:type="auto"/>
          </w:tcPr>
          <w:p>
            <w:r>
              <w:t>8. Power and Energy</w:t>
            </w:r>
          </w:p>
        </w:tc>
        <w:tc>
          <w:tcPr>
            <w:tcW w:w="0" w:type="auto"/>
          </w:tcPr>
          <w:p>
            <w:r>
              <w:t>Regulators, magnetics, the grid, the rack</w:t>
            </w:r>
          </w:p>
        </w:tc>
      </w:tr>
      <w:tr w:rsidR="00B0178C" w14:paraId="6370B371" w14:textId="77777777">
        <w:tblPrEx>
          <w:tblCellMar>
            <w:top w:w="0" w:type="dxa"/>
            <w:bottom w:w="0" w:type="dxa"/>
          </w:tblCellMar>
        </w:tblPrEx>
        <w:tc>
          <w:tcPr>
            <w:tcW w:w="0" w:type="auto"/>
          </w:tcPr>
          <w:p>
            <w:r>
              <w:t>9. Packaging, Layout, and Emerging</w:t>
            </w:r>
          </w:p>
        </w:tc>
        <w:tc>
          <w:tcPr>
            <w:tcW w:w="0" w:type="auto"/>
          </w:tcPr>
          <w:p>
            <w:r>
              <w:t>Boards, packages, 2026 compute, robots, MEMS</w:t>
            </w:r>
          </w:p>
        </w:tc>
      </w:tr>
    </w:tbl>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eight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r>
        <w:t>Preface — How to Use This Book</w:t>
      </w:r>
    </w:p>
    <w:p w14:paraId="32406493" w14:textId="77777777" w:rsidR="00B0178C" w:rsidRDefault="00455B59">
      <w:pPr>
        <w:spacing w:after="200" w:line="276" w:lineRule="auto"/>
      </w:pPr>
      <w:r>
        <w:t>How This Book Is Organized</w:t>
      </w:r>
    </w:p>
    <w:p w14:paraId="6B5F2727" w14:textId="77777777" w:rsidR="00B0178C" w:rsidRDefault="00455B59">
      <w:pPr>
        <w:spacing w:after="200" w:line="276" w:lineRule="auto"/>
      </w:pPr>
      <w:r>
        <w:t>About This Series</w:t>
      </w:r>
    </w:p>
    <w:p w14:paraId="3C6DF582" w14:textId="77777777" w:rsidR="00B0178C" w:rsidRDefault="00455B59">
      <w:pPr>
        <w:spacing w:after="200" w:line="276" w:lineRule="auto"/>
      </w:pPr>
      <w:r>
        <w:t>Chapter 1 — Analog Electronics</w:t>
      </w:r>
    </w:p>
    <w:p w14:paraId="61705D42" w14:textId="77777777" w:rsidR="00B0178C" w:rsidRDefault="00455B59">
      <w:pPr>
        <w:spacing w:after="200" w:line="276" w:lineRule="auto"/>
      </w:pPr>
      <w:r>
        <w:t>Chapter 2 — Digital Electronics</w:t>
      </w:r>
    </w:p>
    <w:p w14:paraId="2EB68F6F" w14:textId="77777777" w:rsidR="00B0178C" w:rsidRDefault="00455B59">
      <w:pPr>
        <w:spacing w:after="200" w:line="276" w:lineRule="auto"/>
      </w:pPr>
      <w:r>
        <w:t>Chapter 3 — Logic and Boolean Algebra</w:t>
      </w:r>
    </w:p>
    <w:p w14:paraId="2CA962BA" w14:textId="77777777" w:rsidR="00B0178C" w:rsidRDefault="00455B59">
      <w:pPr>
        <w:spacing w:after="200" w:line="276" w:lineRule="auto"/>
      </w:pPr>
      <w:r>
        <w:t>Chapter 4 — Combinational and Sequential Circuits</w:t>
      </w:r>
    </w:p>
    <w:p w14:paraId="793D4565" w14:textId="77777777" w:rsidR="00B0178C" w:rsidRDefault="00455B59">
      <w:pPr>
        <w:spacing w:after="200" w:line="276" w:lineRule="auto"/>
      </w:pPr>
      <w:r>
        <w:t>Chapter 5 — Operational Amplifiers</w:t>
      </w:r>
    </w:p>
    <w:p w14:paraId="3E9C2D00" w14:textId="77777777" w:rsidR="00B0178C" w:rsidRDefault="00455B59">
      <w:pPr>
        <w:spacing w:after="200" w:line="276" w:lineRule="auto"/>
      </w:pPr>
      <w:r>
        <w:t>Chapter 6 — Passive and Active Filters</w:t>
      </w:r>
    </w:p>
    <w:p w14:paraId="087735D7" w14:textId="77777777" w:rsidR="00B0178C" w:rsidRDefault="00455B59">
      <w:pPr>
        <w:spacing w:after="200" w:line="276" w:lineRule="auto"/>
      </w:pPr>
      <w:r>
        <w:t>Chapter 7 — Resistors</w:t>
      </w:r>
    </w:p>
    <w:p w14:paraId="60592E9A" w14:textId="77777777" w:rsidR="00B0178C" w:rsidRDefault="00455B59">
      <w:pPr>
        <w:spacing w:after="200" w:line="276" w:lineRule="auto"/>
      </w:pPr>
      <w:r>
        <w:t>Chapter 8 — Capacitors</w:t>
      </w:r>
    </w:p>
    <w:p w14:paraId="585DBE4F" w14:textId="77777777" w:rsidR="00B0178C" w:rsidRDefault="00455B59">
      <w:pPr>
        <w:spacing w:after="200" w:line="276" w:lineRule="auto"/>
      </w:pPr>
      <w:r>
        <w:t>Chapter 9 — Inductors</w:t>
      </w:r>
    </w:p>
    <w:p w14:paraId="1F5AB9EA" w14:textId="77777777" w:rsidR="00B0178C" w:rsidRDefault="00455B59">
      <w:pPr>
        <w:spacing w:after="200" w:line="276" w:lineRule="auto"/>
      </w:pPr>
      <w:r>
        <w:t>Appendix A — Formula Reference</w:t>
      </w:r>
    </w:p>
    <w:p w14:paraId="769AF7FB" w14:textId="77777777" w:rsidR="00B0178C" w:rsidRDefault="00455B59">
      <w:pPr>
        <w:spacing w:after="200" w:line="276" w:lineRule="auto"/>
      </w:pPr>
      <w:r>
        <w:t>Appendix B — Practice Problem Solutions</w:t>
      </w:r>
    </w:p>
    <w:p w14:paraId="32285E4E" w14:textId="77777777" w:rsidR="00B0178C" w:rsidRDefault="00455B59">
      <w:pPr>
        <w:spacing w:after="200" w:line="276" w:lineRule="auto"/>
      </w:pPr>
      <w:r>
        <w:t>Appendix C — Glossary</w:t>
      </w:r>
    </w:p>
    <w:p w14:paraId="51B6B592" w14:textId="77777777" w:rsidR="00B0178C" w:rsidRDefault="00455B59">
      <w:pPr>
        <w:spacing w:after="200" w:line="276" w:lineRule="auto"/>
      </w:pPr>
      <w:r>
        <w:t>Appendix D — Chapter Summaries</w:t>
      </w:r>
    </w:p>
    <w:p w14:paraId="696076B5" w14:textId="77777777" w:rsidR="00B0178C" w:rsidRDefault="00455B59">
      <w:pPr>
        <w:spacing w:after="200" w:line="276" w:lineRule="auto"/>
      </w:pPr>
      <w:r>
        <w:t>Appendix E — Further Reading</w:t>
      </w:r>
    </w:p>
    <w:p w14:paraId="34B6E156" w14:textId="77777777" w:rsidR="00B0178C" w:rsidRDefault="00455B59">
      <w:pPr>
        <w:pStyle w:val="Heading1"/>
        <w:pageBreakBefore/>
        <w:spacing w:before="480" w:after="240"/>
      </w:pPr>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8.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r>
        <w:rPr>
          <w:rFonts w:ascii="Amazon Ember" w:hAnsi="Amazon Ember" w:cs="Amazon Ember"/>
          <w:b/>
          <w:color w:val="0000FF"/>
          <w:sz w:val="36"/>
        </w:rPr>
        <w:t>Chapter 10 — The Loop Under the Model</w:t>
      </w:r>
    </w:p>
    <w:p>
      <w:pPr/>
      <w:r>
        <w:rPr>
          <w:rFonts w:ascii="Calibri" w:hAnsi="Calibri" w:cs="Calibri"/>
          <w:b w:val="0"/>
          <w:color w:val="000000"/>
          <w:sz w:val="22"/>
        </w:rPr>
        <w:t>Book 9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14:paraId="6C6D87D2" w14:textId="77777777" w:rsidR="00B0178C" w:rsidRDefault="00455B59">
      <w:pPr>
        <w:pStyle w:val="Heading1"/>
        <w:pageBreakBefore/>
        <w:spacing w:before="480" w:after="240"/>
      </w:pPr>
      <w:r>
        <w:lastRenderedPageBreak/>
        <w:t>Appendix A — Formula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4"/>
        <w:gridCol w:w="6006"/>
      </w:tblGrid>
      <w:tr w:rsidR="00B0178C" w14:paraId="3412A513" w14:textId="77777777">
        <w:tblPrEx>
          <w:tblCellMar>
            <w:top w:w="0" w:type="dxa"/>
            <w:bottom w:w="0" w:type="dxa"/>
          </w:tblCellMar>
        </w:tblPrEx>
        <w:tc>
          <w:tcPr>
            <w:tcW w:w="0" w:type="auto"/>
            <w:shd w:val="clear" w:color="auto" w:fill="DDE6F0"/>
          </w:tcPr>
          <w:p w14:paraId="41007841" w14:textId="77777777" w:rsidR="00B0178C" w:rsidRDefault="00455B59">
            <w:r>
              <w:rPr>
                <w:b/>
                <w:bCs/>
              </w:rPr>
              <w:t>Concept</w:t>
            </w:r>
          </w:p>
        </w:tc>
        <w:tc>
          <w:tcPr>
            <w:tcW w:w="0" w:type="auto"/>
            <w:shd w:val="clear" w:color="auto" w:fill="DDE6F0"/>
          </w:tcPr>
          <w:p w14:paraId="4A121DEB" w14:textId="77777777" w:rsidR="00B0178C" w:rsidRDefault="00455B59">
            <w:r>
              <w:rPr>
                <w:b/>
                <w:bCs/>
              </w:rPr>
              <w:t>Formula</w:t>
            </w:r>
          </w:p>
        </w:tc>
      </w:tr>
      <w:tr w:rsidR="00B0178C" w14:paraId="63BFDC0E" w14:textId="77777777">
        <w:tblPrEx>
          <w:tblCellMar>
            <w:top w:w="0" w:type="dxa"/>
            <w:bottom w:w="0" w:type="dxa"/>
          </w:tblCellMar>
        </w:tblPrEx>
        <w:tc>
          <w:tcPr>
            <w:tcW w:w="0" w:type="auto"/>
          </w:tcPr>
          <w:p w14:paraId="4A53A889" w14:textId="77777777" w:rsidR="00B0178C" w:rsidRDefault="00455B59">
            <w:r>
              <w:t>Noise margins</w:t>
            </w:r>
          </w:p>
        </w:tc>
        <w:tc>
          <w:tcPr>
            <w:tcW w:w="0" w:type="auto"/>
          </w:tcPr>
          <w:p w14:paraId="0675796C" w14:textId="77777777" w:rsidR="00B0178C" w:rsidRDefault="00455B59">
            <w:r>
              <w:t>NMʜ = Vₒₕ(min) − Vᵢₕ(min)      NMʟ = Vᵢʟ(max) − Vₒʟ(max)</w:t>
            </w:r>
          </w:p>
        </w:tc>
      </w:tr>
      <w:tr w:rsidR="00B0178C" w14:paraId="3BBECDEA" w14:textId="77777777">
        <w:tblPrEx>
          <w:tblCellMar>
            <w:top w:w="0" w:type="dxa"/>
            <w:bottom w:w="0" w:type="dxa"/>
          </w:tblCellMar>
        </w:tblPrEx>
        <w:tc>
          <w:tcPr>
            <w:tcW w:w="0" w:type="auto"/>
          </w:tcPr>
          <w:p w14:paraId="5269EB4A" w14:textId="77777777" w:rsidR="00B0178C" w:rsidRDefault="00455B59">
            <w:r>
              <w:t>Inverting amplifier</w:t>
            </w:r>
          </w:p>
        </w:tc>
        <w:tc>
          <w:tcPr>
            <w:tcW w:w="0" w:type="auto"/>
          </w:tcPr>
          <w:p w14:paraId="4474466E" w14:textId="77777777" w:rsidR="00B0178C" w:rsidRDefault="00455B59">
            <w:r>
              <w:t>Vₒᵤₜ = −(R_f / Rᵢₙ) · Vᵢₙ</w:t>
            </w:r>
          </w:p>
        </w:tc>
      </w:tr>
      <w:tr w:rsidR="00B0178C" w14:paraId="451481FA" w14:textId="77777777">
        <w:tblPrEx>
          <w:tblCellMar>
            <w:top w:w="0" w:type="dxa"/>
            <w:bottom w:w="0" w:type="dxa"/>
          </w:tblCellMar>
        </w:tblPrEx>
        <w:tc>
          <w:tcPr>
            <w:tcW w:w="0" w:type="auto"/>
          </w:tcPr>
          <w:p w14:paraId="21EE6FB0" w14:textId="77777777" w:rsidR="00B0178C" w:rsidRDefault="00455B59">
            <w:r>
              <w:t>Non-inverting amplifier</w:t>
            </w:r>
          </w:p>
        </w:tc>
        <w:tc>
          <w:tcPr>
            <w:tcW w:w="0" w:type="auto"/>
          </w:tcPr>
          <w:p w14:paraId="533F7912" w14:textId="77777777" w:rsidR="00B0178C" w:rsidRDefault="00455B59">
            <w:r>
              <w:t>Vₒᵤₜ = (1 + R_f / Rᵢₙ) · Vᵢₙ</w:t>
            </w:r>
          </w:p>
        </w:tc>
      </w:tr>
      <w:tr w:rsidR="00B0178C" w14:paraId="7DFD0C1D" w14:textId="77777777">
        <w:tblPrEx>
          <w:tblCellMar>
            <w:top w:w="0" w:type="dxa"/>
            <w:bottom w:w="0" w:type="dxa"/>
          </w:tblCellMar>
        </w:tblPrEx>
        <w:tc>
          <w:tcPr>
            <w:tcW w:w="0" w:type="auto"/>
          </w:tcPr>
          <w:p w14:paraId="3ECB36E0" w14:textId="77777777" w:rsidR="00B0178C" w:rsidRDefault="00455B59">
            <w:r>
              <w:t>RC filter corner frequency</w:t>
            </w:r>
          </w:p>
        </w:tc>
        <w:tc>
          <w:tcPr>
            <w:tcW w:w="0" w:type="auto"/>
          </w:tcPr>
          <w:p w14:paraId="15050E2A" w14:textId="77777777" w:rsidR="00B0178C" w:rsidRDefault="00455B59">
            <w:r>
              <w:t>fᴄ = 1 / (2πRC)</w:t>
            </w:r>
          </w:p>
        </w:tc>
      </w:tr>
      <w:tr w:rsidR="00B0178C" w14:paraId="70005BE6" w14:textId="77777777">
        <w:tblPrEx>
          <w:tblCellMar>
            <w:top w:w="0" w:type="dxa"/>
            <w:bottom w:w="0" w:type="dxa"/>
          </w:tblCellMar>
        </w:tblPrEx>
        <w:tc>
          <w:tcPr>
            <w:tcW w:w="0" w:type="auto"/>
          </w:tcPr>
          <w:p w14:paraId="6FC6B0D7" w14:textId="77777777" w:rsidR="00B0178C" w:rsidRDefault="00455B59">
            <w:r>
              <w:t>Capacitor self-resonant frequency</w:t>
            </w:r>
          </w:p>
        </w:tc>
        <w:tc>
          <w:tcPr>
            <w:tcW w:w="0" w:type="auto"/>
          </w:tcPr>
          <w:p w14:paraId="347B0F22" w14:textId="77777777" w:rsidR="00B0178C" w:rsidRDefault="00455B59">
            <w:r>
              <w:t>SRF = 1 / (2π√(L_ESL · C))</w:t>
            </w:r>
          </w:p>
        </w:tc>
      </w:tr>
      <w:tr w:rsidR="00B0178C" w14:paraId="6FAF6427" w14:textId="77777777">
        <w:tblPrEx>
          <w:tblCellMar>
            <w:top w:w="0" w:type="dxa"/>
            <w:bottom w:w="0" w:type="dxa"/>
          </w:tblCellMar>
        </w:tblPrEx>
        <w:tc>
          <w:tcPr>
            <w:tcW w:w="0" w:type="auto"/>
          </w:tcPr>
          <w:p w14:paraId="58D26A82" w14:textId="77777777" w:rsidR="00B0178C" w:rsidRDefault="00455B59">
            <w:r>
              <w:t>Inductor quality factor</w:t>
            </w:r>
          </w:p>
        </w:tc>
        <w:tc>
          <w:tcPr>
            <w:tcW w:w="0" w:type="auto"/>
          </w:tcPr>
          <w:p w14:paraId="1B4CE30F" w14:textId="77777777" w:rsidR="00B0178C" w:rsidRDefault="00455B59">
            <w:r>
              <w:t>Q = ωL / R</w:t>
            </w:r>
          </w:p>
        </w:tc>
      </w:tr>
      <w:tr w:rsidR="00B0178C" w14:paraId="7BC1357C" w14:textId="77777777">
        <w:tblPrEx>
          <w:tblCellMar>
            <w:top w:w="0" w:type="dxa"/>
            <w:bottom w:w="0" w:type="dxa"/>
          </w:tblCellMar>
        </w:tblPrEx>
        <w:tc>
          <w:tcPr>
            <w:tcW w:w="0" w:type="auto"/>
          </w:tcPr>
          <w:p w14:paraId="36A224BA" w14:textId="77777777" w:rsidR="00B0178C" w:rsidRDefault="00455B59">
            <w:r>
              <w:t>Inductor self-resonant frequency</w:t>
            </w:r>
          </w:p>
        </w:tc>
        <w:tc>
          <w:tcPr>
            <w:tcW w:w="0" w:type="auto"/>
          </w:tcPr>
          <w:p w14:paraId="0567D774" w14:textId="77777777" w:rsidR="00B0178C" w:rsidRDefault="00455B59">
            <w:r>
              <w:t>SRF = 1 / (2π√(L · C_wind))</w:t>
            </w:r>
          </w:p>
        </w:tc>
      </w:tr>
    </w:tbl>
    <w:p w14:paraId="3E2DC6AA" w14:textId="77777777" w:rsidR="00B0178C" w:rsidRDefault="00455B59">
      <w:pPr>
        <w:pStyle w:val="Heading1"/>
        <w:pageBreakBefore/>
        <w:spacing w:before="480" w:after="240"/>
      </w:pPr>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14:paraId="62AA8592" w14:textId="77777777" w:rsidR="00B0178C" w:rsidRDefault="00455B59">
      <w:pPr>
        <w:pStyle w:val="Heading1"/>
        <w:pageBreakBefore/>
        <w:spacing w:before="480" w:after="240"/>
      </w:pPr>
      <w:r>
        <w:lastRenderedPageBreak/>
        <w:t>Appendix C — Glossary</w:t>
      </w:r>
    </w:p>
    <w:p w14:paraId="42D30B0E" w14:textId="77777777" w:rsidR="00B0178C" w:rsidRDefault="00455B59">
      <w:pPr>
        <w:spacing w:after="200" w:line="276" w:lineRule="auto"/>
      </w:pPr>
      <w:r>
        <w:rPr>
          <w:b/>
          <w:bCs/>
        </w:rPr>
        <w:t xml:space="preserve">Absorption law — </w:t>
      </w:r>
      <w:r>
        <w:t>A + AB = A, or its dual A(A + B) = A; a term adding no new information can be removed from a Boolean expression.</w:t>
      </w:r>
    </w:p>
    <w:p w14:paraId="355BE9D5" w14:textId="77777777" w:rsidR="00B0178C" w:rsidRDefault="00455B59">
      <w:pPr>
        <w:spacing w:after="200" w:line="276" w:lineRule="auto"/>
      </w:pPr>
      <w:r>
        <w:rPr>
          <w:b/>
          <w:bCs/>
        </w:rPr>
        <w:t xml:space="preserve">Active filter — </w:t>
      </w:r>
      <w:r>
        <w:t>A filter built around an op-amp, whose low output impedance largely isolates its frequency response from the load it drives, and whose gain can also make up for any signal loss the filtering network introduces.</w:t>
      </w:r>
    </w:p>
    <w:p w14:paraId="222670BD" w14:textId="77777777" w:rsidR="00B0178C" w:rsidRDefault="00455B59">
      <w:pPr>
        <w:spacing w:after="200" w:line="276" w:lineRule="auto"/>
      </w:pPr>
      <w:r>
        <w:rPr>
          <w:b/>
          <w:bCs/>
        </w:rPr>
        <w:t xml:space="preserve">Bias point (Q-point) — </w:t>
      </w:r>
      <w:r>
        <w:t>The fixed DC operating condition a circuit is set to before a smaller signal is applied on top of it.</w:t>
      </w:r>
    </w:p>
    <w:p w14:paraId="37BFCCC4" w14:textId="77777777" w:rsidR="00B0178C" w:rsidRDefault="00455B59">
      <w:pPr>
        <w:spacing w:after="200" w:line="276" w:lineRule="auto"/>
      </w:pPr>
      <w:r>
        <w:rPr>
          <w:b/>
          <w:bCs/>
        </w:rPr>
        <w:t xml:space="preserve">Boolean algebra — </w:t>
      </w:r>
      <w:r>
        <w:t>The algebra of AND, OR, and NOT, used to describe and simplify digital logic.</w:t>
      </w:r>
    </w:p>
    <w:p w14:paraId="541F4754" w14:textId="77777777" w:rsidR="00B0178C" w:rsidRDefault="00455B59">
      <w:pPr>
        <w:spacing w:after="200" w:line="276" w:lineRule="auto"/>
      </w:pPr>
      <w:r>
        <w:rPr>
          <w:b/>
          <w:bCs/>
        </w:rPr>
        <w:t xml:space="preserve">Class 2 dielectric — </w:t>
      </w:r>
      <w:r>
        <w:t>A ceramic capacitor dielectric family (X7R, Y5V, and similar) that packs more capacitance into a given size than Class 1 types, at the cost of capacitance that decreases as DC bias voltage rises.</w:t>
      </w:r>
    </w:p>
    <w:p w14:paraId="4F005055" w14:textId="77777777" w:rsidR="00B0178C" w:rsidRDefault="00455B59">
      <w:pPr>
        <w:spacing w:after="200" w:line="276" w:lineRule="auto"/>
      </w:pPr>
      <w:r>
        <w:rPr>
          <w:b/>
          <w:bCs/>
        </w:rPr>
        <w:t xml:space="preserve">Clipping — </w:t>
      </w:r>
      <w:r>
        <w:t>Distortion caused by a signal's peaks being cut flat at a circuit's output rail.</w:t>
      </w:r>
    </w:p>
    <w:p w14:paraId="5A16BF85" w14:textId="77777777" w:rsidR="00B0178C" w:rsidRDefault="00455B59">
      <w:pPr>
        <w:spacing w:after="200" w:line="276" w:lineRule="auto"/>
      </w:pPr>
      <w:r>
        <w:rPr>
          <w:b/>
          <w:bCs/>
        </w:rPr>
        <w:t xml:space="preserve">Combinational circuit — </w:t>
      </w:r>
      <w:r>
        <w:t>A circuit whose output depends only on its present inputs, with no memory of the past.</w:t>
      </w:r>
    </w:p>
    <w:p w14:paraId="35BE27B6" w14:textId="77777777" w:rsidR="00B0178C" w:rsidRDefault="00455B59">
      <w:pPr>
        <w:spacing w:after="200" w:line="276" w:lineRule="auto"/>
      </w:pPr>
      <w:r>
        <w:rPr>
          <w:b/>
          <w:bCs/>
        </w:rPr>
        <w:t xml:space="preserve">De Morgan's laws — </w:t>
      </w:r>
      <w:r>
        <w:t>(A + B)′ = A′B′, and (AB)′ = A′ + B′.</w:t>
      </w:r>
    </w:p>
    <w:p w14:paraId="5B063527" w14:textId="77777777" w:rsidR="00B0178C" w:rsidRDefault="00455B59">
      <w:pPr>
        <w:spacing w:after="200" w:line="276" w:lineRule="auto"/>
      </w:pPr>
      <w:r>
        <w:rPr>
          <w:b/>
          <w:bCs/>
        </w:rPr>
        <w:t xml:space="preserve">ESR / ESL — </w:t>
      </w:r>
      <w:r>
        <w:t>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14:paraId="1831F050" w14:textId="77777777" w:rsidR="00B0178C" w:rsidRDefault="00455B59">
      <w:pPr>
        <w:spacing w:after="200" w:line="276" w:lineRule="auto"/>
      </w:pPr>
      <w:r>
        <w:rPr>
          <w:b/>
          <w:bCs/>
        </w:rPr>
        <w:t xml:space="preserve">Flip-flop — </w:t>
      </w:r>
      <w:r>
        <w:t>A clocked, edge-triggered bistable circuit that stores one bit, updating only at a clock transition.</w:t>
      </w:r>
    </w:p>
    <w:p w14:paraId="4EDCEA0E" w14:textId="77777777" w:rsidR="00B0178C" w:rsidRDefault="00455B59">
      <w:pPr>
        <w:spacing w:after="200" w:line="276" w:lineRule="auto"/>
      </w:pPr>
      <w:r>
        <w:rPr>
          <w:b/>
          <w:bCs/>
        </w:rPr>
        <w:t xml:space="preserve">Gain — </w:t>
      </w:r>
      <w:r>
        <w:t>The ratio of a circuit's output signal to its input signal.</w:t>
      </w:r>
    </w:p>
    <w:p w14:paraId="0C0BEF62" w14:textId="77777777" w:rsidR="00B0178C" w:rsidRDefault="00455B59">
      <w:pPr>
        <w:spacing w:after="200" w:line="276" w:lineRule="auto"/>
      </w:pPr>
      <w:r>
        <w:rPr>
          <w:b/>
          <w:bCs/>
        </w:rPr>
        <w:t xml:space="preserve">Golden rules (op-amp) — </w:t>
      </w:r>
      <w:r>
        <w:t>V₊ = V₋ and I₊ = I₋ = 0; the two assumptions that make an ideal op-amp circuit with negative feedback solvable by algebra alone.</w:t>
      </w:r>
    </w:p>
    <w:p w14:paraId="40EB4357" w14:textId="77777777" w:rsidR="00B0178C" w:rsidRDefault="00455B59">
      <w:pPr>
        <w:spacing w:after="200" w:line="276" w:lineRule="auto"/>
      </w:pPr>
      <w:r>
        <w:rPr>
          <w:b/>
          <w:bCs/>
        </w:rPr>
        <w:t xml:space="preserve">Headroom — </w:t>
      </w:r>
      <w:r>
        <w:t>The distance from a circuit's bias point to the nearer of its two output rails, setting the largest signal it can pass undistorted.</w:t>
      </w:r>
    </w:p>
    <w:p w14:paraId="1C83380D" w14:textId="77777777" w:rsidR="00B0178C" w:rsidRDefault="00455B59">
      <w:pPr>
        <w:spacing w:after="200" w:line="276" w:lineRule="auto"/>
      </w:pPr>
      <w:r>
        <w:rPr>
          <w:b/>
          <w:bCs/>
        </w:rPr>
        <w:t xml:space="preserve">Karnaugh map — </w:t>
      </w:r>
      <w:r>
        <w:t>A grid arrangement of a truth table's outputs in which every adjacent cell differs in exactly one input bit, letting groups of adjacent 1s be read off directly as a simplified Boolean expression.</w:t>
      </w:r>
    </w:p>
    <w:p w14:paraId="7109FD39" w14:textId="77777777" w:rsidR="00B0178C" w:rsidRDefault="00455B59">
      <w:pPr>
        <w:spacing w:after="200" w:line="276" w:lineRule="auto"/>
      </w:pPr>
      <w:r>
        <w:rPr>
          <w:b/>
          <w:bCs/>
        </w:rPr>
        <w:t xml:space="preserve">Latch — </w:t>
      </w:r>
      <w:r>
        <w:t>An unclocked bistable circuit whose output can change at any time its inputs allow, unlike a flip-flop.</w:t>
      </w:r>
    </w:p>
    <w:p w14:paraId="27445DE2" w14:textId="77777777" w:rsidR="00B0178C" w:rsidRDefault="00455B59">
      <w:pPr>
        <w:spacing w:after="200" w:line="276" w:lineRule="auto"/>
      </w:pPr>
      <w:r>
        <w:rPr>
          <w:b/>
          <w:bCs/>
        </w:rPr>
        <w:t xml:space="preserve">Noise margin — </w:t>
      </w:r>
      <w:r>
        <w:t>The gap between a gate's guaranteed output level and the next gate's guaranteed input threshold, for a given logic level.</w:t>
      </w:r>
    </w:p>
    <w:p w14:paraId="04D2696B" w14:textId="77777777" w:rsidR="00B0178C" w:rsidRDefault="00455B59">
      <w:pPr>
        <w:spacing w:after="200" w:line="276" w:lineRule="auto"/>
      </w:pPr>
      <w:r>
        <w:rPr>
          <w:b/>
          <w:bCs/>
        </w:rPr>
        <w:t xml:space="preserve">Quality factor (Q) — </w:t>
      </w:r>
      <w:r>
        <w:t>A measure of how efficiently a resonant circuit or reactive component stores energy versus dissipating it as heat; for an inductor, Q = ωL/R.</w:t>
      </w:r>
    </w:p>
    <w:p w14:paraId="1722D7D5" w14:textId="77777777" w:rsidR="00B0178C" w:rsidRDefault="00455B59">
      <w:pPr>
        <w:spacing w:after="200" w:line="276" w:lineRule="auto"/>
      </w:pPr>
      <w:r>
        <w:rPr>
          <w:b/>
          <w:bCs/>
        </w:rPr>
        <w:t xml:space="preserve">Regeneration — </w:t>
      </w:r>
      <w:r>
        <w:t>A digital gate reading a noisy input and producing a fresh, full-strength output level, which is why noise does not accumulate through a long chain of gates.</w:t>
      </w:r>
    </w:p>
    <w:p w14:paraId="2EBED56E" w14:textId="77777777" w:rsidR="00B0178C" w:rsidRDefault="00455B59">
      <w:pPr>
        <w:spacing w:after="200" w:line="276" w:lineRule="auto"/>
      </w:pPr>
      <w:r>
        <w:rPr>
          <w:b/>
          <w:bCs/>
        </w:rPr>
        <w:t xml:space="preserve">Self-resonant frequency (SRF) — </w:t>
      </w:r>
      <w:r>
        <w:t>The frequency at which a real capacitor's or inductor's parasitic reactance cancels its intended reactance.</w:t>
      </w:r>
    </w:p>
    <w:p w14:paraId="6A0EA8A3" w14:textId="77777777" w:rsidR="00B0178C" w:rsidRDefault="00455B59">
      <w:pPr>
        <w:spacing w:after="200" w:line="276" w:lineRule="auto"/>
      </w:pPr>
      <w:r>
        <w:rPr>
          <w:b/>
          <w:bCs/>
        </w:rPr>
        <w:lastRenderedPageBreak/>
        <w:t xml:space="preserve">Sequential circuit — </w:t>
      </w:r>
      <w:r>
        <w:t>A circuit whose output depends on both its present inputs and its stored history.</w:t>
      </w:r>
    </w:p>
    <w:p w14:paraId="4F686096" w14:textId="77777777" w:rsidR="00B0178C" w:rsidRDefault="00455B59">
      <w:pPr>
        <w:spacing w:after="200" w:line="276" w:lineRule="auto"/>
      </w:pPr>
      <w:r>
        <w:rPr>
          <w:b/>
          <w:bCs/>
        </w:rPr>
        <w:t xml:space="preserve">Small-signal analysis — </w:t>
      </w:r>
      <w:r>
        <w:t>Treating a circuit's response to a sufficiently small signal as linear, even when the underlying device is not linear over its full range.</w:t>
      </w:r>
    </w:p>
    <w:p w14:paraId="724E3F7E" w14:textId="77777777" w:rsidR="00B0178C" w:rsidRDefault="00455B59">
      <w:pPr>
        <w:spacing w:after="200" w:line="276" w:lineRule="auto"/>
      </w:pPr>
      <w:r>
        <w:rPr>
          <w:b/>
          <w:bCs/>
        </w:rPr>
        <w:t xml:space="preserve">Tolerance — </w:t>
      </w:r>
      <w:r>
        <w:t>The manufacturer-specified range within which a real component's actual value may fall relative to its nominal, labeled value.</w:t>
      </w:r>
    </w:p>
    <w:p w14:paraId="3EE6BF48" w14:textId="77777777" w:rsidR="00B0178C" w:rsidRDefault="00455B59">
      <w:pPr>
        <w:pStyle w:val="Heading1"/>
        <w:pageBreakBefore/>
        <w:spacing w:before="480" w:after="240"/>
      </w:pPr>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14:paraId="22B82219" w14:textId="77777777" w:rsidR="00B0178C" w:rsidRDefault="00455B59">
      <w:pPr>
        <w:pStyle w:val="Heading1"/>
        <w:pageBreakBefore/>
        <w:spacing w:before="480" w:after="240"/>
      </w:pPr>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Lothar Musiol</cp:lastModifiedBy>
  <cp:revision>2</cp:revision>
  <cp:lastPrinted>2026-09-14T04:03:00Z</cp:lastPrinted>
  <dcterms:created xsi:type="dcterms:W3CDTF">2026-09-04T04:46:00Z</dcterms:created>
  <dcterms:modified xsi:type="dcterms:W3CDTF">2026-09-14T04:03:00Z</dcterms:modified>
</cp:coreProperties>
</file>