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nine, together covering the full breadth of electrical engineering from first principles through to its specialized and emerging edges. Each of the nine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 xml:space="preserve">The overall arc runs from foundations (this book) through core circuits and semiconductor devices, out into RF, microwave, and mmWave engineering, across the wireless, radar, and signal-processing systems built from them, through power and control engineering, and finally into the practical disciplines — layout, simulation, debugging — and the emerging technologies that will define the field's next decade.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Antennas</w:t>
            </w:r>
          </w:p>
        </w:tc>
        <w:tc>
          <w:tcPr>
            <w:tcW w:type="dxa" w:w="4500"/>
          </w:tcPr>
          <w:p>
            <w:r>
              <w:t>Matching, lines, microwave, mmWave, antennas</w:t>
            </w:r>
          </w:p>
        </w:tc>
      </w:tr>
      <w:tr>
        <w:tc>
          <w:tcPr>
            <w:tcW w:type="dxa" w:w="4500"/>
          </w:tcPr>
          <w:p>
            <w:r>
              <w:t>5. Communications, Wireless, and SDR</w:t>
            </w:r>
          </w:p>
        </w:tc>
        <w:tc>
          <w:tcPr>
            <w:tcW w:type="dxa" w:w="4500"/>
          </w:tcPr>
          <w:p>
            <w:r>
              <w:t>Modulation, band plans, DSP and software radio</w:t>
            </w:r>
          </w:p>
        </w:tc>
      </w:tr>
      <w:tr>
        <w:tc>
          <w:tcPr>
            <w:tcW w:type="dxa" w:w="4500"/>
          </w:tcPr>
          <w:p>
            <w:r>
              <w:t>6. Transceivers and High-Power RF</w:t>
            </w:r>
          </w:p>
        </w:tc>
        <w:tc>
          <w:tcPr>
            <w:tcW w:type="dxa" w:w="4500"/>
          </w:tcPr>
          <w:p>
            <w:r>
              <w:t>Noise, PLL, PAs, combiners, radar</w:t>
            </w:r>
          </w:p>
        </w:tc>
      </w:tr>
      <w:tr>
        <w:tc>
          <w:tcPr>
            <w:tcW w:type="dxa" w:w="4500"/>
          </w:tcPr>
          <w:p>
            <w:r>
              <w:t>7. EMC, Simulation, and Test</w:t>
            </w:r>
          </w:p>
        </w:tc>
        <w:tc>
          <w:tcPr>
            <w:tcW w:type="dxa" w:w="4500"/>
          </w:tcPr>
          <w:p>
            <w:r>
              <w:t>Emissions, immunity, solvers, the accredited lab</w:t>
            </w:r>
          </w:p>
        </w:tc>
      </w:tr>
      <w:tr>
        <w:tc>
          <w:tcPr>
            <w:tcW w:type="dxa" w:w="4500"/>
          </w:tcPr>
          <w:p>
            <w:r>
              <w:t>8. Power and Energy</w:t>
            </w:r>
          </w:p>
        </w:tc>
        <w:tc>
          <w:tcPr>
            <w:tcW w:type="dxa" w:w="4500"/>
          </w:tcPr>
          <w:p>
            <w:r>
              <w:t>Regulators, magnetics, the grid, the rack</w:t>
            </w:r>
          </w:p>
        </w:tc>
      </w:tr>
      <w:tr>
        <w:tc>
          <w:tcPr>
            <w:tcW w:type="dxa" w:w="4500"/>
          </w:tcPr>
          <w:p>
            <w:r>
              <w:t>9. Packaging, Layout, and Emerging</w:t>
            </w:r>
          </w:p>
        </w:tc>
        <w:tc>
          <w:tcPr>
            <w:tcW w:type="dxa" w:w="4500"/>
          </w:tcPr>
          <w:p>
            <w:r>
              <w:t>Boards, packages, 2026 compute, robots, MEMS</w:t>
            </w:r>
          </w:p>
        </w:tc>
      </w:tr>
    </w:tbl>
    <w:p>
      <w:pPr>
        <w:shd w:fill="EFEFEF" w:val="clear"/>
        <w:spacing w:after="80" w:before="120"/>
      </w:pPr>
      <w:r>
        <w:rPr>
          <w:b/>
          <w:bCs/>
        </w:rPr>
        <w:t xml:space="preserve">Key Idea</w:t>
      </w:r>
    </w:p>
    <w:p>
      <w:pPr>
        <w:shd w:fill="EFEFEF" w:val="clear"/>
        <w:spacing w:after="120"/>
      </w:pPr>
      <w:r>
        <w:rPr>
          <w:b/>
          <w:bCs/>
        </w:rPr>
        <w:t>You do not need the other eight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2026-08-25T21:00:26.375Z</dcterms:created>
  <dcterms:modified xsi:type="dcterms:W3CDTF">2026-08-25T21:00:26.378Z</dcterms:modified>
</cp:coreProperties>
</file>

<file path=docProps/custom.xml><?xml version="1.0" encoding="utf-8"?>
<Properties xmlns="http://schemas.openxmlformats.org/officeDocument/2006/custom-properties" xmlns:vt="http://schemas.openxmlformats.org/officeDocument/2006/docPropsVTypes"/>
</file>