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  <w:jc w:val="center"/>
      </w:pPr>
      <w:r>
        <w:rPr>
          <w:rFonts w:ascii="Amazon Ember" w:hAnsi="Amazon Ember" w:cs="Amazon Ember"/>
          <w:b/>
          <w:i w:val="0"/>
          <w:color w:val="0000FF"/>
          <w:sz w:val="56"/>
        </w:rPr>
        <w:t>RF, Microwave, and Antennas</w:t>
      </w:r>
    </w:p>
    <w:p>
      <w:pPr>
        <w:spacing w:after="160" w:line="276" w:lineRule="auto"/>
        <w:jc w:val="center"/>
      </w:pPr>
      <w:r>
        <w:rPr>
          <w:rFonts w:ascii="Calibri" w:hAnsi="Calibri" w:cs="Calibri"/>
          <w:b w:val="0"/>
          <w:i w:val="0"/>
          <w:color w:val="000000"/>
          <w:sz w:val="22"/>
        </w:rPr>
        <w:t>Book 4 of 9</w:t>
      </w:r>
    </w:p>
    <w:p>
      <w:pPr>
        <w:spacing w:after="160" w:line="276" w:lineRule="auto"/>
        <w:jc w:val="center"/>
      </w:pPr>
      <w:r>
        <w:rPr>
          <w:rFonts w:ascii="Calibri" w:hAnsi="Calibri" w:cs="Calibri"/>
          <w:b w:val="0"/>
          <w:i w:val="0"/>
          <w:color w:val="000000"/>
          <w:sz w:val="22"/>
        </w:rPr>
        <w:t>Lothar J. Musiol</w:t>
      </w:r>
    </w:p>
    <w:p>
      <w:pPr>
        <w:spacing w:after="160" w:line="276" w:lineRule="auto"/>
        <w:jc w:val="center"/>
      </w:pPr>
      <w:r>
        <w:rPr>
          <w:rFonts w:ascii="Calibri" w:hAnsi="Calibri" w:cs="Calibri"/>
          <w:b w:val="0"/>
          <w:i/>
          <w:color w:val="000000"/>
          <w:sz w:val="22"/>
        </w:rPr>
        <w:t>Copyright © 2026 Lothar J. Musiol. Nine-book series. Worked numbers are computed here. Book 2 is a separate merged manuscript. Do not paste Cripps, Pozar, Ott, or Sklar.</w:t>
      </w:r>
    </w:p>
    <w:p>
      <w:pPr>
        <w:spacing w:after="160" w:line="276" w:lineRule="auto"/>
        <w:jc w:val="center"/>
      </w:pPr>
      <w:r>
        <w:rPr>
          <w:rFonts w:ascii="Calibri" w:hAnsi="Calibri" w:cs="Calibri"/>
          <w:b w:val="0"/>
          <w:i/>
          <w:color w:val="000000"/>
          <w:sz w:val="22"/>
        </w:rPr>
        <w:t>Book 4 of 9. Old 4, 8, 9, and 10. Millimeter wave is this book at a shorter wavelength.</w:t>
      </w:r>
    </w:p>
    <w:p>
      <w:pPr>
        <w:pStyle w:val="Heading1"/>
      </w:pPr>
      <w:r>
        <w:t>Chapter 1. One Microwave Book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Bowick is the on-ramp: matching, the Smith chart, a first filter, a first amplifier. Pozar, or Steer volumes 1 to 3, is the microwave text. Book 1 already taught the Smith chart. This book uses it.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Millimeter wave uses Maxwell's equations. What changes is the loss per millimeter, the waveguide size, the beamwidth, and how much the etch and the bond-wire count. There is no second mmWave volume.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Key idea. Shorter wavelength is not a new subject. It is the same subject with less forgiveness.</w:t>
      </w:r>
    </w:p>
    <w:p>
      <w:pPr>
        <w:pStyle w:val="Heading1"/>
      </w:pPr>
      <w:r>
        <w:t>Chapter 2. Lines and Matching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A TEM line is characterized by Z0 and delay. A 50 Ω system is a convention, not a law. A quarter-wave transformer matches R to Z0 when its own impedance is sqrt(R Z0).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Worked: match 25 Ω to 50 Ω. Zq = √(25×50) = 35.36 Ω. At 2.45 GHz, λ = 12.24 cm in free space. On a board with √er = √3.55 = 1.884, the guided wavelength is 6.49 cm, so a quarter-wave is 1.62 cm. Laminate numbers at 10 GHz are Book 9. This chapter only needs that RO4000-class material exists and FR-4 is not it at this frequency.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L-section matching and stubs are the rest of Bowick. Cavities and waveguide filters appear when microstrip dies from voltage and heat. Those high-power filters sit after a PA; the PA is Book 6.</w:t>
      </w:r>
    </w:p>
    <w:p>
      <w:pPr>
        <w:pStyle w:val="Heading1"/>
      </w:pPr>
      <w:r>
        <w:t>Chapter 3. The Antenna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Gain, beam, polarization, sidelobes, scan. An array's element spacing is about λ/2 if you do not want grating lobes in visible space. An active electronically scanned array puts a small amplifier at each element. That amplifier is still Book 6.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Friis: Pr/Pt = Gt Gr (λ/4πR)². At 2.45 GHz, λ = 0.1224 m. At R = 100 m, isotropic, the space factor is 9.482e-09, which is -80.2 dB. Antenna gains multiply that factor. Book 6 owns transmitter power and the statement that 1 dB of feed loss is 1 dB of EIRP.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Key idea. This book supplies Gt and Gr. Book 6 supplies Pt. Book 7 supplies the legal mask on what left the antenna.</w:t>
      </w:r>
    </w:p>
    <w:p>
      <w:pPr>
        <w:pStyle w:val="Heading1"/>
      </w:pPr>
      <w:r>
        <w:t>Chapter 4. Arrays and mmWave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A 28 GHz wavelength is 10.7 mm. A 77 GHz automotive radar wavelength is 3.9 mm. Patch antennas become millimeters. Bond wires become inductors you cannot ignore. PTFE or RO3003-class boards, thin copper, tight etch: specified in Book 9, used here.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Practice. 1. Repeat the quarter-wave example at 10 GHz on the same er. 2. A 10 dBi antenna at each end of the 100 m link: by how many decibels does received power rise? 3. Why is mmWave not its own book in this series?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spacing w:before="0" w:after="160" w:line="276" w:lineRule="auto"/>
      <w:jc w:val="left"/>
    </w:pPr>
    <w:rPr>
      <w:rFonts w:ascii="Calibri" w:hAnsi="Calibri" w:cs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276" w:lineRule="auto"/>
      <w:jc w:val="center"/>
      <w:outlineLvl w:val="0"/>
    </w:pPr>
    <w:rPr>
      <w:rFonts w:asciiTheme="majorHAnsi" w:eastAsiaTheme="majorEastAsia" w:hAnsiTheme="majorHAnsi" w:cstheme="majorBidi" w:ascii="Amazon Ember" w:hAnsi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60" w:line="276" w:lineRule="auto"/>
      <w:jc w:val="center"/>
      <w:outlineLvl w:val="1"/>
    </w:pPr>
    <w:rPr>
      <w:rFonts w:asciiTheme="majorHAnsi" w:eastAsiaTheme="majorEastAsia" w:hAnsiTheme="majorHAnsi" w:cstheme="majorBidi" w:ascii="Amazon Ember" w:hAnsi="Amazon Ember" w:cs="Amazon Ember"/>
      <w:b/>
      <w:bCs/>
      <w:color w:val="0000F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