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276" w:lineRule="auto"/>
        <w:jc w:val="center"/>
      </w:pPr>
      <w:r>
        <w:rPr>
          <w:rFonts w:ascii="Amazon Ember" w:hAnsi="Amazon Ember" w:cs="Amazon Ember"/>
          <w:b/>
          <w:i w:val="0"/>
          <w:color w:val="0000FF"/>
          <w:sz w:val="56"/>
        </w:rPr>
        <w:t>Packaging, Layout, and Emerging Systems</w:t>
      </w:r>
    </w:p>
    <w:p>
      <w:pPr>
        <w:spacing w:after="160" w:line="276" w:lineRule="auto"/>
        <w:jc w:val="center"/>
      </w:pPr>
      <w:r>
        <w:rPr>
          <w:rFonts w:ascii="Calibri" w:hAnsi="Calibri" w:cs="Calibri"/>
          <w:b w:val="0"/>
          <w:i w:val="0"/>
          <w:color w:val="000000"/>
          <w:sz w:val="22"/>
        </w:rPr>
        <w:t>Book 9 of 9</w:t>
      </w:r>
    </w:p>
    <w:p>
      <w:pPr>
        <w:spacing w:after="160" w:line="276" w:lineRule="auto"/>
        <w:jc w:val="center"/>
      </w:pPr>
      <w:r>
        <w:rPr>
          <w:rFonts w:ascii="Calibri" w:hAnsi="Calibri" w:cs="Calibri"/>
          <w:b w:val="0"/>
          <w:i w:val="0"/>
          <w:color w:val="000000"/>
          <w:sz w:val="22"/>
        </w:rPr>
        <w:t>Lothar J. Musiol</w:t>
      </w:r>
    </w:p>
    <w:p>
      <w:pPr>
        <w:spacing w:after="160" w:line="276" w:lineRule="auto"/>
        <w:jc w:val="center"/>
      </w:pPr>
      <w:r>
        <w:rPr>
          <w:rFonts w:ascii="Calibri" w:hAnsi="Calibri" w:cs="Calibri"/>
          <w:b w:val="0"/>
          <w:i/>
          <w:color w:val="000000"/>
          <w:sz w:val="22"/>
        </w:rPr>
        <w:t>Copyright © 2026 Lothar J. Musiol. Nine-book series. Worked numbers are computed here. Book 2 is a separate merged manuscript. Do not paste Cripps, Pozar, Ott, or Sklar.</w:t>
      </w:r>
    </w:p>
    <w:p>
      <w:pPr>
        <w:spacing w:after="160" w:line="276" w:lineRule="auto"/>
        <w:jc w:val="center"/>
      </w:pPr>
      <w:r>
        <w:rPr>
          <w:rFonts w:ascii="Calibri" w:hAnsi="Calibri" w:cs="Calibri"/>
          <w:b w:val="0"/>
          <w:i/>
          <w:color w:val="000000"/>
          <w:sz w:val="22"/>
        </w:rPr>
        <w:t>Book 9 of 9. Old 18 and 21.</w:t>
      </w:r>
    </w:p>
    <w:p>
      <w:pPr>
        <w:pStyle w:val="Heading1"/>
      </w:pPr>
      <w:r>
        <w:t>Chapter 1. Bandwidth per Watt</w:t>
      </w:r>
    </w:p>
    <w:p>
      <w:pPr>
        <w:spacing w:after="160" w:line="276" w:lineRule="auto"/>
      </w:pPr>
      <w:r>
        <w:rPr>
          <w:rFonts w:ascii="Calibri" w:hAnsi="Calibri" w:cs="Calibri"/>
          <w:b w:val="0"/>
          <w:i w:val="0"/>
          <w:color w:val="000000"/>
          <w:sz w:val="22"/>
        </w:rPr>
        <w:t>HBM4 stack 2.8 TB/s vs one DDR5-6400 channel 51.2 GB/s is 55×. 700 W on a declared 0.8 V rail is 875 A. CXL does not replace HBM. CoWoS-L through about 2028. zHBM and on-die DRAM are roadmap.</w:t>
      </w:r>
    </w:p>
    <w:p>
      <w:pPr>
        <w:pStyle w:val="Heading1"/>
      </w:pPr>
      <w:r>
        <w:t>Chapter 2. Four Words</w:t>
      </w:r>
    </w:p>
    <w:p>
      <w:pPr>
        <w:spacing w:after="160" w:line="276" w:lineRule="auto"/>
      </w:pPr>
      <w:r>
        <w:rPr>
          <w:rFonts w:ascii="Calibri" w:hAnsi="Calibri" w:cs="Calibri"/>
          <w:b w:val="0"/>
          <w:i w:val="0"/>
          <w:color w:val="000000"/>
          <w:sz w:val="22"/>
        </w:rPr>
        <w:t>Flip-chip is a join. Chip-scale is a size (~1.2× die). Lead frame is a skeleton (SOIC, QFN, TO). Interposer is extra wiring. Fan-out is a package, not an interposer. You can flip without an interposer. You almost never put a silicon interposer down without a flip or hybrid bond on it.</w:t>
      </w:r>
    </w:p>
    <w:p>
      <w:pPr>
        <w:pStyle w:val="Heading1"/>
      </w:pPr>
      <w:r>
        <w:t>Chapter 3. FR-4 and Better</w:t>
      </w:r>
    </w:p>
    <w:p>
      <w:pPr>
        <w:spacing w:after="160" w:line="276" w:lineRule="auto"/>
      </w:pPr>
      <w:r>
        <w:rPr>
          <w:rFonts w:ascii="Calibri" w:hAnsi="Calibri" w:cs="Calibri"/>
          <w:b w:val="0"/>
          <w:i w:val="0"/>
          <w:color w:val="000000"/>
          <w:sz w:val="22"/>
        </w:rPr>
        <w:t>FR-4 is default. Buy better for loss, Dk stability, heat, or density. At 10 GHz, dielectric ballpark: FR-4 εr=4.5 Df=0.020 → 38.6 dB/m (0.98 dB/in). RO4000-class εr=3.55 Df=0.0037 → 6.3 dB/m. Spec Dk/Df at the frequency you care about. Same 'FR-4' from two mills is not the same Df. Module substrates (BT, ABF, LTCC, glass, silicon, fan-out) are not this motherboard.</w:t>
      </w:r>
    </w:p>
    <w:p>
      <w:pPr>
        <w:pStyle w:val="Heading1"/>
      </w:pPr>
      <w:r>
        <w:t>Chapter 4. Layout Habits</w:t>
      </w:r>
    </w:p>
    <w:p>
      <w:pPr>
        <w:spacing w:after="160" w:line="276" w:lineRule="auto"/>
      </w:pPr>
      <w:r>
        <w:rPr>
          <w:rFonts w:ascii="Calibri" w:hAnsi="Calibri" w:cs="Calibri"/>
          <w:b w:val="0"/>
          <w:i w:val="0"/>
          <w:color w:val="000000"/>
          <w:sz w:val="22"/>
        </w:rPr>
        <w:t>Johnson and Bogatin: a continuous reference under an RF or fast digital trace, via fence when needed, short ground into a plane, digital return off the RF island, PA matching treated as microwave. The hot loop of a buck is Book 8 named from this copper.</w:t>
      </w:r>
    </w:p>
    <w:p>
      <w:pPr>
        <w:pStyle w:val="Heading1"/>
      </w:pPr>
      <w:r>
        <w:t>Chapter 5. The Hall and the Robot</w:t>
      </w:r>
    </w:p>
    <w:p>
      <w:pPr>
        <w:spacing w:after="160" w:line="276" w:lineRule="auto"/>
      </w:pPr>
      <w:r>
        <w:rPr>
          <w:rFonts w:ascii="Calibri" w:hAnsi="Calibri" w:cs="Calibri"/>
          <w:b w:val="0"/>
          <w:i w:val="0"/>
          <w:color w:val="000000"/>
          <w:sz w:val="22"/>
        </w:rPr>
        <w:t>Rack 40–100 kW, cited average ~45 kW, new builds toward 80% liquid. Conversion arithmetic is Book 8. Scarce inputs: power, HBM, packaging, optics. VLA model plus Book 2's 200 Hz tracker. Helix 2.5, Digit 5, Gemini Robotics 2, GR00T are a 2026 snapshot.</w:t>
      </w:r>
    </w:p>
    <w:p>
      <w:pPr>
        <w:pStyle w:val="Heading1"/>
      </w:pPr>
      <w:r>
        <w:t>Chapter 6. MEMS, 2026</w:t>
      </w:r>
    </w:p>
    <w:p>
      <w:pPr>
        <w:spacing w:after="160" w:line="276" w:lineRule="auto"/>
      </w:pPr>
      <w:r>
        <w:rPr>
          <w:rFonts w:ascii="Calibri" w:hAnsi="Calibri" w:cs="Calibri"/>
          <w:b w:val="0"/>
          <w:i w:val="0"/>
          <w:color w:val="000000"/>
          <w:sz w:val="22"/>
        </w:rPr>
        <w:t>AlScN on 8-inch silicon is the process shift. Titan 0.212 mm² vs 1210 can 8.0 mm² ≈ 38× smaller. Q~1e5 at 70 MHz is 700 Hz wide. Consumer IMUs grew a learning hook. Navigation IMUs: 175 °C, ~1 °/h on the datasheet. Only 2026 survey. Book 3 names the film. Book 5 names the radio that buys the BAW.</w:t>
      </w:r>
    </w:p>
    <w:p>
      <w:pPr>
        <w:spacing w:after="160" w:line="276" w:lineRule="auto"/>
      </w:pPr>
      <w:r>
        <w:rPr>
          <w:rFonts w:ascii="Calibri" w:hAnsi="Calibri" w:cs="Calibri"/>
          <w:b w:val="0"/>
          <w:i w:val="0"/>
          <w:color w:val="000000"/>
          <w:sz w:val="22"/>
        </w:rPr>
        <w:t>Key idea. A modern accelerator is a memory system with compute attached. A modern robot is a model ahead of a mechanism.</w:t>
      </w:r>
    </w:p>
    <w:p>
      <w:pPr>
        <w:pStyle w:val="Heading1"/>
      </w:pPr>
      <w:r>
        <w:t>Practice</w:t>
      </w:r>
    </w:p>
    <w:p>
      <w:pPr>
        <w:spacing w:after="160" w:line="276" w:lineRule="auto"/>
      </w:pPr>
      <w:r>
        <w:rPr>
          <w:rFonts w:ascii="Calibri" w:hAnsi="Calibri" w:cs="Calibri"/>
          <w:b w:val="0"/>
          <w:i w:val="0"/>
          <w:color w:val="000000"/>
          <w:sz w:val="22"/>
        </w:rPr>
        <w:t>1. Four HBM stacks at 2.8 TB/s: aggregate, versus four DDR5-6400 channels. 2. 1000 W at 0.7 V: current. 3. Name one rung CXL may replace and one it may not.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pageBreakBefore w:val="0"/>
      <w:spacing w:before="0" w:after="160" w:line="276" w:lineRule="auto"/>
      <w:jc w:val="left"/>
    </w:pPr>
    <w:rPr>
      <w:rFonts w:ascii="Calibri" w:hAnsi="Calibri" w:cs="Calibr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0" w:after="240" w:line="276" w:lineRule="auto"/>
      <w:jc w:val="center"/>
      <w:outlineLvl w:val="0"/>
    </w:pPr>
    <w:rPr>
      <w:rFonts w:asciiTheme="majorHAnsi" w:eastAsiaTheme="majorEastAsia" w:hAnsiTheme="majorHAnsi" w:cstheme="majorBidi" w:ascii="Amazon Ember" w:hAnsi="Amazon Ember" w:cs="Amazon Ember"/>
      <w:b/>
      <w:bCs/>
      <w:color w:val="0000F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80" w:after="160" w:line="276" w:lineRule="auto"/>
      <w:jc w:val="center"/>
      <w:outlineLvl w:val="1"/>
    </w:pPr>
    <w:rPr>
      <w:rFonts w:asciiTheme="majorHAnsi" w:eastAsiaTheme="majorEastAsia" w:hAnsiTheme="majorHAnsi" w:cstheme="majorBidi" w:ascii="Amazon Ember" w:hAnsi="Amazon Ember" w:cs="Amazon Ember"/>
      <w:b/>
      <w:bCs/>
      <w:color w:val="0000FF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