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Sells</w:t>
      </w:r>
    </w:p>
    <w:p>
      <w:pPr>
        <w:pStyle w:val="Subtitle"/>
      </w:pPr>
      <w:r>
        <w:t>How to Choose One Offer, Make the Videos That Sell It, and Get Paid</w:t>
      </w:r>
    </w:p>
    <w:p>
      <w:r>
        <w:t>A working guide for creators who want a channel, not a hobby.</w:t>
      </w:r>
    </w:p>
    <w:p>
      <w:r>
        <w:t>Updated September 2026</w:t>
      </w:r>
    </w:p>
    <w:p>
      <w:pPr>
        <w:pStyle w:val="Heading1"/>
      </w:pPr>
      <w:r>
        <w:t>Contents</w:t>
      </w:r>
    </w:p>
    <w:p>
      <w:pPr/>
      <w:hyperlink w:anchor="ch0">
        <w:r>
          <w:rPr>
            <w:rFonts w:ascii="Calibri" w:hAnsi="Calibri"/>
            <w:sz w:val="22"/>
            <w:color w:val="1F4E79"/>
            <w:u w:val="single"/>
          </w:rPr>
          <w:t>Start here</w:t>
        </w:r>
      </w:hyperlink>
    </w:p>
    <w:p>
      <w:pPr/>
      <w:hyperlink w:anchor="ch1">
        <w:r>
          <w:rPr>
            <w:rFonts w:ascii="Calibri" w:hAnsi="Calibri"/>
            <w:sz w:val="22"/>
            <w:color w:val="1F4E79"/>
            <w:u w:val="single"/>
          </w:rPr>
          <w:t>1 Sell One Thing</w:t>
        </w:r>
      </w:hyperlink>
    </w:p>
    <w:p>
      <w:pPr/>
      <w:hyperlink w:anchor="ch2">
        <w:r>
          <w:rPr>
            <w:rFonts w:ascii="Calibri" w:hAnsi="Calibri"/>
            <w:sz w:val="22"/>
            <w:color w:val="1F4E79"/>
            <w:u w:val="single"/>
          </w:rPr>
          <w:t>2 The Click Is the Whole Business</w:t>
        </w:r>
      </w:hyperlink>
    </w:p>
    <w:p>
      <w:pPr/>
      <w:hyperlink w:anchor="ch3">
        <w:r>
          <w:rPr>
            <w:rFonts w:ascii="Calibri" w:hAnsi="Calibri"/>
            <w:sz w:val="22"/>
            <w:color w:val="1F4E79"/>
            <w:u w:val="single"/>
          </w:rPr>
          <w:t>3 Nobody Can Tell What It Cost</w:t>
        </w:r>
      </w:hyperlink>
    </w:p>
    <w:p>
      <w:pPr/>
      <w:hyperlink w:anchor="ch4">
        <w:r>
          <w:rPr>
            <w:rFonts w:ascii="Calibri" w:hAnsi="Calibri"/>
            <w:sz w:val="22"/>
            <w:color w:val="1F4E79"/>
            <w:u w:val="single"/>
          </w:rPr>
          <w:t>4 The Videos That Do the Selling</w:t>
        </w:r>
      </w:hyperlink>
    </w:p>
    <w:p>
      <w:pPr/>
      <w:hyperlink w:anchor="ch5">
        <w:r>
          <w:rPr>
            <w:rFonts w:ascii="Calibri" w:hAnsi="Calibri"/>
            <w:sz w:val="22"/>
            <w:color w:val="1F4E79"/>
            <w:u w:val="single"/>
          </w:rPr>
          <w:t>5 Where the Money Actually Comes From</w:t>
        </w:r>
      </w:hyperlink>
    </w:p>
    <w:p>
      <w:pPr/>
      <w:hyperlink w:anchor="ch6">
        <w:r>
          <w:rPr>
            <w:rFonts w:ascii="Calibri" w:hAnsi="Calibri"/>
            <w:sz w:val="22"/>
            <w:color w:val="1F4E79"/>
            <w:u w:val="single"/>
          </w:rPr>
          <w:t>6 Six Weeks to a Live Offer</w:t>
        </w:r>
      </w:hyperlink>
    </w:p>
    <w:p>
      <w:pPr/>
      <w:hyperlink w:anchor="ch7">
        <w:r>
          <w:rPr>
            <w:rFonts w:ascii="Calibri" w:hAnsi="Calibri"/>
            <w:sz w:val="22"/>
            <w:color w:val="1F4E79"/>
            <w:u w:val="single"/>
          </w:rPr>
          <w:t>7 Say This</w:t>
        </w:r>
      </w:hyperlink>
    </w:p>
    <w:p>
      <w:pPr/>
      <w:hyperlink w:anchor="ch8">
        <w:r>
          <w:rPr>
            <w:rFonts w:ascii="Calibri" w:hAnsi="Calibri"/>
            <w:sz w:val="22"/>
            <w:color w:val="1F4E79"/>
            <w:u w:val="single"/>
          </w:rPr>
          <w:t>8 The Channel Workbook</w:t>
        </w:r>
      </w:hyperlink>
    </w:p>
    <w:p>
      <w:pPr/>
      <w:hyperlink w:anchor="ch9">
        <w:r>
          <w:rPr>
            <w:rFonts w:ascii="Calibri" w:hAnsi="Calibri"/>
            <w:sz w:val="22"/>
            <w:color w:val="1F4E79"/>
            <w:u w:val="single"/>
          </w:rPr>
          <w:t>9 When Nothing Sells</w:t>
        </w:r>
      </w:hyperlink>
    </w:p>
    <w:p>
      <w:pPr/>
      <w:hyperlink w:anchor="ch10">
        <w:r>
          <w:rPr>
            <w:rFonts w:ascii="Calibri" w:hAnsi="Calibri"/>
            <w:sz w:val="22"/>
            <w:color w:val="1F4E79"/>
            <w:u w:val="single"/>
          </w:rPr>
          <w:t>Official sources and updates</w:t>
        </w:r>
      </w:hyperlink>
    </w:p>
    <w:p>
      <w:bookmarkStart w:id="1" w:name="ch0"/>
      <w:pPr>
        <w:pStyle w:val="Heading1"/>
      </w:pPr>
      <w:r>
        <w:t>Start here</w:t>
      </w:r>
      <w:bookmarkEnd w:id="1"/>
    </w:p>
    <w:p>
      <w:r>
        <w:rPr>
          <w:rFonts w:ascii="Calibri" w:hAnsi="Calibri"/>
        </w:rPr>
        <w:t>A channel that sells has one thing a stranger can buy. Views, subscribers, and a monetization badge are not that thing. This book is the path from no offer to a small set of videos that point at one price.</w:t>
      </w:r>
    </w:p>
    <w:p>
      <w:r>
        <w:rPr>
          <w:rFonts w:ascii="Calibri" w:hAnsi="Calibri"/>
        </w:rPr>
        <w:t>Read it in order if you are starting. If you already post, use the last chapter to find the earliest break, then go to the chapter that fixes that break.</w:t>
      </w:r>
    </w:p>
    <w:p>
      <w:r>
        <w:rPr>
          <w:rFonts w:ascii="Calibri" w:hAnsi="Calibri"/>
        </w:rPr>
        <w:t>Chapter 1 names the buyer and the single offer, and puts a price on a page before you film.</w:t>
      </w:r>
    </w:p>
    <w:p>
      <w:r>
        <w:rPr>
          <w:rFonts w:ascii="Calibri" w:hAnsi="Calibri"/>
        </w:rPr>
        <w:t>Chapter 2 wins the click: titles, descriptions, tags, captions, and a posting rhythm you can keep. Ranking claims are labeled as creator consensus, not platform formulas.</w:t>
      </w:r>
    </w:p>
    <w:p>
      <w:r>
        <w:rPr>
          <w:rFonts w:ascii="Calibri" w:hAnsi="Calibri"/>
        </w:rPr>
        <w:t>Chapter 3 makes the videos cheaply enough that you can continue, and tells you which licenses you still have to read.</w:t>
      </w:r>
    </w:p>
    <w:p>
      <w:r>
        <w:rPr>
          <w:rFonts w:ascii="Calibri" w:hAnsi="Calibri"/>
        </w:rPr>
        <w:t>Chapter 4 is the first eight videos, each with one job, including the video that states the offer.</w:t>
      </w:r>
    </w:p>
    <w:p>
      <w:r>
        <w:rPr>
          <w:rFonts w:ascii="Calibri" w:hAnsi="Calibri"/>
        </w:rPr>
        <w:t>Chapter 5 is how money actually arrives: platform programs, their thresholds, and affiliate links. Ad revenue is extra. It is not the offer.</w:t>
      </w:r>
    </w:p>
    <w:p>
      <w:r>
        <w:rPr>
          <w:rFonts w:ascii="Calibri" w:hAnsi="Calibri"/>
        </w:rPr>
        <w:t>Chapter 6 is six weeks to get that offer in front of strangers. Chapter 7 is wording you can paste and then make true. Chapter 8 is the notebook. Chapter 9 is what to fix when nothing sells.</w:t>
      </w:r>
    </w:p>
    <w:p>
      <w:r>
        <w:rPr>
          <w:rFonts w:ascii="Calibri" w:hAnsi="Calibri"/>
        </w:rPr>
        <w:t>Character limits, export settings, and eligibility rules are facts you can check in the product. They move. The planning numbers in this book are arithmetic, not promises of income. This is not legal, tax, or official platform advice.</w:t>
      </w:r>
    </w:p>
    <w:p>
      <w:bookmarkStart w:id="2" w:name="ch1"/>
      <w:pPr>
        <w:pStyle w:val="Heading1"/>
      </w:pPr>
      <w:r>
        <w:t>1 Sell One Thing</w:t>
      </w:r>
      <w:bookmarkEnd w:id="2"/>
    </w:p>
    <w:p>
      <w:r>
        <w:rPr>
          <w:rFonts w:ascii="Calibri" w:hAnsi="Calibri"/>
          <w:i/>
        </w:rPr>
        <w:t>A channel that sells has one thing a stranger can buy. Views are not that thing.</w:t>
      </w:r>
    </w:p>
    <w:p>
      <w:r>
        <w:rPr>
          <w:rFonts w:ascii="Calibri" w:hAnsi="Calibri"/>
        </w:rPr>
        <w:t>The title of this book is a job description. A channel that sells does not mean a channel with a lot of views, a round subscriber number, or a monetization badge you hope will arrive later. It means a stranger can watch a video, understand one offer, and pay for it. Everything else in this book — the click, the cheap production, the platform thresholds — exists to make that sale more likely and less expensive to attempt.</w:t>
      </w:r>
    </w:p>
    <w:p>
      <w:r>
        <w:rPr>
          <w:rFonts w:ascii="Calibri" w:hAnsi="Calibri"/>
        </w:rPr>
        <w:t>If you cannot name the offer in one sentence, you do not have a channel that sells yet. You have a place to post. Posting is allowed. It is not the goal.</w:t>
      </w:r>
    </w:p>
    <w:p>
      <w:pPr>
        <w:pStyle w:val="Heading2"/>
      </w:pPr>
      <w:r>
        <w:t>I. Name the buyer before the topic</w:t>
      </w:r>
    </w:p>
    <w:p>
      <w:r>
        <w:rPr>
          <w:rFonts w:ascii="Calibri" w:hAnsi="Calibri"/>
        </w:rPr>
        <w:t>A topic is not a buyer. “Fitness,” “personal finance,” and “home repair” describe shelves. A buyer is a person with a situation and a reason to spend money on it.</w:t>
      </w:r>
    </w:p>
    <w:p>
      <w:r>
        <w:rPr>
          <w:rFonts w:ascii="Calibri" w:hAnsi="Calibri"/>
        </w:rPr>
        <w:t>Finish this sentence before you design a banner: “This channel helps [specific person] who wants [specific result] and is willing to pay for [specific offer].” If the last bracket is “my videos,” rewrite it. The video is how they find the offer. It is not the offer, unless you are selling a course and the video is the sample of that course.</w:t>
      </w:r>
    </w:p>
    <w:p>
      <w:r>
        <w:rPr>
          <w:rFonts w:ascii="Calibri" w:hAnsi="Calibri"/>
        </w:rPr>
        <w:t>Write a second sentence: “This channel is a poor fit for people who want [different result].” A retirement-planning channel that also tries to serve day traders will teach neither of them well enough to earn the trust a purchase requires. Narrowing is not a branding exercise. It is how you stop making videos for people who will never buy.</w:t>
      </w:r>
    </w:p>
    <w:p>
      <w:pPr>
        <w:pStyle w:val="Heading2"/>
      </w:pPr>
      <w:r>
        <w:t>II. One offer, on purpose</w:t>
      </w:r>
    </w:p>
    <w:p>
      <w:r>
        <w:rPr>
          <w:rFonts w:ascii="Calibri" w:hAnsi="Calibri"/>
        </w:rPr>
        <w:t>Pick one of these for the first ninety days. You may add a second later. You may not start with all three and call it a business.</w:t>
      </w:r>
    </w:p>
    <w:p>
      <w:pPr>
        <w:pStyle w:val="ListBullet"/>
      </w:pPr>
      <w:r>
        <w:rPr>
          <w:rFonts w:ascii="Calibri" w:hAnsi="Calibri"/>
          <w:b/>
        </w:rPr>
        <w:t>A thing you made.</w:t>
      </w:r>
      <w:r>
        <w:rPr>
          <w:rFonts w:ascii="Calibri" w:hAnsi="Calibri"/>
        </w:rPr>
        <w:t xml:space="preserve"> A short paid guide, a template pack, a recorded class, a physical product you can ship. You keep most of the money. You also own the support.</w:t>
      </w:r>
    </w:p>
    <w:p>
      <w:pPr>
        <w:pStyle w:val="ListBullet"/>
      </w:pPr>
      <w:r>
        <w:rPr>
          <w:rFonts w:ascii="Calibri" w:hAnsi="Calibri"/>
          <w:b/>
        </w:rPr>
        <w:t>A service you do.</w:t>
      </w:r>
      <w:r>
        <w:rPr>
          <w:rFonts w:ascii="Calibri" w:hAnsi="Calibri"/>
        </w:rPr>
        <w:t xml:space="preserve"> An audit, a setup, a consult, a done-for-you job with a written scope. One clear price or a small menu of two. “Message me for rates” is not an offer.</w:t>
      </w:r>
    </w:p>
    <w:p>
      <w:pPr>
        <w:pStyle w:val="ListBullet"/>
      </w:pPr>
      <w:r>
        <w:rPr>
          <w:rFonts w:ascii="Calibri" w:hAnsi="Calibri"/>
          <w:b/>
        </w:rPr>
        <w:t>Someone else’s product, with a disclosed affiliate link.</w:t>
      </w:r>
      <w:r>
        <w:rPr>
          <w:rFonts w:ascii="Calibri" w:hAnsi="Calibri"/>
        </w:rPr>
        <w:t xml:space="preserve"> You recommend a tool or book you would use anyway, and you are paid if the viewer buys. The link has to be allowed on the platform, and the disclosure has to sit next to the link, not in a footnote. The money chapter covers placement. This chapter only requires that you choose the product before you film the recommendation.</w:t>
      </w:r>
    </w:p>
    <w:p>
      <w:r>
        <w:rPr>
          <w:rFonts w:ascii="Calibri" w:hAnsi="Calibri"/>
        </w:rPr>
        <w:t>Ad revenue from a platform partner program is not this offer. It can become extra income after the thresholds in the money chapter. It is a slow, uncertain side effect of attention. Do not build the channel as if the badge is the product. A channel with no offer can be popular and still sell nothing you control.</w:t>
      </w:r>
    </w:p>
    <w:p>
      <w:pPr>
        <w:pStyle w:val="Heading2"/>
      </w:pPr>
      <w:r>
        <w:t>III. The promise the video has to keep</w:t>
      </w:r>
    </w:p>
    <w:p>
      <w:r>
        <w:rPr>
          <w:rFonts w:ascii="Calibri" w:hAnsi="Calibri"/>
        </w:rPr>
        <w:t>Write the offer the way you would say it out loud at the end of a video, in under twenty seconds:</w:t>
      </w:r>
    </w:p>
    <w:p>
      <w:r>
        <w:rPr>
          <w:rFonts w:ascii="Calibri" w:hAnsi="Calibri"/>
        </w:rPr>
        <w:t>“If you want [result], I made [offer]. It costs [price]. Here is the link. You do not have to buy it to use what this video already taught you.”</w:t>
      </w:r>
    </w:p>
    <w:p>
      <w:r>
        <w:rPr>
          <w:rFonts w:ascii="Calibri" w:hAnsi="Calibri"/>
        </w:rPr>
        <w:t>That last sentence matters. A useful video that withholds the actual steps until checkout trains people to distrust you. Give the teaching away. Sell the faster path, the template, the personal help, or the tool that saves the work. The scam version is a video that promises a method and delivers only a pitch. Do not make that video.</w:t>
      </w:r>
    </w:p>
    <w:p>
      <w:r>
        <w:rPr>
          <w:rFonts w:ascii="Calibri" w:hAnsi="Calibri"/>
        </w:rPr>
        <w:t>Check the promise against the product. If the guide says it includes a checklist, the file includes a checklist. If the service says “one revision,” the page says what a revision is. Disappointment after payment is more expensive than a slow start, because the same viewers tell other people.</w:t>
      </w:r>
    </w:p>
    <w:p>
      <w:pPr>
        <w:pStyle w:val="Heading2"/>
      </w:pPr>
      <w:r>
        <w:t>IV. A price you can explain</w:t>
      </w:r>
    </w:p>
    <w:p>
      <w:r>
        <w:rPr>
          <w:rFonts w:ascii="Calibri" w:hAnsi="Calibri"/>
        </w:rPr>
        <w:t>You do not need a perfect price. You need a price you can say without flinching, and a reason you would change it.</w:t>
      </w:r>
    </w:p>
    <w:p>
      <w:r>
        <w:rPr>
          <w:rFonts w:ascii="Calibri" w:hAnsi="Calibri"/>
        </w:rPr>
        <w:t>Use arithmetic, not a feeling. These figures are hypothetical planning numbers, not typical results.</w:t>
      </w:r>
    </w:p>
    <w:p>
      <w:r>
        <w:rPr>
          <w:rFonts w:ascii="Calibri" w:hAnsi="Calibri"/>
        </w:rPr>
        <w:t>Suppose the offer earns you $30 after fees on each sale. Suppose, as a planning guess you will replace with your own count, that 2 of every 100 people who watch the video where you make the offer go on to buy. You need about 50 views of that video for one sale, and about $30 of earnings. If those 50 views cost you more than $30 in ads or in time you cannot spare, the offer is not carrying the channel yet. Change the offer, the video, or the price. Do not answer that result by posting more videos with no offer in them.</w:t>
      </w:r>
    </w:p>
    <w:p>
      <w:r>
        <w:rPr>
          <w:rFonts w:ascii="Calibri" w:hAnsi="Calibri"/>
        </w:rPr>
        <w:t>A service priced at $150 with the same 2-in-100 guess needs only the same 50 views to earn $150. Fewer buyers can be a better business than many buyers of a $9 file, if you can deliver the service without drowning. Write down which one you can actually fulfill this month.</w:t>
      </w:r>
    </w:p>
    <w:p>
      <w:pPr>
        <w:pStyle w:val="Heading2"/>
      </w:pPr>
      <w:r>
        <w:t>V. Put the sale where a stranger can reach it</w:t>
      </w:r>
    </w:p>
    <w:p>
      <w:r>
        <w:rPr>
          <w:rFonts w:ascii="Calibri" w:hAnsi="Calibri"/>
        </w:rPr>
        <w:t>The sale does not happen inside the player unless the platform gives you a product shelf and you are eligible to use it. For almost every new channel, the sale happens at a link: a simple page with the name of the offer, the price, what is included, and a way to pay or book.</w:t>
      </w:r>
    </w:p>
    <w:p>
      <w:r>
        <w:rPr>
          <w:rFonts w:ascii="Calibri" w:hAnsi="Calibri"/>
        </w:rPr>
        <w:t>Before the first video, that page exists. The channel description links to it. The video where you explain the offer links to it in the first two lines of the description and in the pinned comment. One primary link. A row of six competing links is a menu, and menus are where undecided people go to leave.</w:t>
      </w:r>
    </w:p>
    <w:p>
      <w:r>
        <w:rPr>
          <w:rFonts w:ascii="Calibri" w:hAnsi="Calibri"/>
        </w:rPr>
        <w:t>If you are not ready to take money, you are not ready to call the channel a channel that sells. A waitlist with no offer is a delay. A free email list is allowed as a step only if you say what they will be offered and when. “Join my community” is not a sale.</w:t>
      </w:r>
    </w:p>
    <w:p>
      <w:pPr>
        <w:pStyle w:val="Heading2"/>
      </w:pPr>
      <w:r>
        <w:t>VI. Do this before you film</w:t>
      </w:r>
    </w:p>
    <w:p>
      <w:r>
        <w:rPr>
          <w:rFonts w:ascii="Calibri" w:hAnsi="Calibri"/>
        </w:rPr>
        <w:t>Write the buyer sentence, the unfit-viewer sentence, and the twenty-second offer. Create the page with the price on it. Put that single link in the channel description. If you cannot do those four things, the next chapters will help you get watched and will not help you get paid.</w:t>
      </w:r>
    </w:p>
    <w:p>
      <w:pPr>
        <w:pStyle w:val="Heading2"/>
      </w:pPr>
      <w:r>
        <w:t>VII. Claims that do not survive a checkout page</w:t>
      </w:r>
    </w:p>
    <w:p>
      <w:pPr>
        <w:pStyle w:val="ListBullet"/>
      </w:pPr>
      <w:r>
        <w:rPr>
          <w:rFonts w:ascii="Calibri" w:hAnsi="Calibri"/>
        </w:rPr>
        <w:t>That a channel sells once it has subscribers. Subscribers are people who might see the next video. They are not customers until they pay.</w:t>
      </w:r>
    </w:p>
    <w:p>
      <w:pPr>
        <w:pStyle w:val="ListBullet"/>
      </w:pPr>
      <w:r>
        <w:rPr>
          <w:rFonts w:ascii="Calibri" w:hAnsi="Calibri"/>
        </w:rPr>
        <w:t>That you should wait for a partner program before you sell anything. The program pays the platform’s advertisers. Your offer pays you on a sale you can see.</w:t>
      </w:r>
    </w:p>
    <w:p>
      <w:pPr>
        <w:pStyle w:val="ListBullet"/>
      </w:pPr>
      <w:r>
        <w:rPr>
          <w:rFonts w:ascii="Calibri" w:hAnsi="Calibri"/>
        </w:rPr>
        <w:t>That more offers convert better than one. One clear offer gives a new viewer a decision. Five offers give them an excuse to make none.</w:t>
      </w:r>
    </w:p>
    <w:p>
      <w:pPr>
        <w:pStyle w:val="ListBullet"/>
      </w:pPr>
      <w:r>
        <w:rPr>
          <w:rFonts w:ascii="Calibri" w:hAnsi="Calibri"/>
        </w:rPr>
        <w:t>That the best videos never mention the product. A teaching video can stand alone and still end with one honest next step. Hiding the offer is not integrity. It is a missing price tag.</w:t>
      </w:r>
    </w:p>
    <w:p>
      <w:pPr>
        <w:pStyle w:val="ListBullet"/>
      </w:pPr>
      <w:r>
        <w:rPr>
          <w:rFonts w:ascii="Calibri" w:hAnsi="Calibri"/>
        </w:rPr>
        <w:t>That a specific conversion rate is normal. The 2-in-100 figure above is a planning placeholder. Replace it with your own count after the offer video has real views. Until then it is arithmetic, not a promise.</w:t>
      </w:r>
    </w:p>
    <w:p>
      <w:r>
        <w:rPr>
          <w:rFonts w:ascii="Calibri" w:hAnsi="Calibri"/>
        </w:rPr>
        <w:t>A last limit. This chapter will not choose your niche for you, and it will not make a weak product sell. It will refuse the version of a channel that posts for months and still has nothing a stranger can buy.</w:t>
      </w:r>
    </w:p>
    <w:p>
      <w:r>
        <w:rPr>
          <w:rFonts w:ascii="Calibri" w:hAnsi="Calibri"/>
          <w:i/>
        </w:rPr>
        <w:t>Sources: The distinction between an offer and platform ad revenue follows from how those programs pay, as described in the money chapter of this book. The conversion arithmetic is a hypothetical planning example, not a measured rate. Disclosure expectations for affiliate recommendations are the same practical rule stated in that money chapter: say that the link pays you, next to the link. Not legal, tax, or platform-policy advice.</w:t>
      </w:r>
    </w:p>
    <w:p>
      <w:bookmarkStart w:id="3" w:name="ch2"/>
      <w:pPr>
        <w:pStyle w:val="Heading1"/>
      </w:pPr>
      <w:r>
        <w:t>2 The Click Is the Whole Business</w:t>
      </w:r>
      <w:bookmarkEnd w:id="3"/>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sitting next to a dozen competitors, won a fight that lasted under a second. The video can be the best thing you have ever made; if it loses that fight, nobody finds out. Everything in this chapter is about winning it honestly, and about the handful of small, checkable facts — a character limit, a banned category of words, a caption file — that decide whether the win holds up after the click.</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pPr>
        <w:pStyle w:val="Heading2"/>
      </w:pPr>
      <w:r>
        <w:t>I. The title: one keyword, one benefit, one hook</w:t>
      </w:r>
    </w:p>
    <w:p>
      <w:r>
        <w:rPr>
          <w:rFonts w:ascii="Calibri" w:hAnsi="Calibri"/>
        </w:rPr>
        <w:t>A title has 100 characters, and YouTube counts every one — letters, numbers, commas, spaces, hyphens. That is roughly twelve words. There is no room for a title that describes the video; there is only room for one that gets it clicked.</w:t>
      </w:r>
    </w:p>
    <w:p>
      <w:r>
        <w:rPr>
          <w:rFonts w:ascii="Calibri" w:hAnsi="Calibri"/>
        </w:rPr>
        <w:t>The working formula is three parts, in this order:</w:t>
      </w:r>
    </w:p>
    <w:p>
      <w:pPr>
        <w:pStyle w:val="ListNumber"/>
      </w:pPr>
      <w:r>
        <w:rPr>
          <w:rFonts w:ascii="Calibri" w:hAnsi="Calibri"/>
          <w:b/>
        </w:rPr>
        <w:t>The keyword</w:t>
      </w:r>
      <w:r>
        <w:rPr>
          <w:rFonts w:ascii="Calibri" w:hAnsi="Calibri"/>
        </w:rPr>
        <w:t xml:space="preserve"> — the exact phrase a stranger would type into the search bar, not a clever paraphrase of it.</w:t>
      </w:r>
    </w:p>
    <w:p>
      <w:pPr>
        <w:pStyle w:val="ListNumber"/>
      </w:pPr>
      <w:r>
        <w:rPr>
          <w:rFonts w:ascii="Calibri" w:hAnsi="Calibri"/>
          <w:b/>
        </w:rPr>
        <w:t>The benefit</w:t>
      </w:r>
      <w:r>
        <w:rPr>
          <w:rFonts w:ascii="Calibri" w:hAnsi="Calibri"/>
        </w:rPr>
        <w:t xml:space="preserve"> — what the viewer walks away with, stated plainly.</w:t>
      </w:r>
    </w:p>
    <w:p>
      <w:pPr>
        <w:pStyle w:val="ListNumbe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A title that leads with the hook and buries the keyword reads well and ranks poorly; search does not give credit for personality it cannot parse. Put the keyword first when the two goals conflict.</w:t>
      </w:r>
    </w:p>
    <w:p>
      <w:pPr>
        <w:pStyle w:val="Heading2"/>
      </w:pPr>
      <w:r>
        <w:t>II. Tags and description: what the form actually limits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0"/>
              </w:rPr>
            </w:r>
            <w:r>
              <w:rPr>
                <w:rFonts w:ascii="Calibri" w:hAnsi="Calibri"/>
                <w:b/>
                <w:sz w:val="20"/>
              </w:rPr>
              <w:t>Field</w:t>
            </w:r>
          </w:p>
        </w:tc>
        <w:tc>
          <w:tcPr>
            <w:tcW w:type="dxa" w:w="2688"/>
            <w:tcW w:w="2160" w:type="dxa"/>
            <w:shd w:val="clear" w:color="auto" w:fill="F3F1EA"/>
          </w:tcPr>
          <w:p>
            <w:pPr>
              <w:spacing w:after="40" w:before="40"/>
            </w:pPr>
            <w:r>
              <w:rPr>
                <w:rFonts w:ascii="Calibri" w:hAnsi="Calibri"/>
                <w:b/>
                <w:sz w:val="20"/>
              </w:rPr>
            </w:r>
            <w:r>
              <w:rPr>
                <w:rFonts w:ascii="Calibri" w:hAnsi="Calibri"/>
                <w:b/>
                <w:sz w:val="20"/>
              </w:rPr>
              <w:t>Character limit</w:t>
            </w:r>
          </w:p>
        </w:tc>
        <w:tc>
          <w:tcPr>
            <w:tcW w:type="dxa" w:w="2688"/>
            <w:tcW w:w="3744" w:type="dxa"/>
            <w:shd w:val="clear" w:color="auto" w:fill="F3F1EA"/>
          </w:tcPr>
          <w:p>
            <w:pPr>
              <w:spacing w:after="40" w:before="40"/>
            </w:pPr>
            <w:r>
              <w:rPr>
                <w:rFonts w:ascii="Calibri" w:hAnsi="Calibri"/>
                <w:b/>
                <w:sz w:val="20"/>
              </w:rPr>
            </w:r>
            <w:r>
              <w:rPr>
                <w:rFonts w:ascii="Calibri" w:hAnsi="Calibri"/>
                <w:b/>
                <w:sz w:val="20"/>
              </w:rPr>
              <w:t>What that means in practice</w:t>
            </w:r>
          </w:p>
        </w:tc>
      </w:tr>
      <w:tr>
        <w:tc>
          <w:tcPr>
            <w:tcW w:type="dxa" w:w="2688"/>
            <w:tcW w:w="2160" w:type="dxa"/>
          </w:tcPr>
          <w:p>
            <w:pPr>
              <w:spacing w:after="40" w:before="40"/>
            </w:pPr>
            <w:r>
              <w:rPr>
                <w:rFonts w:ascii="Calibri" w:hAnsi="Calibri"/>
                <w:sz w:val="20"/>
              </w:rPr>
            </w:r>
            <w:r>
              <w:rPr>
                <w:rFonts w:ascii="Calibri" w:hAnsi="Calibri"/>
                <w:sz w:val="20"/>
              </w:rPr>
              <w:t>Title</w:t>
            </w:r>
          </w:p>
        </w:tc>
        <w:tc>
          <w:tcPr>
            <w:tcW w:type="dxa" w:w="2688"/>
            <w:tcW w:w="2160" w:type="dxa"/>
          </w:tcPr>
          <w:p>
            <w:pPr>
              <w:spacing w:after="40" w:before="40"/>
            </w:pPr>
            <w:r>
              <w:rPr>
                <w:rFonts w:ascii="Calibri" w:hAnsi="Calibri"/>
                <w:sz w:val="20"/>
              </w:rPr>
            </w:r>
            <w:r>
              <w:rPr>
                <w:rFonts w:ascii="Calibri" w:hAnsi="Calibri"/>
                <w:sz w:val="20"/>
              </w:rPr>
              <w:t>100</w:t>
            </w:r>
          </w:p>
        </w:tc>
        <w:tc>
          <w:tcPr>
            <w:tcW w:type="dxa" w:w="2688"/>
            <w:tcW w:w="3744" w:type="dxa"/>
          </w:tcPr>
          <w:p>
            <w:pPr>
              <w:spacing w:after="40" w:before="40"/>
            </w:pPr>
            <w:r>
              <w:rPr>
                <w:rFonts w:ascii="Calibri" w:hAnsi="Calibri"/>
                <w:sz w:val="20"/>
              </w:rPr>
            </w:r>
            <w:r>
              <w:rPr>
                <w:rFonts w:ascii="Calibri" w:hAnsi="Calibri"/>
                <w:sz w:val="20"/>
              </w:rPr>
              <w:t>About twelve words. Front-load the keyword.</w:t>
            </w:r>
          </w:p>
        </w:tc>
      </w:tr>
      <w:tr>
        <w:tc>
          <w:tcPr>
            <w:tcW w:type="dxa" w:w="2688"/>
            <w:tcW w:w="2160" w:type="dxa"/>
          </w:tcPr>
          <w:p>
            <w:pPr>
              <w:spacing w:after="40" w:before="40"/>
            </w:pPr>
            <w:r>
              <w:rPr>
                <w:rFonts w:ascii="Calibri" w:hAnsi="Calibri"/>
                <w:sz w:val="20"/>
              </w:rPr>
            </w:r>
            <w:r>
              <w:rPr>
                <w:rFonts w:ascii="Calibri" w:hAnsi="Calibri"/>
                <w:sz w:val="20"/>
              </w:rPr>
              <w:t>Description</w:t>
            </w:r>
          </w:p>
        </w:tc>
        <w:tc>
          <w:tcPr>
            <w:tcW w:type="dxa" w:w="2688"/>
            <w:tcW w:w="2160" w:type="dxa"/>
          </w:tcPr>
          <w:p>
            <w:pPr>
              <w:spacing w:after="40" w:before="40"/>
            </w:pPr>
            <w:r>
              <w:rPr>
                <w:rFonts w:ascii="Calibri" w:hAnsi="Calibri"/>
                <w:sz w:val="20"/>
              </w:rPr>
            </w:r>
            <w:r>
              <w:rPr>
                <w:rFonts w:ascii="Calibri" w:hAnsi="Calibri"/>
                <w:sz w:val="20"/>
              </w:rPr>
              <w:t>5,000</w:t>
            </w:r>
          </w:p>
        </w:tc>
        <w:tc>
          <w:tcPr>
            <w:tcW w:type="dxa" w:w="2688"/>
            <w:tcW w:w="3744" w:type="dxa"/>
          </w:tcPr>
          <w:p>
            <w:pPr>
              <w:spacing w:after="40" w:before="40"/>
            </w:pPr>
            <w:r>
              <w:rPr>
                <w:rFonts w:ascii="Calibri" w:hAnsi="Calibri"/>
                <w:sz w:val="20"/>
              </w:rPr>
            </w:r>
            <w:r>
              <w:rPr>
                <w:rFonts w:ascii="Calibri" w:hAnsi="Calibri"/>
                <w:sz w:val="20"/>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0"/>
              </w:rPr>
            </w:r>
            <w:r>
              <w:rPr>
                <w:rFonts w:ascii="Calibri" w:hAnsi="Calibri"/>
                <w:sz w:val="20"/>
              </w:rPr>
              <w:t>Tags</w:t>
            </w:r>
          </w:p>
        </w:tc>
        <w:tc>
          <w:tcPr>
            <w:tcW w:type="dxa" w:w="2688"/>
            <w:tcW w:w="2160" w:type="dxa"/>
          </w:tcPr>
          <w:p>
            <w:pPr>
              <w:spacing w:after="40" w:before="40"/>
            </w:pPr>
            <w:r>
              <w:rPr>
                <w:rFonts w:ascii="Calibri" w:hAnsi="Calibri"/>
                <w:sz w:val="20"/>
              </w:rPr>
            </w:r>
            <w:r>
              <w:rPr>
                <w:rFonts w:ascii="Calibri" w:hAnsi="Calibri"/>
                <w:sz w:val="20"/>
              </w:rPr>
              <w:t>500 total</w:t>
            </w:r>
          </w:p>
        </w:tc>
        <w:tc>
          <w:tcPr>
            <w:tcW w:type="dxa" w:w="2688"/>
            <w:tcW w:w="3744" w:type="dxa"/>
          </w:tcPr>
          <w:p>
            <w:pPr>
              <w:spacing w:after="40" w:before="40"/>
            </w:pPr>
            <w:r>
              <w:rPr>
                <w:rFonts w:ascii="Calibri" w:hAnsi="Calibri"/>
                <w:sz w:val="20"/>
              </w:rPr>
            </w:r>
            <w:r>
              <w:rPr>
                <w:rFonts w:ascii="Calibri" w:hAnsi="Calibri"/>
                <w:sz w:val="20"/>
              </w:rPr>
              <w:t>Not per tag — the whole list shares one budget. Fifteen specific tags beat thirty vague ones.</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ever see without clicking “more” — put the keyword and the concrete benefit there, not a throat-clearing introduction. Everything after that — chapters, a fuller explanation, links — is read by the small fraction of viewers who expand it, and, separately, by YouTube’s indexing of the page itself.</w:t>
      </w:r>
    </w:p>
    <w:p>
      <w:r>
        <w:rPr>
          <w:rFonts w:ascii="Calibri" w:hAnsi="Calibri"/>
        </w:rPr>
        <w:t>Tags are a weaker signal than they were a decade ago, but they still tell the system which cluster of videos yours belongs to. Fifteen to twenty specific tags — the exact phrases a viewer would search, plus the exact phrases you say out loud in the video — do more work than a long list of generic ones.</w:t>
      </w:r>
    </w:p>
    <w:p>
      <w:pPr>
        <w:pStyle w:val="Heading2"/>
      </w:pPr>
      <w:r>
        <w:t>III. The words that cost you money</w:t>
      </w:r>
    </w:p>
    <w:p>
      <w:r>
        <w:rPr>
          <w:rFonts w:ascii="Calibri" w:hAnsi="Calibri"/>
        </w:rPr>
        <w:t>Some words hurt a video’s reach and monetization not because they are false, but because they sit in a category the platform treats cautiously regardless of context: language describing desperation, crisis, or hopelessness reads to an automated content-safety system as mental-health or crisis content, whatever the video is actually about. The practical cost is real — reduced recommendations, a limited-ads label, or Shorts suppression — even when the content itself is calm, accurate, and meant to help.</w:t>
      </w:r>
    </w:p>
    <w:p>
      <w:r>
        <w:rPr>
          <w:rFonts w:ascii="Calibri" w:hAnsi="Calibri"/>
        </w:rPr>
        <w:t>This is a real category in the platform’s advertiser-friendly content guidelines, not a superstition, but the exact triggering mechanics are not something this chapter can state precisely — the systems involved are not published in that level of detail, and they change. Confirm the current guidelines before you title or tag anything in a sensitive-adjacent niche (personal finance, health, relationships, weight loss, legal trouble). Treat this chapter’s version as the shape of the constraint, not its current fine print.</w:t>
      </w:r>
    </w:p>
    <w:p>
      <w:r>
        <w:rPr>
          <w:rFonts w:ascii="Calibri" w:hAnsi="Calibri"/>
        </w:rPr>
        <w:t>The workaround is not to avoid the underlying feeling — it is to describe it through the specific, searchable version of the problem instead of the crisis word for it. A fitness video can say “stuck at the same weight for six months” instead of “hopeless”; a personal-finance video can name the specific situation instead of naming the despair. Both keep the emotional hook a viewer searches for without landing in the category that suppresses reach. The rule of thumb: if a tag would look at home in a crisis-hotline resource list, it does not belong in a video’s metadata, no matter how accurately it describes how the viewer feels.</w:t>
      </w:r>
    </w:p>
    <w:p>
      <w:pPr>
        <w:pStyle w:val="Heading2"/>
      </w:pPr>
      <w:r>
        <w:t>IV. Captions and subtitles: the record the algorithm reads</w:t>
      </w:r>
    </w:p>
    <w:p>
      <w:r>
        <w:rPr>
          <w:rFonts w:ascii="Calibri" w:hAnsi="Calibri"/>
        </w:rPr>
        <w:t>Captions are not just an accessibility feature, though they are that too. They are a text transcript of the entire video sitting in the platform’s index — which means the words you actually say are searchable in a way the video itself is not.</w:t>
      </w:r>
    </w:p>
    <w:p>
      <w:r>
        <w:rPr>
          <w:rFonts w:ascii="Calibri" w:hAnsi="Calibri"/>
        </w:rPr>
        <w:t xml:space="preserve">Viewers control captions entirely on their own: a </w:t>
      </w:r>
      <w:r>
        <w:rPr>
          <w:rFonts w:ascii="Calibri" w:hAnsi="Calibri"/>
          <w:b/>
        </w:rPr>
        <w:t>CC</w:t>
      </w:r>
      <w:r>
        <w:rPr>
          <w:rFonts w:ascii="Calibri" w:hAnsi="Calibri"/>
        </w:rPr>
        <w:t xml:space="preserve"> button in the player, a keyboard shortcut, or a per-account setting to have them on by default, in whatever language and style the viewer prefers. Nothing about them is forced on anyone except </w:t>
      </w:r>
      <w:r>
        <w:rPr>
          <w:rFonts w:ascii="Calibri" w:hAnsi="Calibri"/>
          <w:b/>
        </w:rPr>
        <w:t>burned-in</w:t>
      </w:r>
      <w:r>
        <w:rPr>
          <w:rFonts w:ascii="Calibri" w:hAnsi="Calibri"/>
        </w:rPr>
        <w:t xml:space="preserve"> (open) captions, which are baked into the video image itself and cannot be toggled off — a different, permanent choice, not the same thing as the closed captions this chapter means.</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pPr>
        <w:pStyle w:val="Heading2"/>
      </w:pPr>
      <w:r>
        <w:t>V. Retention: the signal you cannot see, and the numbers nobody can cite</w:t>
      </w:r>
    </w:p>
    <w:p>
      <w:r>
        <w:rPr>
          <w:rFonts w:ascii="Calibri" w:hAnsi="Calibri"/>
        </w:rPr>
        <w:t>The single most repeated claim among working creators is that retention — the percentage of a video’s length an average viewer actually watches — matters more than any metadata in this chapter. That claim is plausible and close to universal among people who post regularly about the platform’s mechanics. It is also not something the platform itself publishes as a formula, which means every specific number attached to it — “aim for 50% retention at one minute,” “35% by the end” — is a commonly repeated benchmark among creators, not a published target. Use round numbers like that as a sanity check on your own videos over time, not as a pass/fail grade on any single one.</w:t>
      </w:r>
    </w:p>
    <w:p>
      <w:r>
        <w:rPr>
          <w:rFonts w:ascii="Calibri" w:hAnsi="Calibri"/>
        </w:rPr>
        <w:t>What is checkable, because it is a structural fact about how people watch rather than a claim about the algorithm: a video that loses most of its audience in the first ten seconds cannot recover in the ranking no matter how good minute three is. Put the reason to keep watching before the introduction, not after it.</w:t>
      </w:r>
    </w:p>
    <w:p>
      <w:pPr>
        <w:pStyle w:val="Heading2"/>
      </w:pPr>
      <w:r>
        <w:t>VI. A posting rhythm that does not burn out</w:t>
      </w:r>
    </w:p>
    <w:p>
      <w:r>
        <w:rPr>
          <w:rFonts w:ascii="Calibri" w:hAnsi="Calibri"/>
        </w:rPr>
        <w:t>A short-form clip and a long-form video are not competitors for the same attention; a well-built channel uses the short one to find new viewers and the long one to turn them into a session. A short with no reason to seek out the fuller video is a dead end; a long video with no short-form clip pointing at it is invisible to anyone who does not already subscribe.</w:t>
      </w:r>
    </w:p>
    <w:p>
      <w:r>
        <w:rPr>
          <w:rFonts w:ascii="Calibri" w:hAnsi="Calibri"/>
        </w:rPr>
        <w:t>Linking them is mechanical, not creative: naming the long video as the short’s “related video,” pinning a comment with the link, and — the strongest version — showing the destination inside the short itself rather than only describing it. Do all three; none of them substitutes for the others.</w:t>
      </w:r>
    </w:p>
    <w:p>
      <w:r>
        <w:rPr>
          <w:rFonts w:ascii="Calibri" w:hAnsi="Calibri"/>
        </w:rPr>
        <w:t>On cadence: posting something every week is a defensible floor for staying visible to a platform that rewards consistency, not a guarantee of anything. A schedule you keep for six months beats an ambitious one you abandon in three.</w:t>
      </w:r>
    </w:p>
    <w:p>
      <w:pPr>
        <w:pStyle w:val="Heading2"/>
      </w:pPr>
      <w:r>
        <w:t>VII. Claims that do not survive an upload form</w:t>
      </w:r>
    </w:p>
    <w:p>
      <w:pPr>
        <w:pStyle w:val="ListBullet"/>
      </w:pPr>
      <w:r>
        <w:rPr>
          <w:rFonts w:ascii="Calibri" w:hAnsi="Calibri"/>
        </w:rPr>
        <w:t>That tags barely matter anymore. They matter less than a decade ago; they still tell the system which cluster of content yours belongs to, and the 500-character budget is real.</w:t>
      </w:r>
    </w:p>
    <w:p>
      <w:pPr>
        <w:pStyle w:val="ListBullet"/>
      </w:pPr>
      <w:r>
        <w:rPr>
          <w:rFonts w:ascii="Calibri" w:hAnsi="Calibri"/>
        </w:rPr>
        <w:t>That a longer description with more keywords always helps. Only the first two lines are read by most humans; padding past that helps indexing marginally and helps conversion not at all.</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published rule. It is a widely repeated benchmark among creators, not a number the platform states — treat it as a compass, not a grade.</w:t>
      </w:r>
    </w:p>
    <w:p>
      <w:pPr>
        <w:pStyle w:val="ListBullet"/>
      </w:pPr>
      <w:r>
        <w:rPr>
          <w:rFonts w:ascii="Calibri" w:hAnsi="Calibri"/>
        </w:rPr>
        <w:t>That burned-in captions and closed captions are the same feature with different names. One is permanent and can’t be turned off; the other is entirely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(title/description/tag character limits and captions workflow, verified directly in the tool). YouTube’s advertiser-friendly content guidelines (the general existence of a sensitive-content category affecting monetization and reach — confirm current specifics before publishing in an adjacent niche). Retention benchmarks and posting-cadence figures in this chapter are creator consensus, not published platform figures, and are labeled as such throughout.</w:t>
      </w:r>
    </w:p>
    <w:p>
      <w:r>
        <w:rPr>
          <w:rFonts w:ascii="Calibri" w:hAnsi="Calibri"/>
          <w:i/>
        </w:rPr>
        <w:t>Not an official YouTube publication. Interface details change; verify in Studio before you rely on them.</w:t>
      </w:r>
    </w:p>
    <w:p>
      <w:bookmarkStart w:id="4" w:name="ch3"/>
      <w:pPr>
        <w:pStyle w:val="Heading1"/>
      </w:pPr>
      <w:r>
        <w:t>3 Nobody Can Tell What It Cost</w:t>
      </w:r>
      <w:bookmarkEnd w:id="4"/>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watches your video to the end has no idea whether it cost four hundred dollars or four dollars to make. They saw a thumbnail, they saw the first few seconds decide whether to keep watching, and then they saw a finished video — nothing about your budget survived the upload. That is the premise of this chapter: every job a first channel needs done — generating or sourcing footage, cutting it together, adding music, adding a voice, exporting it in the right shape — has a free or near-free tool doing it well enough that the gap between “free” and “paid” shows up in your time, not in what the viewer sees.</w:t>
      </w:r>
    </w:p>
    <w:p>
      <w:r>
        <w:rPr>
          <w:rFonts w:ascii="Calibri" w:hAnsi="Calibri"/>
        </w:rPr>
        <w:t>The one thing free tools do not do for you is tell you what you are allowed to do with their output. That check is yours, every time, and it is the thread running through every section below.</w:t>
      </w:r>
    </w:p>
    <w:p>
      <w:pPr>
        <w:jc w:val="center"/>
      </w:pPr>
      <w:r>
        <w:drawing>
          <wp:inline xmlns:a="http://schemas.openxmlformats.org/drawingml/2006/main" xmlns:pic="http://schemas.openxmlformats.org/drawingml/2006/picture">
            <wp:extent cx="5120640" cy="2278685"/>
            <wp:docPr id="1" name="Picture 1" descr="The Free Production Pipeline: five stages — Generate Footage (Sora 2, InVideo, Magic Hour), Stock Footage &amp; Photos (Pexels, Pixabay, Mixkit), Music &amp; Sound (YouTube Audio Library, FreePD, Incompetech), Voice (FineVoice, Revoicer, Turboscribe), and Edit &amp; Export (CapCut, 123apps, FFmpeg) — with a banner reading “Free tool ≠ free to use commercially.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9"/>
                    <a:stretch>
                      <a:fillRect/>
                    </a:stretch>
                  </pic:blipFill>
                  <pic:spPr>
                    <a:xfrm>
                      <a:off x="0" y="0"/>
                      <a:ext cx="5120640" cy="2278685"/>
                    </a:xfrm>
                    <a:prstGeom prst="rect"/>
                  </pic:spPr>
                </pic:pic>
              </a:graphicData>
            </a:graphic>
          </wp:inline>
        </w:drawing>
      </w:r>
    </w:p>
    <w:p>
      <w:r>
        <w:rPr>
          <w:rFonts w:ascii="Calibri" w:hAnsi="Calibri"/>
          <w:i/>
        </w:rPr>
        <w:t>The five jobs this chapter covers, in order, with one example tool from each section below. Section numerals match.</w:t>
      </w:r>
    </w:p>
    <w:p>
      <w:pPr>
        <w:pStyle w:val="Heading2"/>
      </w:pPr>
      <w:r>
        <w:t>I. Generating footage without a camera</w:t>
      </w:r>
    </w:p>
    <w:p>
      <w:r>
        <w:rPr>
          <w:rFonts w:ascii="Calibri" w:hAnsi="Calibri"/>
        </w:rPr>
        <w:t xml:space="preserve">Text-to-video generators have crossed from novelty to usable in the last few years: describe a shot, get back several seconds of footage that did not exist an hour ago. Tools worth knowing by name include OpenAI’s </w:t>
      </w:r>
      <w:r>
        <w:rPr>
          <w:rFonts w:ascii="Calibri" w:hAnsi="Calibri"/>
          <w:b/>
        </w:rPr>
        <w:t>Sora 2</w:t>
      </w:r>
      <w:r>
        <w:rPr>
          <w:rFonts w:ascii="Calibri" w:hAnsi="Calibri"/>
        </w:rPr>
        <w:t xml:space="preserve">, </w:t>
      </w:r>
      <w:r>
        <w:rPr>
          <w:rFonts w:ascii="Calibri" w:hAnsi="Calibri"/>
          <w:b/>
        </w:rPr>
        <w:t>InVideo</w:t>
      </w:r>
      <w:r>
        <w:rPr>
          <w:rFonts w:ascii="Calibri" w:hAnsi="Calibri"/>
        </w:rPr>
        <w:t xml:space="preserve">, </w:t>
      </w:r>
      <w:r>
        <w:rPr>
          <w:rFonts w:ascii="Calibri" w:hAnsi="Calibri"/>
          <w:b/>
        </w:rPr>
        <w:t>Media.io</w:t>
      </w:r>
      <w:r>
        <w:rPr>
          <w:rFonts w:ascii="Calibri" w:hAnsi="Calibri"/>
        </w:rPr>
        <w:t xml:space="preserve">, </w:t>
      </w:r>
      <w:r>
        <w:rPr>
          <w:rFonts w:ascii="Calibri" w:hAnsi="Calibri"/>
          <w:b/>
        </w:rPr>
        <w:t>VEED</w:t>
      </w:r>
      <w:r>
        <w:rPr>
          <w:rFonts w:ascii="Calibri" w:hAnsi="Calibri"/>
        </w:rPr>
        <w:t xml:space="preserve">, and </w:t>
      </w:r>
      <w:r>
        <w:rPr>
          <w:rFonts w:ascii="Calibri" w:hAnsi="Calibri"/>
          <w:b/>
        </w:rPr>
        <w:t>Magic Hour</w:t>
      </w:r>
      <w:r>
        <w:rPr>
          <w:rFonts w:ascii="Calibri" w:hAnsi="Calibri"/>
        </w:rPr>
        <w:t xml:space="preserve"> — the last of which bundles far more than video generation into one account: face swap, a talking head built from a single photo, lip sync, voice cloning, image generation, and a handful of restyling filters. </w:t>
      </w:r>
      <w:r>
        <w:rPr>
          <w:rFonts w:ascii="Calibri" w:hAnsi="Calibri"/>
          <w:b/>
        </w:rPr>
        <w:t>Remaker</w:t>
      </w:r>
      <w:r>
        <w:rPr>
          <w:rFonts w:ascii="Calibri" w:hAnsi="Calibri"/>
        </w:rPr>
        <w:t xml:space="preserve"> and </w:t>
      </w:r>
      <w:r>
        <w:rPr>
          <w:rFonts w:ascii="Calibri" w:hAnsi="Calibri"/>
          <w:b/>
        </w:rPr>
        <w:t>Deepswap</w:t>
      </w:r>
      <w:r>
        <w:rPr>
          <w:rFonts w:ascii="Calibri" w:hAnsi="Calibri"/>
        </w:rPr>
        <w:t xml:space="preserve"> focus specifically on face-swap and AI video generation as their core feature. For an on-screen presenter without appearing on camera yourself, </w:t>
      </w:r>
      <w:r>
        <w:rPr>
          <w:rFonts w:ascii="Calibri" w:hAnsi="Calibri"/>
          <w:b/>
        </w:rPr>
        <w:t>HeyGen</w:t>
      </w:r>
      <w:r>
        <w:rPr>
          <w:rFonts w:ascii="Calibri" w:hAnsi="Calibri"/>
        </w:rPr>
        <w:t xml:space="preserve"> and </w:t>
      </w:r>
      <w:r>
        <w:rPr>
          <w:rFonts w:ascii="Calibri" w:hAnsi="Calibri"/>
          <w:b/>
        </w:rPr>
        <w:t>Synthesys</w:t>
      </w:r>
      <w:r>
        <w:rPr>
          <w:rFonts w:ascii="Calibri" w:hAnsi="Calibri"/>
        </w:rPr>
        <w:t xml:space="preserve"> generate a talking AI avatar from a script — useful for an explainer or a tutorial where a presence at the desk matters more than a specific face.</w:t>
      </w:r>
    </w:p>
    <w:p>
      <w:r>
        <w:rPr>
          <w:rFonts w:ascii="Calibri" w:hAnsi="Calibri"/>
        </w:rPr>
        <w:t>Two things to expect going in. First, quality is inconsistent — plan to regenerate a clip two or three times before one is usable, not once. Second, and more important: what you are allowed to do with the output — commercial use, resale, republishing at scale — is set by that specific tool’s terms of service, and those terms differ from tool to tool and change as the tools themselves update. Read the commercial-use section before you publish anything a generator made for you, not just the pricing page.</w:t>
      </w:r>
    </w:p>
    <w:p>
      <w:r>
        <w:rPr>
          <w:rFonts w:ascii="Calibri" w:hAnsi="Calibri"/>
        </w:rPr>
        <w:t xml:space="preserve">A genuinely free-forever tier — no login, no credit limit, no forced upgrade — does exist among these tools, </w:t>
      </w:r>
      <w:r>
        <w:rPr>
          <w:rFonts w:ascii="Calibri" w:hAnsi="Calibri"/>
          <w:b/>
        </w:rPr>
        <w:t>Kapwing</w:t>
      </w:r>
      <w:r>
        <w:rPr>
          <w:rFonts w:ascii="Calibri" w:hAnsi="Calibri"/>
        </w:rPr>
        <w:t xml:space="preserve"> among them; the trade is quality, not just polish. Free-forever generation tends to produce usable abstract motion, stylized animation, and short simple clips, and tends not to produce a realistic human face, accurate lip sync, or more than a few consistent seconds. Reach for it for background motion and concept visuals, and reach for a paid tier only for the specific shot that actually needs the extra realism.</w:t>
      </w:r>
    </w:p>
    <w:p>
      <w:r>
        <w:rPr>
          <w:rFonts w:ascii="Calibri" w:hAnsi="Calibri"/>
        </w:rPr>
        <w:t>One technique is worth knowing regardless of which generator you use: if the tool lets you attach reference images to a prompt, attach the same set — the same character, the same setting — to every shot you generate for one video. It is the difference between a recurring host or location that looks like the same one from shot to shot and one that visibly reinvents itself every clip, and it costs nothing extra to do.</w:t>
      </w:r>
    </w:p>
    <w:p>
      <w:r>
        <w:rPr>
          <w:rFonts w:ascii="Calibri" w:hAnsi="Calibri"/>
        </w:rPr>
        <w:t>Free tiers on the paid tools are usually measured, not unlimited — read the specific number before you plan a video around one. As of the author’s own research, InVideo’s free tier gave roughly ten AI-generation minutes a week, and HeyGen’s gave three finished avatar videos a month, three minutes each; confirm the current figures before relying on either, since free-tier limits are adjusted at least as often as prices are.</w:t>
      </w:r>
    </w:p>
    <w:p>
      <w:pPr>
        <w:pStyle w:val="Heading2"/>
      </w:pPr>
      <w:r>
        <w:t>II. The free stock library, and the license attached to each clip</w:t>
      </w:r>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0"/>
              </w:rPr>
            </w:r>
            <w:r>
              <w:rPr>
                <w:rFonts w:ascii="Calibri" w:hAnsi="Calibri"/>
                <w:b/>
                <w:sz w:val="20"/>
              </w:rPr>
              <w:t>Library</w:t>
            </w:r>
          </w:p>
        </w:tc>
        <w:tc>
          <w:tcPr>
            <w:tcW w:type="dxa" w:w="2688"/>
            <w:tcW w:w="2160" w:type="dxa"/>
            <w:shd w:val="clear" w:color="auto" w:fill="F3F1EA"/>
          </w:tcPr>
          <w:p>
            <w:pPr>
              <w:spacing w:after="40" w:before="40"/>
            </w:pPr>
            <w:r>
              <w:rPr>
                <w:rFonts w:ascii="Calibri" w:hAnsi="Calibri"/>
                <w:b/>
                <w:sz w:val="20"/>
              </w:rPr>
            </w:r>
            <w:r>
              <w:rPr>
                <w:rFonts w:ascii="Calibri" w:hAnsi="Calibri"/>
                <w:b/>
                <w:sz w:val="20"/>
              </w:rPr>
              <w:t>Attribution required</w:t>
            </w:r>
          </w:p>
        </w:tc>
        <w:tc>
          <w:tcPr>
            <w:tcW w:type="dxa" w:w="2688"/>
            <w:tcW w:w="3744" w:type="dxa"/>
            <w:shd w:val="clear" w:color="auto" w:fill="F3F1EA"/>
          </w:tcPr>
          <w:p>
            <w:pPr>
              <w:spacing w:after="40" w:before="40"/>
            </w:pPr>
            <w:r>
              <w:rPr>
                <w:rFonts w:ascii="Calibri" w:hAnsi="Calibri"/>
                <w:b/>
                <w:sz w:val="20"/>
              </w:rPr>
            </w:r>
            <w:r>
              <w:rPr>
                <w:rFonts w:ascii="Calibri" w:hAnsi="Calibri"/>
                <w:b/>
                <w:sz w:val="20"/>
              </w:rPr>
              <w:t>Note</w:t>
            </w:r>
          </w:p>
        </w:tc>
      </w:tr>
      <w:tr>
        <w:tc>
          <w:tcPr>
            <w:tcW w:type="dxa" w:w="2688"/>
            <w:tcW w:w="2160" w:type="dxa"/>
          </w:tcPr>
          <w:p>
            <w:pPr>
              <w:spacing w:after="40" w:before="40"/>
            </w:pPr>
            <w:r>
              <w:rPr>
                <w:rFonts w:ascii="Calibri" w:hAnsi="Calibri"/>
                <w:sz w:val="20"/>
              </w:rPr>
            </w:r>
            <w:hyperlink r:id="rId10">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Free for commercial use, no signup needed to browse.</w:t>
            </w:r>
          </w:p>
        </w:tc>
      </w:tr>
      <w:tr>
        <w:tc>
          <w:tcPr>
            <w:tcW w:type="dxa" w:w="2688"/>
            <w:tcW w:w="2160" w:type="dxa"/>
          </w:tcPr>
          <w:p>
            <w:pPr>
              <w:spacing w:after="40" w:before="40"/>
            </w:pPr>
            <w:r>
              <w:rPr>
                <w:rFonts w:ascii="Calibri" w:hAnsi="Calibri"/>
                <w:sz w:val="20"/>
              </w:rPr>
            </w:r>
            <w:hyperlink r:id="rId11">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Video, photo, and music under one shared license.</w:t>
            </w:r>
          </w:p>
        </w:tc>
      </w:tr>
      <w:tr>
        <w:tc>
          <w:tcPr>
            <w:tcW w:type="dxa" w:w="2688"/>
            <w:tcW w:w="2160" w:type="dxa"/>
          </w:tcPr>
          <w:p>
            <w:pPr>
              <w:spacing w:after="40" w:before="40"/>
            </w:pPr>
            <w:r>
              <w:rPr>
                <w:rFonts w:ascii="Calibri" w:hAnsi="Calibri"/>
                <w:sz w:val="20"/>
              </w:rPr>
            </w:r>
            <w:hyperlink r:id="rId12">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Smaller, cinematic-quality library; also free music and editing templates.</w:t>
            </w:r>
          </w:p>
        </w:tc>
      </w:tr>
      <w:tr>
        <w:tc>
          <w:tcPr>
            <w:tcW w:type="dxa" w:w="2688"/>
            <w:tcW w:w="2160" w:type="dxa"/>
          </w:tcPr>
          <w:p>
            <w:pPr>
              <w:spacing w:after="40" w:before="40"/>
            </w:pPr>
            <w:r>
              <w:rPr>
                <w:rFonts w:ascii="Calibri" w:hAnsi="Calibri"/>
                <w:sz w:val="20"/>
              </w:rPr>
            </w:r>
            <w:hyperlink r:id="rId13">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Film-style background clips, personal and commercial use.</w:t>
            </w:r>
          </w:p>
        </w:tc>
      </w:tr>
      <w:tr>
        <w:tc>
          <w:tcPr>
            <w:tcW w:type="dxa" w:w="2688"/>
            <w:tcW w:w="2160" w:type="dxa"/>
          </w:tcPr>
          <w:p>
            <w:pPr>
              <w:spacing w:after="40" w:before="40"/>
            </w:pPr>
            <w:r>
              <w:rPr>
                <w:rFonts w:ascii="Calibri" w:hAnsi="Calibri"/>
                <w:sz w:val="20"/>
              </w:rPr>
            </w:r>
            <w:hyperlink r:id="rId14">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0"/>
              </w:rPr>
            </w:r>
            <w:r>
              <w:rPr>
                <w:rFonts w:ascii="Calibri" w:hAnsi="Calibri"/>
                <w:sz w:val="20"/>
              </w:rPr>
              <w:t>Varies by clip</w:t>
            </w:r>
          </w:p>
        </w:tc>
        <w:tc>
          <w:tcPr>
            <w:tcW w:type="dxa" w:w="2688"/>
            <w:tcW w:w="3744" w:type="dxa"/>
          </w:tcPr>
          <w:p>
            <w:pPr>
              <w:spacing w:after="40" w:before="40"/>
            </w:pPr>
            <w:r>
              <w:rPr>
                <w:rFonts w:ascii="Calibri" w:hAnsi="Calibri"/>
                <w:sz w:val="20"/>
              </w:rPr>
            </w:r>
            <w:r>
              <w:rPr>
                <w:rFonts w:ascii="Calibri" w:hAnsi="Calibri"/>
                <w:sz w:val="20"/>
              </w:rPr>
              <w:t>Free and paid mixed together — check each clip’s own license page.</w:t>
            </w:r>
          </w:p>
        </w:tc>
      </w:tr>
      <w:tr>
        <w:tc>
          <w:tcPr>
            <w:tcW w:type="dxa" w:w="2688"/>
            <w:tcW w:w="2160" w:type="dxa"/>
          </w:tcPr>
          <w:p>
            <w:pPr>
              <w:spacing w:after="40" w:before="40"/>
            </w:pPr>
            <w:r>
              <w:rPr>
                <w:rFonts w:ascii="Calibri" w:hAnsi="Calibri"/>
                <w:sz w:val="20"/>
              </w:rPr>
            </w:r>
            <w:hyperlink r:id="rId15">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0"/>
              </w:rPr>
            </w:r>
            <w:r>
              <w:rPr>
                <w:rFonts w:ascii="Calibri" w:hAnsi="Calibri"/>
                <w:sz w:val="20"/>
              </w:rPr>
              <w:t>Varies by asset</w:t>
            </w:r>
          </w:p>
        </w:tc>
        <w:tc>
          <w:tcPr>
            <w:tcW w:type="dxa" w:w="2688"/>
            <w:tcW w:w="3744" w:type="dxa"/>
          </w:tcPr>
          <w:p>
            <w:pPr>
              <w:spacing w:after="40" w:before="40"/>
            </w:pPr>
            <w:r>
              <w:rPr>
                <w:rFonts w:ascii="Calibri" w:hAnsi="Calibri"/>
                <w:sz w:val="20"/>
              </w:rPr>
            </w:r>
            <w:r>
              <w:rPr>
                <w:rFonts w:ascii="Calibri" w:hAnsi="Calibri"/>
                <w:sz w:val="20"/>
              </w:rPr>
              <w:t>Free tier exists; read the specific asset’s terms before use.</w:t>
            </w:r>
          </w:p>
        </w:tc>
      </w:tr>
      <w:tr>
        <w:tc>
          <w:tcPr>
            <w:tcW w:type="dxa" w:w="2688"/>
            <w:tcW w:w="2160" w:type="dxa"/>
          </w:tcPr>
          <w:p>
            <w:pPr>
              <w:spacing w:after="40" w:before="40"/>
            </w:pPr>
            <w:r>
              <w:rPr>
                <w:rFonts w:ascii="Calibri" w:hAnsi="Calibri"/>
                <w:sz w:val="20"/>
              </w:rPr>
            </w:r>
            <w:hyperlink r:id="rId16">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0"/>
              </w:rPr>
            </w:r>
            <w:r>
              <w:rPr>
                <w:rFonts w:ascii="Calibri" w:hAnsi="Calibri"/>
                <w:sz w:val="20"/>
              </w:rPr>
              <w:t>Varies by clip</w:t>
            </w:r>
          </w:p>
        </w:tc>
        <w:tc>
          <w:tcPr>
            <w:tcW w:type="dxa" w:w="2688"/>
            <w:tcW w:w="3744" w:type="dxa"/>
          </w:tcPr>
          <w:p>
            <w:pPr>
              <w:spacing w:after="40" w:before="40"/>
            </w:pPr>
            <w:r>
              <w:rPr>
                <w:rFonts w:ascii="Calibri" w:hAnsi="Calibri"/>
                <w:sz w:val="20"/>
              </w:rPr>
            </w:r>
            <w:r>
              <w:rPr>
                <w:rFonts w:ascii="Calibri" w:hAnsi="Calibri"/>
                <w:sz w:val="20"/>
              </w:rPr>
              <w:t>Mixes its own royalty-free license with Creative Commons clips — check each one.</w:t>
            </w:r>
          </w:p>
        </w:tc>
      </w:tr>
      <w:tr>
        <w:tc>
          <w:tcPr>
            <w:tcW w:type="dxa" w:w="2688"/>
            <w:tcW w:w="2160" w:type="dxa"/>
          </w:tcPr>
          <w:p>
            <w:pPr>
              <w:spacing w:after="40" w:before="40"/>
            </w:pPr>
            <w:r>
              <w:rPr>
                <w:rFonts w:ascii="Calibri" w:hAnsi="Calibri"/>
                <w:sz w:val="20"/>
              </w:rPr>
            </w:r>
            <w:hyperlink r:id="rId17">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Free for personal and commercial use, but caps how many of its clips you may re-host on another site.</w:t>
            </w:r>
          </w:p>
        </w:tc>
      </w:tr>
      <w:tr>
        <w:tc>
          <w:tcPr>
            <w:tcW w:type="dxa" w:w="2688"/>
            <w:tcW w:w="2160" w:type="dxa"/>
          </w:tcPr>
          <w:p>
            <w:pPr>
              <w:spacing w:after="40" w:before="40"/>
            </w:pPr>
            <w:r>
              <w:rPr>
                <w:rFonts w:ascii="Calibri" w:hAnsi="Calibri"/>
                <w:sz w:val="20"/>
              </w:rPr>
            </w:r>
            <w:hyperlink r:id="rId18">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0"/>
              </w:rPr>
            </w:r>
            <w:r>
              <w:rPr>
                <w:rFonts w:ascii="Calibri" w:hAnsi="Calibri"/>
                <w:sz w:val="20"/>
              </w:rPr>
              <w:t>Requested</w:t>
            </w:r>
          </w:p>
        </w:tc>
        <w:tc>
          <w:tcPr>
            <w:tcW w:type="dxa" w:w="2688"/>
            <w:tcW w:w="3744" w:type="dxa"/>
          </w:tcPr>
          <w:p>
            <w:pPr>
              <w:spacing w:after="40" w:before="40"/>
            </w:pPr>
            <w:r>
              <w:rPr>
                <w:rFonts w:ascii="Calibri" w:hAnsi="Calibri"/>
                <w:sz w:val="20"/>
              </w:rPr>
            </w:r>
            <w:r>
              <w:rPr>
                <w:rFonts w:ascii="Calibri" w:hAnsi="Calibri"/>
                <w:sz w:val="20"/>
              </w:rPr>
              <w:t>Smaller, cinematic-style library; free to use, credit appreciated.</w:t>
            </w:r>
          </w:p>
        </w:tc>
      </w:tr>
      <w:tr>
        <w:tc>
          <w:tcPr>
            <w:tcW w:type="dxa" w:w="2688"/>
            <w:tcW w:w="2160" w:type="dxa"/>
          </w:tcPr>
          <w:p>
            <w:pPr>
              <w:spacing w:after="40" w:before="40"/>
            </w:pPr>
            <w:r>
              <w:rPr>
                <w:rFonts w:ascii="Calibri" w:hAnsi="Calibri"/>
                <w:sz w:val="20"/>
              </w:rPr>
            </w:r>
            <w:hyperlink r:id="rId19">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0"/>
              </w:rPr>
            </w:r>
            <w:r>
              <w:rPr>
                <w:rFonts w:ascii="Calibri" w:hAnsi="Calibri"/>
                <w:sz w:val="20"/>
              </w:rPr>
              <w:t>Requested</w:t>
            </w:r>
          </w:p>
        </w:tc>
        <w:tc>
          <w:tcPr>
            <w:tcW w:type="dxa" w:w="2688"/>
            <w:tcW w:w="3744" w:type="dxa"/>
          </w:tcPr>
          <w:p>
            <w:pPr>
              <w:spacing w:after="40" w:before="40"/>
            </w:pPr>
            <w:r>
              <w:rPr>
                <w:rFonts w:ascii="Calibri" w:hAnsi="Calibri"/>
                <w:sz w:val="20"/>
              </w:rPr>
            </w:r>
            <w:r>
              <w:rPr>
                <w:rFonts w:ascii="Calibri" w:hAnsi="Calibri"/>
                <w:sz w:val="20"/>
              </w:rPr>
              <w:t>4K footage, free with credit.</w:t>
            </w:r>
          </w:p>
        </w:tc>
      </w:tr>
      <w:tr>
        <w:tc>
          <w:tcPr>
            <w:tcW w:type="dxa" w:w="2688"/>
            <w:tcW w:w="2160" w:type="dxa"/>
          </w:tcPr>
          <w:p>
            <w:pPr>
              <w:spacing w:after="40" w:before="40"/>
            </w:pPr>
            <w:r>
              <w:rPr>
                <w:rFonts w:ascii="Calibri" w:hAnsi="Calibri"/>
                <w:sz w:val="20"/>
              </w:rPr>
            </w:r>
            <w:hyperlink r:id="rId20">
              <w:r>
                <w:rPr>
                  <w:rStyle w:val="Hyperlink"/>
                  <w:sz w:val="22"/>
                  <w:rFonts w:ascii="Calibri" w:hAnsi="Calibri"/>
                </w:rPr>
                <w:t xml:space="preserve">Envato Elements</w:t>
              </w:r>
            </w:hyperlink>
            <w:r>
              <w:rPr>
                <w:rFonts w:ascii="Calibri" w:hAnsi="Calibri"/>
                <w:sz w:val="20"/>
              </w:rPr>
              <w:t xml:space="preserve"> / </w:t>
            </w:r>
            <w:hyperlink r:id="rId21">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0"/>
              </w:rPr>
            </w:r>
            <w:r>
              <w:rPr>
                <w:rFonts w:ascii="Calibri" w:hAnsi="Calibri"/>
                <w:sz w:val="20"/>
              </w:rPr>
              <w:t>Paid</w:t>
            </w:r>
          </w:p>
        </w:tc>
        <w:tc>
          <w:tcPr>
            <w:tcW w:type="dxa" w:w="2688"/>
            <w:tcW w:w="3744" w:type="dxa"/>
          </w:tcPr>
          <w:p>
            <w:pPr>
              <w:spacing w:after="40" w:before="40"/>
            </w:pPr>
            <w:r>
              <w:rPr>
                <w:rFonts w:ascii="Calibri" w:hAnsi="Calibri"/>
                <w:sz w:val="20"/>
              </w:rPr>
            </w:r>
            <w:r>
              <w:rPr>
                <w:rFonts w:ascii="Calibri" w:hAnsi="Calibri"/>
                <w:sz w:val="20"/>
              </w:rPr>
              <w:t>Subscription libraries — worth it once the free libraries stop covering a niche, not before.</w:t>
            </w:r>
          </w:p>
        </w:tc>
      </w:tr>
    </w:tbl>
    <w:p/>
    <w:p>
      <w:hyperlink r:id="rId22">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pPr>
        <w:pStyle w:val="Heading2"/>
      </w:pPr>
      <w:r>
        <w:t>III. Free music and sound effects, and the one library built for this platform</w:t>
      </w:r>
    </w:p>
    <w:p>
      <w:r>
        <w:rPr>
          <w:rFonts w:ascii="Calibri" w:hAnsi="Calibri"/>
        </w:rPr>
        <w:t xml:space="preserve">Start with </w:t>
      </w:r>
      <w:r>
        <w:rPr>
          <w:rFonts w:ascii="Calibri" w:hAnsi="Calibri"/>
          <w:b/>
        </w:rPr>
        <w:t>YouTube’s own Audio Library</w:t>
      </w:r>
      <w:r>
        <w:rPr>
          <w:rFonts w:ascii="Calibri" w:hAnsi="Calibri"/>
        </w:rPr>
        <w:t xml:space="preserve">, inside </w:t>
      </w:r>
      <w:hyperlink r:id="rId23">
        <w:r>
          <w:rPr>
            <w:rStyle w:val="Hyperlink"/>
            <w:sz w:val="22"/>
            <w:rFonts w:ascii="Calibri" w:hAnsi="Calibri"/>
          </w:rPr>
          <w:t xml:space="preserve">YouTube Studio</w:t>
        </w:r>
      </w:hyperlink>
      <w:r>
        <w:rPr>
          <w:rFonts w:ascii="Calibri" w:hAnsi="Calibri"/>
        </w:rPr>
        <w:t>. It exists specifically so creators can score a video without a copyright claim landing on it afterward, which makes it the safest default — especially before you have learned to read a third-party library’s license carefully.</w:t>
      </w:r>
    </w:p>
    <w:p>
      <w:r>
        <w:rPr>
          <w:rFonts w:ascii="Calibri" w:hAnsi="Calibri"/>
        </w:rPr>
        <w:t xml:space="preserve">Beyond it: </w:t>
      </w:r>
      <w:hyperlink r:id="rId24">
        <w:r>
          <w:rPr>
            <w:rStyle w:val="Hyperlink"/>
            <w:sz w:val="22"/>
            <w:rFonts w:ascii="Calibri" w:hAnsi="Calibri"/>
          </w:rPr>
          <w:t xml:space="preserve">Pixabay Music</w:t>
        </w:r>
      </w:hyperlink>
      <w:r>
        <w:rPr>
          <w:rFonts w:ascii="Calibri" w:hAnsi="Calibri"/>
        </w:rPr>
        <w:t xml:space="preserve"> and </w:t>
      </w:r>
      <w:hyperlink r:id="rId25">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Incompetech, or a named creator’s free tier, like Bensound, commonly require crediting that person by name in the video description even when the track itself costs nothing — read the attribution wording on the specific track, not just its price. For sound effects and short clips rather than full tracks, </w:t>
      </w:r>
      <w:hyperlink r:id="rId26">
        <w:r>
          <w:rPr>
            <w:rStyle w:val="Hyperlink"/>
            <w:sz w:val="22"/>
            <w:rFonts w:ascii="Calibri" w:hAnsi="Calibri"/>
          </w:rPr>
          <w:t xml:space="preserve">bitmidi.com</w:t>
        </w:r>
      </w:hyperlink>
      <w:r>
        <w:rPr>
          <w:rFonts w:ascii="Calibri" w:hAnsi="Calibri"/>
        </w:rPr>
        <w:t xml:space="preserve"> and </w:t>
      </w:r>
      <w:hyperlink r:id="rId27">
        <w:r>
          <w:rPr>
            <w:rStyle w:val="Hyperlink"/>
            <w:sz w:val="22"/>
            <w:rFonts w:ascii="Calibri" w:hAnsi="Calibri"/>
          </w:rPr>
          <w:t xml:space="preserve">sounddino.com</w:t>
        </w:r>
      </w:hyperlink>
      <w:r>
        <w:rPr>
          <w:rFonts w:ascii="Calibri" w:hAnsi="Calibri"/>
        </w:rPr>
        <w:t xml:space="preserve"> are worth bookmarking, along with </w:t>
      </w:r>
      <w:hyperlink r:id="rId28">
        <w:r>
          <w:rPr>
            <w:rStyle w:val="Hyperlink"/>
            <w:sz w:val="22"/>
            <w:rFonts w:ascii="Calibri" w:hAnsi="Calibri"/>
          </w:rPr>
          <w:t xml:space="preserve">101soundboards</w:t>
        </w:r>
      </w:hyperlink>
      <w:r>
        <w:rPr>
          <w:rFonts w:ascii="Calibri" w:hAnsi="Calibri"/>
        </w:rPr>
        <w:t xml:space="preserve"> for effect and voice-line boards; </w:t>
      </w:r>
      <w:hyperlink r:id="rId29">
        <w:r>
          <w:rPr>
            <w:rStyle w:val="Hyperlink"/>
            <w:sz w:val="22"/>
            <w:rFonts w:ascii="Calibri" w:hAnsi="Calibri"/>
          </w:rPr>
          <w:t xml:space="preserve">mp3cut.net</w:t>
        </w:r>
      </w:hyperlink>
      <w:r>
        <w:rPr>
          <w:rFonts w:ascii="Calibri" w:hAnsi="Calibri"/>
        </w:rPr>
        <w:t xml:space="preserve"> handles trimming a track down to length once you have picked one.</w:t>
      </w:r>
    </w:p>
    <w:p>
      <w:hyperlink r:id="rId30">
        <w:r>
          <w:rPr>
            <w:rStyle w:val="Hyperlink"/>
            <w:sz w:val="22"/>
            <w:rFonts w:ascii="Calibri" w:hAnsi="Calibri"/>
          </w:rPr>
          <w:t xml:space="preserve">Uppbeat</w:t>
        </w:r>
      </w:hyperlink>
      <w:r>
        <w:rPr>
          <w:rFonts w:ascii="Calibri" w:hAnsi="Calibri"/>
        </w:rPr>
        <w:t xml:space="preserve"> and </w:t>
      </w:r>
      <w:hyperlink r:id="rId31">
        <w:r>
          <w:rPr>
            <w:rStyle w:val="Hyperlink"/>
            <w:sz w:val="22"/>
            <w:rFonts w:ascii="Calibri" w:hAnsi="Calibri"/>
          </w:rPr>
          <w:t xml:space="preserve">Jamendo Music</w:t>
        </w:r>
      </w:hyperlink>
      <w:r>
        <w:rPr>
          <w:rFonts w:ascii="Calibri" w:hAnsi="Calibri"/>
        </w:rPr>
        <w:t xml:space="preserve"> add two more variations on the same free-with-conditions pattern: Uppbeat clears its free tracks for monetized use with a one-line credit unless you pay to drop the credit, while Jamendo’s library of independent artists needs filtering specifically for its Creative Commons tracks, since not everything hosted there is free to use commercially. </w:t>
      </w:r>
      <w:hyperlink r:id="rId32">
        <w:r>
          <w:rPr>
            <w:rStyle w:val="Hyperlink"/>
            <w:sz w:val="22"/>
            <w:rFonts w:ascii="Calibri" w:hAnsi="Calibri"/>
          </w:rPr>
          <w:t xml:space="preserve">Purple Planet Music</w:t>
        </w:r>
      </w:hyperlink>
      <w:r>
        <w:rPr>
          <w:rFonts w:ascii="Calibri" w:hAnsi="Calibri"/>
        </w:rPr>
        <w:t xml:space="preserve"> is a smaller, composer-run instrumental library on the same attribution-for-free-use trade.</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That is a different job from a full song with vocals, which is its own category of tool — </w:t>
      </w:r>
      <w:r>
        <w:rPr>
          <w:rFonts w:ascii="Calibri" w:hAnsi="Calibri"/>
          <w:b/>
        </w:rPr>
        <w:t>Suno</w:t>
      </w:r>
      <w:r>
        <w:rPr>
          <w:rFonts w:ascii="Calibri" w:hAnsi="Calibri"/>
        </w:rPr>
        <w:t xml:space="preserve"> and </w:t>
      </w:r>
      <w:r>
        <w:rPr>
          <w:rFonts w:ascii="Calibri" w:hAnsi="Calibri"/>
          <w:b/>
        </w:rPr>
        <w:t>Udio</w:t>
      </w:r>
      <w:r>
        <w:rPr>
          <w:rFonts w:ascii="Calibri" w:hAnsi="Calibri"/>
        </w:rPr>
        <w:t xml:space="preserve"> are the two most established. The prompt is different too: your own lyrics, or a plain text idea for the tool to turn into lyrics, plus a genre, a mood, and usually a tempo and a vocal type. Keep the text short and rhythmic, a line or two rather than a paragraph, and expect to generate a handful of takes before one is usable — output quality varies take to take here the same way it does for the video generators in §I. A generated song can be background music, but it can just as easily be the video itself — a jingle, a parody, a novelty song built entirely around one idea — which makes the same rights question in §I apply here with extra weight: AI-generated music sits in an even less settled legal area than AI-generated video, so read the specific tool’s commercial-use terms before a generated song is anything more than a placeholder in your edit.</w:t>
      </w:r>
    </w:p>
    <w:p>
      <w:r>
        <w:rPr>
          <w:rFonts w:ascii="Calibri" w:hAnsi="Calibri"/>
        </w:rPr>
        <w:t>Whichever source the music comes from, three mixing habits do more for how professional a video sounds than which track you picked. Keep the voice at or near full volume and never let music or effects compete with it. Keep background music low enough that a viewer feels it rather than consciously hears it — roughly a tenth to a fifth of the voice’s volume is a reasonable starting point. And leave a fraction of a second of near-silence right before a punchline or a key line; it is a cheap way to make a script’s turn land harder, and it costs nothing but attention to timing.</w:t>
      </w:r>
    </w:p>
    <w:p>
      <w:pPr>
        <w:pStyle w:val="Heading2"/>
      </w:pPr>
      <w:r>
        <w:t>IV. Getting a voice into the video without recording one</w:t>
      </w:r>
    </w:p>
    <w:p>
      <w:r>
        <w:rPr>
          <w:rFonts w:ascii="Calibri" w:hAnsi="Calibri"/>
        </w:rPr>
        <w:t xml:space="preserve">Text-to-speech tools like </w:t>
      </w:r>
      <w:hyperlink r:id="rId33">
        <w:r>
          <w:rPr>
            <w:rStyle w:val="Hyperlink"/>
            <w:sz w:val="22"/>
            <w:rFonts w:ascii="Calibri" w:hAnsi="Calibri"/>
          </w:rPr>
          <w:t xml:space="preserve">FineVoice</w:t>
        </w:r>
      </w:hyperlink>
      <w:r>
        <w:rPr>
          <w:rFonts w:ascii="Calibri" w:hAnsi="Calibri"/>
        </w:rPr>
        <w:t xml:space="preserve"> and </w:t>
      </w:r>
      <w:hyperlink r:id="rId34">
        <w:r>
          <w:rPr>
            <w:rStyle w:val="Hyperlink"/>
            <w:sz w:val="22"/>
            <w:rFonts w:ascii="Calibri" w:hAnsi="Calibri"/>
          </w:rPr>
          <w:t xml:space="preserve">Revoicer</w:t>
        </w:r>
      </w:hyperlink>
      <w:r>
        <w:rPr>
          <w:rFonts w:ascii="Calibri" w:hAnsi="Calibri"/>
        </w:rPr>
        <w:t xml:space="preserve"> generate a spoken voiceover from a script; free tiers are normally sufficient to test how a script sounds before paying for a final, higher-quality render. A few other names come up often enough to be worth knowing: </w:t>
      </w:r>
      <w:r>
        <w:rPr>
          <w:rFonts w:ascii="Calibri" w:hAnsi="Calibri"/>
          <w:b/>
        </w:rPr>
        <w:t>ElevenLabs</w:t>
      </w:r>
      <w:r>
        <w:rPr>
          <w:rFonts w:ascii="Calibri" w:hAnsi="Calibri"/>
        </w:rPr>
        <w:t xml:space="preserve"> is widely considered the most natural-sounding option at the time of writing, with a free tier generous enough for several short scripts a month; </w:t>
      </w:r>
      <w:r>
        <w:rPr>
          <w:rFonts w:ascii="Calibri" w:hAnsi="Calibri"/>
          <w:b/>
        </w:rPr>
        <w:t>NaturalReader</w:t>
      </w:r>
      <w:r>
        <w:rPr>
          <w:rFonts w:ascii="Calibri" w:hAnsi="Calibri"/>
        </w:rPr>
        <w:t xml:space="preserve"> and </w:t>
      </w:r>
      <w:r>
        <w:rPr>
          <w:rFonts w:ascii="Calibri" w:hAnsi="Calibri"/>
          <w:b/>
        </w:rPr>
        <w:t>Speechify</w:t>
      </w:r>
      <w:r>
        <w:rPr>
          <w:rFonts w:ascii="Calibri" w:hAnsi="Calibri"/>
        </w:rPr>
        <w:t xml:space="preserve"> cover the same job more simply, with a lower ceiling on how natural the result sounds. Several general-purpose editors bundle a basic text-to-speech option directly into the editing timeline too — worth trying first, since it skips a separate export-and-import step entirely. </w:t>
      </w:r>
      <w:r>
        <w:rPr>
          <w:rFonts w:ascii="Calibri" w:hAnsi="Calibri"/>
          <w:b/>
        </w:rPr>
        <w:t>Turboscribe</w:t>
      </w:r>
      <w:r>
        <w:rPr>
          <w:rFonts w:ascii="Calibri" w:hAnsi="Calibri"/>
        </w:rPr>
        <w:t xml:space="preserve"> does the reverse job — turning a recorded voice into text — which is worth knowing about specifically because that transcript can go straight into the caption workflow in The Click Is the Whole Business, rather than requiring a second, separate transcription pass.</w:t>
      </w:r>
    </w:p>
    <w:p>
      <w:r>
        <w:rPr>
          <w:rFonts w:ascii="Calibri" w:hAnsi="Calibri"/>
        </w:rPr>
        <w:t>Not using a voice at all is a legitimate third option, not a compromise. A short built entirely from on-screen text, still images, and music — no narration, synthetic or otherwise — routinely performs as well as a narrated one, particularly in fact, list, and reveal formats; the format asks the viewer to read rather than listen, which works fine muted, on a platform most people scroll with the sound off anyway.</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pPr>
        <w:pStyle w:val="Heading2"/>
      </w:pPr>
      <w:r>
        <w:t>V. The free engine editing everything else runs on</w:t>
      </w:r>
    </w:p>
    <w:p>
      <w:r>
        <w:rPr>
          <w:rFonts w:ascii="Calibri" w:hAnsi="Calibri"/>
        </w:rPr>
        <w:t xml:space="preserve">For the mechanical editing work — trimming, resizing to the 9:16 vertical frame Shorts needs, merging clips, burning in a caption, converting a file to a format YouTube accepts — general-purpose browser editors cover a first channel’s needs at no cost. </w:t>
      </w:r>
      <w:r>
        <w:rPr>
          <w:rFonts w:ascii="Calibri" w:hAnsi="Calibri"/>
          <w:b/>
        </w:rPr>
        <w:t>123apps</w:t>
      </w:r>
      <w:r>
        <w:rPr>
          <w:rFonts w:ascii="Calibri" w:hAnsi="Calibri"/>
        </w:rPr>
        <w:t xml:space="preserve">, </w:t>
      </w:r>
      <w:r>
        <w:rPr>
          <w:rFonts w:ascii="Calibri" w:hAnsi="Calibri"/>
          <w:b/>
        </w:rPr>
        <w:t>EZGIF</w:t>
      </w:r>
      <w:r>
        <w:rPr>
          <w:rFonts w:ascii="Calibri" w:hAnsi="Calibri"/>
        </w:rPr>
        <w:t xml:space="preserve">, </w:t>
      </w:r>
      <w:r>
        <w:rPr>
          <w:rFonts w:ascii="Calibri" w:hAnsi="Calibri"/>
          <w:b/>
        </w:rPr>
        <w:t>Clideo</w:t>
      </w:r>
      <w:r>
        <w:rPr>
          <w:rFonts w:ascii="Calibri" w:hAnsi="Calibri"/>
        </w:rPr>
        <w:t xml:space="preserve">, and </w:t>
      </w:r>
      <w:r>
        <w:rPr>
          <w:rFonts w:ascii="Calibri" w:hAnsi="Calibri"/>
          <w:b/>
        </w:rPr>
        <w:t>CapCut</w:t>
      </w:r>
      <w:r>
        <w:rPr>
          <w:rFonts w:ascii="Calibri" w:hAnsi="Calibri"/>
        </w:rPr>
        <w:t xml:space="preserve"> each bundle most of that into one free tier; </w:t>
      </w:r>
      <w:hyperlink r:id="rId35">
        <w:r>
          <w:rPr>
            <w:rStyle w:val="Hyperlink"/>
            <w:sz w:val="22"/>
            <w:rFonts w:ascii="Calibri" w:hAnsi="Calibri"/>
          </w:rPr>
          <w:t xml:space="preserve">online-video-cutter.com</w:t>
        </w:r>
      </w:hyperlink>
      <w:r>
        <w:rPr>
          <w:rFonts w:ascii="Calibri" w:hAnsi="Calibri"/>
        </w:rPr>
        <w:t xml:space="preserve"> is a narrower option if all you need is a trim, and </w:t>
      </w:r>
      <w:r>
        <w:rPr>
          <w:rFonts w:ascii="Calibri" w:hAnsi="Calibri"/>
          <w:b/>
        </w:rPr>
        <w:t>cloudconvert.com</w:t>
      </w:r>
      <w:r>
        <w:rPr>
          <w:rFonts w:ascii="Calibri" w:hAnsi="Calibri"/>
        </w:rPr>
        <w:t xml:space="preserve"> covers the specific job of turning one file format into another when an editor’s own export options do not include the one you need. Where a free tier hits a wall — Clideo’s watermark, for instance, lifts only on its paid subscription, in roughly the $6–9-per-month range at the time of the author’s own research, though confirm current pricing before relying on that figure — it is usually because the export is genuinely a premium feature, not because the tool is holding basic editing hostage.</w:t>
      </w:r>
    </w:p>
    <w:p>
      <w:r>
        <w:rPr>
          <w:rFonts w:ascii="Calibri" w:hAnsi="Calibri"/>
        </w:rPr>
        <w:t xml:space="preserve">Underneath nearly all of these, doing the actual video processing, is </w:t>
      </w:r>
      <w:r>
        <w:rPr>
          <w:rFonts w:ascii="Calibri" w:hAnsi="Calibri"/>
          <w:b/>
        </w:rPr>
        <w:t>FFmpeg</w:t>
      </w:r>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Whatever tool does the final export, a handful of settings decide whether the upload looks sharp rather than soft: 1080p resolution, or 1440p if the source supports it — YouTube’s encoder treats the higher resolution more favorably. 30 frames per second, matching what most editors default to. The H.264 codec inside an MP4 container, which is what YouTube’s own upload pipeline expects. A bitrate around 12–16 Mbps at 1080p, roughly double that at 1440p. Audio exports cleanest as AAC at 320 kbps and a 48 kHz sample rate, YouTube’s own standard rate. A Short uses the same settings with one number flipped: 1080×1920 instead of 1920×1080, the vertical 9:16 frame rather than the horizontal one.</w:t>
      </w:r>
    </w:p>
    <w:p>
      <w:pPr>
        <w:pStyle w:val="Heading2"/>
      </w:pPr>
      <w:r>
        <w:t>VI. The one workflow that never needs a rights check</w:t>
      </w:r>
    </w:p>
    <w:p>
      <w:r>
        <w:rPr>
          <w:rFonts w:ascii="Calibri" w:hAnsi="Calibri"/>
        </w:rPr>
        <w:t>Every tool in this chapter comes with a permissions question attached to it — a license to read, a terms-of-service section to check, a voice to get consent for. There is exactly one production path that skips all of it: take an idea, rewrite it entirely in your own words, record it in your own voice or a text-to-speech tool trained on nobody else’s identity, and pair it with visuals you made, generated, or sourced from a library that grants commercial use. Nothing in that chain is borrowed, so nothing in it needs a license defense, a copyright claim response, or a monetization appeal later. It is slower than reusing someone else’s clip or someone else’s exact wording — and it is the only version of a video that is safe by construction, rather than safe because you happened to read the right page before you clicked publish.</w:t>
      </w:r>
    </w:p>
    <w:p>
      <w:pPr>
        <w:pStyle w:val="Heading2"/>
      </w:pPr>
      <w:r>
        <w:t>VII. Claims that do not survive checking a license page</w:t>
      </w:r>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the click chapter describes for automatic captions — a transcription tool mishears the same way a captioning one does.</w:t>
      </w:r>
    </w:p>
    <w:p>
      <w:pPr>
        <w:pStyle w:val="ListBullet"/>
      </w:pPr>
      <w:r>
        <w:rPr>
          <w:rFonts w:ascii="Calibri" w:hAnsi="Calibri"/>
        </w:rPr>
        <w:t>That a muted, text-only Short is a downgrade from a narrated one. It is a different format, not an unfinished one — plenty of viewers watch with the sound off regardless of what you gave them to listen to.</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rPr>
        <w:t xml:space="preserve">A working list this long outgrows a browser’s plain bookmarks folder fast. A free bookmark manager built for exactly this — </w:t>
      </w:r>
      <w:r>
        <w:rPr>
          <w:rFonts w:ascii="Calibri" w:hAnsi="Calibri"/>
          <w:b/>
        </w:rPr>
        <w:t>raindrop.io</w:t>
      </w:r>
      <w:r>
        <w:rPr>
          <w:rFonts w:ascii="Calibri" w:hAnsi="Calibri"/>
        </w:rPr>
        <w:t xml:space="preserve"> is one option — adds folders, tags, and a thumbnail per link, which turns a wall of URLs back into something you can actually scan when you need the one tool for tonight’s edit.</w:t>
      </w:r>
    </w:p>
    <w:p>
      <w:r>
        <w:rPr>
          <w:rFonts w:ascii="Calibri" w:hAnsi="Calibri"/>
          <w:i/>
        </w:rPr>
        <w:t>Sources: Tool names and URLs in this chapter are drawn from the author’s own working bookmark lists of video, footage, music, and voice tools, current at the time of writing. A handful of general, transferable techniques and checkable facts — reference-image consistency in AI video generation, audio-mixing ratios, standard YouTube export settings, the copyright-safe original-content workflow in §VI — were extracted from the author’s own saved chat transcripts on those topics; specific projects, scripts, and creative examples in that source material were not used, per this book’s own source-handling rule. Pricing, license terms, and feature availability on every platform named here change; none of this chapter is a substitute for reading that platform’s own current terms before publishing anything built with it. Not legal advice on licensing, attribution, or AI-generated content rights.</w:t>
      </w:r>
    </w:p>
    <w:p>
      <w:r>
        <w:rPr>
          <w:rFonts w:ascii="Calibri" w:hAnsi="Calibri"/>
          <w:i/>
        </w:rPr>
        <w:t>Not an official YouTube publication.</w:t>
      </w:r>
    </w:p>
    <w:p>
      <w:bookmarkStart w:id="5" w:name="ch4"/>
      <w:pPr>
        <w:pStyle w:val="Heading1"/>
      </w:pPr>
      <w:r>
        <w:t>4 The Videos That Do the Selling</w:t>
      </w:r>
      <w:bookmarkEnd w:id="5"/>
    </w:p>
    <w:p>
      <w:r>
        <w:rPr>
          <w:rFonts w:ascii="Calibri" w:hAnsi="Calibri"/>
          <w:i/>
        </w:rPr>
        <w:t>Eight videos, each with one job. A channel that sells is a small set of videos that point at one offer, not a pile of posts.</w:t>
      </w:r>
    </w:p>
    <w:p>
      <w:r>
        <w:rPr>
          <w:rFonts w:ascii="Calibri" w:hAnsi="Calibri"/>
        </w:rPr>
        <w:t>Once the offer exists, the channel needs videos that do work. “Content” is not work. A video either helps a specific buyer decide, or it fills a calendar. Calendars feel productive. Buyers pay.</w:t>
      </w:r>
    </w:p>
    <w:p>
      <w:r>
        <w:rPr>
          <w:rFonts w:ascii="Calibri" w:hAnsi="Calibri"/>
        </w:rPr>
        <w:t>You do not need thirty videos to find out whether the offer can sell. You need a short set you can finish, each aimed at one question the buyer already has. Make them in the cheap way the production chapter describes. Package them the way the click chapter describes. Point them at the single link from the offer chapter.</w:t>
      </w:r>
    </w:p>
    <w:p>
      <w:pPr>
        <w:pStyle w:val="Heading2"/>
      </w:pPr>
      <w:r>
        <w:t>I. Give every video one job</w:t>
      </w:r>
    </w:p>
    <w:p>
      <w:r>
        <w:rPr>
          <w:rFonts w:ascii="Calibri" w:hAnsi="Calibri"/>
        </w:rPr>
        <w:t>Before you write a title, write the job in a single line: “After this video, the viewer can [do one thing] or can decide whether [the offer] is for them.” If the line needs “and,” split the video.</w:t>
      </w:r>
    </w:p>
    <w:p>
      <w:r>
        <w:rPr>
          <w:rFonts w:ascii="Calibri" w:hAnsi="Calibri"/>
        </w:rPr>
        <w:t>Jobs that sell, used in this order:</w:t>
      </w:r>
    </w:p>
    <w:p>
      <w:pPr>
        <w:pStyle w:val="ListNumber"/>
      </w:pPr>
      <w:r>
        <w:rPr>
          <w:rFonts w:ascii="Calibri" w:hAnsi="Calibri"/>
          <w:b/>
        </w:rPr>
        <w:t>Who it is for.</w:t>
      </w:r>
      <w:r>
        <w:rPr>
          <w:rFonts w:ascii="Calibri" w:hAnsi="Calibri"/>
        </w:rPr>
        <w:t xml:space="preserve"> The buyer recognizes themselves in the first ten seconds. People who are not the buyer can leave without feeling tricked.</w:t>
      </w:r>
    </w:p>
    <w:p>
      <w:pPr>
        <w:pStyle w:val="ListNumber"/>
      </w:pPr>
      <w:r>
        <w:rPr>
          <w:rFonts w:ascii="Calibri" w:hAnsi="Calibri"/>
          <w:b/>
        </w:rPr>
        <w:t>The problem, in their words.</w:t>
      </w:r>
      <w:r>
        <w:rPr>
          <w:rFonts w:ascii="Calibri" w:hAnsi="Calibri"/>
        </w:rPr>
        <w:t xml:space="preserve"> Use the phrase they would type, not the clever name you prefer. The click chapter’s rule still applies: describe the situation, not a crisis word that can suppress the video.</w:t>
      </w:r>
    </w:p>
    <w:p>
      <w:pPr>
        <w:pStyle w:val="ListNumber"/>
      </w:pPr>
      <w:r>
        <w:rPr>
          <w:rFonts w:ascii="Calibri" w:hAnsi="Calibri"/>
          <w:b/>
        </w:rPr>
        <w:t>The method, given away.</w:t>
      </w:r>
      <w:r>
        <w:rPr>
          <w:rFonts w:ascii="Calibri" w:hAnsi="Calibri"/>
        </w:rPr>
        <w:t xml:space="preserve"> Show the real steps. A withheld step is a leak in trust. The offer, later, is the shortcut, the template, or the help, not the half you hid.</w:t>
      </w:r>
    </w:p>
    <w:p>
      <w:pPr>
        <w:pStyle w:val="ListNumber"/>
      </w:pPr>
      <w:r>
        <w:rPr>
          <w:rFonts w:ascii="Calibri" w:hAnsi="Calibri"/>
          <w:b/>
        </w:rPr>
        <w:t>Proof it can be done.</w:t>
      </w:r>
      <w:r>
        <w:rPr>
          <w:rFonts w:ascii="Calibri" w:hAnsi="Calibri"/>
        </w:rPr>
        <w:t xml:space="preserve"> A before and after, a worked example, a walk-through with numbers you actually have. Invented results are a lie, and lies do not survive a refund.</w:t>
      </w:r>
    </w:p>
    <w:p>
      <w:pPr>
        <w:pStyle w:val="ListNumber"/>
      </w:pPr>
      <w:r>
        <w:rPr>
          <w:rFonts w:ascii="Calibri" w:hAnsi="Calibri"/>
          <w:b/>
        </w:rPr>
        <w:t>The comparison.</w:t>
      </w:r>
      <w:r>
        <w:rPr>
          <w:rFonts w:ascii="Calibri" w:hAnsi="Calibri"/>
        </w:rPr>
        <w:t xml:space="preserve"> What you recommend versus the common alternative, including “do it by hand.” Say who should not buy.</w:t>
      </w:r>
    </w:p>
    <w:p>
      <w:pPr>
        <w:pStyle w:val="ListNumber"/>
      </w:pPr>
      <w:r>
        <w:rPr>
          <w:rFonts w:ascii="Calibri" w:hAnsi="Calibri"/>
          <w:b/>
        </w:rPr>
        <w:t>The objection.</w:t>
      </w:r>
      <w:r>
        <w:rPr>
          <w:rFonts w:ascii="Calibri" w:hAnsi="Calibri"/>
        </w:rPr>
        <w:t xml:space="preserve"> Price, time, skill, “I tried this before.” Answer one objection per video. Do not stack them into a speech.</w:t>
      </w:r>
    </w:p>
    <w:p>
      <w:pPr>
        <w:pStyle w:val="ListNumber"/>
      </w:pPr>
      <w:r>
        <w:rPr>
          <w:rFonts w:ascii="Calibri" w:hAnsi="Calibri"/>
          <w:b/>
        </w:rPr>
        <w:t>The offer.</w:t>
      </w:r>
      <w:r>
        <w:rPr>
          <w:rFonts w:ascii="Calibri" w:hAnsi="Calibri"/>
        </w:rPr>
        <w:t xml:space="preserve"> The twenty-second version from the offer chapter, filmed as its own short video and also spoken once at the end of the others.</w:t>
      </w:r>
    </w:p>
    <w:p>
      <w:pPr>
        <w:pStyle w:val="ListNumber"/>
      </w:pPr>
      <w:r>
        <w:rPr>
          <w:rFonts w:ascii="Calibri" w:hAnsi="Calibri"/>
          <w:b/>
        </w:rPr>
        <w:t>The next video.</w:t>
      </w:r>
      <w:r>
        <w:rPr>
          <w:rFonts w:ascii="Calibri" w:hAnsi="Calibri"/>
        </w:rPr>
        <w:t xml:space="preserve"> Tell them which of the seven to watch next, by name. A channel that sells is a path, not a feed.</w:t>
      </w:r>
    </w:p>
    <w:p>
      <w:r>
        <w:rPr>
          <w:rFonts w:ascii="Calibri" w:hAnsi="Calibri"/>
        </w:rPr>
        <w:t>That is the first eight. You may post shorts that point at these. You do not need a ninth idea until these eight exist and the offer link has been clicked by someone who is not you.</w:t>
      </w:r>
    </w:p>
    <w:p>
      <w:pPr>
        <w:pStyle w:val="Heading2"/>
      </w:pPr>
      <w:r>
        <w:t>II. The offer video is not a commercial with nothing in it</w:t>
      </w:r>
    </w:p>
    <w:p>
      <w:r>
        <w:rPr>
          <w:rFonts w:ascii="Calibri" w:hAnsi="Calibri"/>
        </w:rPr>
        <w:t>The offer video still teaches. Open with the result, show one piece of the method so the viewer sees you know it, then say what the paid version adds and what it costs. Put the link in the first two lines of the description and in the pinned comment. Say that an affiliate link pays you, if it does.</w:t>
      </w:r>
    </w:p>
    <w:p>
      <w:r>
        <w:rPr>
          <w:rFonts w:ascii="Calibri" w:hAnsi="Calibri"/>
        </w:rPr>
        <w:t>Keep it short enough that you can remake it when the price or the scope changes. A twelve-minute commercial about your feelings is not an offer video. A four-minute video that shows the checklist and then sells the filled-in version is.</w:t>
      </w:r>
    </w:p>
    <w:p>
      <w:pPr>
        <w:pStyle w:val="Heading2"/>
      </w:pPr>
      <w:r>
        <w:t>III. Titles that sell name the buyer’s job</w:t>
      </w:r>
    </w:p>
    <w:p>
      <w:r>
        <w:rPr>
          <w:rFonts w:ascii="Calibri" w:hAnsi="Calibri"/>
        </w:rPr>
        <w:t>Use the click chapter’s formula — keyword, benefit, hook — and add one constraint: the keyword is the buyer’s problem, not your brand. “How I grew my channel” is about you. “How to price a bathroom repair so the quote matches the work” is about a buyer, if that is your offer. The second one can sell. The first one can only flatter you.</w:t>
      </w:r>
    </w:p>
    <w:p>
      <w:r>
        <w:rPr>
          <w:rFonts w:ascii="Calibri" w:hAnsi="Calibri"/>
        </w:rPr>
        <w:t>Write the title before you film, and write the one action you will ask for at the end in the same sitting. If you cannot say the action, you do not know the job yet.</w:t>
      </w:r>
    </w:p>
    <w:p>
      <w:pPr>
        <w:pStyle w:val="Heading2"/>
      </w:pPr>
      <w:r>
        <w:t>IV. Stop when the set is done</w:t>
      </w:r>
    </w:p>
    <w:p>
      <w:r>
        <w:rPr>
          <w:rFonts w:ascii="Calibri" w:hAnsi="Calibri"/>
        </w:rPr>
        <w:t>Eight finished videos aimed at one offer beat forty videos aimed at “the algorithm.” The posting rhythm in the click chapter is a floor for staying visible, not an order to invent topics. If you can publish one of the eight a week, publish one of the eight a week. If a week is too fast to keep the teaching accurate, slow down. A wrong video that contradicts the offer does more damage than a quiet week.</w:t>
      </w:r>
    </w:p>
    <w:p>
      <w:r>
        <w:rPr>
          <w:rFonts w:ascii="Calibri" w:hAnsi="Calibri"/>
        </w:rPr>
        <w:t>When the eight are live, look at one number before you invent video nine: did anyone reach the offer page from a video? Not views. Not likes. The page. If the page was never visited, the next video is not a new topic. It is a clearer path from a video you already have — a better title, a link in the first lines, a pinned comment, an end that says the name of the offer.</w:t>
      </w:r>
    </w:p>
    <w:p>
      <w:pPr>
        <w:pStyle w:val="Heading2"/>
      </w:pPr>
      <w:r>
        <w:t>V. Do this before you batch-film</w:t>
      </w:r>
    </w:p>
    <w:p>
      <w:r>
        <w:rPr>
          <w:rFonts w:ascii="Calibri" w:hAnsi="Calibri"/>
        </w:rPr>
        <w:t>List the eight jobs with a working title under each. Mark the offer video. Confirm each title would make sense to the buyer in section I of the offer chapter, and that none of them require a tool or a claim you cannot show. Film the “who it is for” video and the offer video first. Those two, with the link live, are enough to test whether a stranger understands what you sell.</w:t>
      </w:r>
    </w:p>
    <w:p>
      <w:pPr>
        <w:pStyle w:val="Heading2"/>
      </w:pPr>
      <w:r>
        <w:t>VI. Claims that do not survive the offer page</w:t>
      </w:r>
    </w:p>
    <w:p>
      <w:pPr>
        <w:pStyle w:val="ListBullet"/>
      </w:pPr>
      <w:r>
        <w:rPr>
          <w:rFonts w:ascii="Calibri" w:hAnsi="Calibri"/>
        </w:rPr>
        <w:t>That you should post for months before you mention a product. Mention it when the video’s job is to help the buyer decide. Mention it briefly when the job is to teach. Silence is not a strategy.</w:t>
      </w:r>
    </w:p>
    <w:p>
      <w:pPr>
        <w:pStyle w:val="ListBullet"/>
      </w:pPr>
      <w:r>
        <w:rPr>
          <w:rFonts w:ascii="Calibri" w:hAnsi="Calibri"/>
        </w:rPr>
        <w:t>That viral videos sell the offer by themselves. A video can be widely watched by people who are not the buyer. Wide and unpaid is a hobby with an audience.</w:t>
      </w:r>
    </w:p>
    <w:p>
      <w:pPr>
        <w:pStyle w:val="ListBullet"/>
      </w:pPr>
      <w:r>
        <w:rPr>
          <w:rFonts w:ascii="Calibri" w:hAnsi="Calibri"/>
        </w:rPr>
        <w:t>That you need daily uploads to deserve a sale. You need a path from the video to one link.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sent people to the offer, or fix the one that should have and did not.</w:t>
      </w:r>
    </w:p>
    <w:p>
      <w:r>
        <w:rPr>
          <w:rFonts w:ascii="Calibri" w:hAnsi="Calibri"/>
        </w:rPr>
        <w:t>A last limit. This chapter will not hand you a niche or a script for your life. It will refuse a content calendar that has no offer video on it.</w:t>
      </w:r>
    </w:p>
    <w:p>
      <w:r>
        <w:rPr>
          <w:rFonts w:ascii="Calibri" w:hAnsi="Calibri"/>
          <w:i/>
        </w:rPr>
        <w:t>Sources: Title structure refers to the click chapter of this book. Production cost refers to the production chapter. No platform ranking formula is claimed here. The instruction to watch the offer page rather than views is editorial guidance for a channel whose goal is a sale. Not platform-policy advice.</w:t>
      </w:r>
    </w:p>
    <w:p>
      <w:bookmarkStart w:id="6" w:name="ch5"/>
      <w:pPr>
        <w:pStyle w:val="Heading1"/>
      </w:pPr>
      <w:r>
        <w:t>5 Where the Money Actually Comes From</w:t>
      </w:r>
      <w:bookmarkEnd w:id="6"/>
    </w:p>
    <w:p>
      <w:r>
        <w:rPr>
          <w:rFonts w:ascii="Calibri" w:hAnsi="Calibri"/>
          <w:i/>
        </w:rPr>
        <w:t>The specific numbers a platform requires before it pays you anything, how fast those numbers change, and the tactics — on YouTube and beyond — that actually move them.</w:t>
      </w:r>
    </w:p>
    <w:p>
      <w:r>
        <w:rPr>
          <w:rFonts w:ascii="Calibri" w:hAnsi="Calibri"/>
        </w:rPr>
        <w:t>A subscriber count and a monetized channel are not the same thing, and treating them as the same thing is the single most common reason a channel that looks successful earns nothing. Every platform that pays for video sets a specific bar first — a follower floor, a watch-time or view floor, sometimes a content-length minimum, almost always a country restriction — and none of it happens by accident. This chapter covers YouTube’s own bar and how creators actually clear it, what a second channel does and does not inherit, the wider landscape of platforms willing to pay for the same video, and the one revenue stream that does not depend on any platform’s program surviving intact.</w:t>
      </w:r>
    </w:p>
    <w:p>
      <w:r>
        <w:rPr>
          <w:rFonts w:ascii="Calibri" w:hAnsi="Calibri"/>
        </w:rPr>
        <w:t>Every specific number below is a snapshot. Platform monetization terms move faster than almost anything else in this book — faster than tool pricing, faster than a content-safety policy — and two of the programs described here changed entirely within the months before this chapter was written. Confirm each one on the platform’s own creator or help pages before you plan around it.</w:t>
      </w:r>
    </w:p>
    <w:p>
      <w:pPr>
        <w:pStyle w:val="Heading2"/>
      </w:pPr>
      <w:r>
        <w:t>I. YouTube’s own bar, and how to clear it</w:t>
      </w:r>
    </w:p>
    <w:p>
      <w:r>
        <w:rPr>
          <w:rFonts w:ascii="Calibri" w:hAnsi="Calibri"/>
        </w:rPr>
        <w:t>YouTube pays through two separate gates, not one. The first unlocks fan-funding features — Super Thanks, channel memberships, YouTube Shopping — at 500 subscribers, three public uploads in the trailing 90 days, and either 3,000 watch hours in the trailing year or 3 million Shorts views in the trailing 90 days. The second, full ad monetization through the YouTube Partner Program, needs 1,000 subscribers and 4,000 watch hours in the trailing 12 months, or 10 million Shorts views in the trailing 90 days. Both require an account at least 30 days old, a linked AdSense account, and residence in one of the roughly 120 countries the program currently covers. Confirm all of this directly in YouTube Studio’s own monetization checklist — the fan-funding tier did not exist in this form a few years ago, which is itself a reminder that the rest of this list can change the same way.</w:t>
      </w:r>
    </w:p>
    <w:p>
      <w:r>
        <w:rPr>
          <w:rFonts w:ascii="Calibri" w:hAnsi="Calibri"/>
        </w:rPr>
        <w:t>None of those thresholds move on their own. A handful of tactics do more to move them than most channels realize, and none of them cost anything:</w:t>
      </w:r>
    </w:p>
    <w:p>
      <w:pPr>
        <w:pStyle w:val="ListBullet"/>
      </w:pPr>
      <w:r>
        <w:rPr>
          <w:rFonts w:ascii="Calibri" w:hAnsi="Calibri"/>
        </w:rPr>
        <w:t>State the reason to subscribe, not just the request. “Subscribe” converts worse than “subscribe if you want part two” or “subscribe so this shows up when I post the next one” — a viewer who arrived through search in particular needs a reason tied to future value, not a bare command.</w:t>
      </w:r>
    </w:p>
    <w:p>
      <w:pPr>
        <w:pStyle w:val="ListBullet"/>
      </w:pPr>
      <w:r>
        <w:rPr>
          <w:rFonts w:ascii="Calibri" w:hAnsi="Calibri"/>
        </w:rPr>
        <w:t xml:space="preserve">Set a custom subscribe-confirmation link — </w:t>
      </w:r>
      <w:r>
        <w:rPr>
          <w:rFonts w:ascii="Calibri" w:hAnsi="Calibri"/>
        </w:rPr>
        <w:t>youtube.com/@YourHandle?sub_confirmation=1</w:t>
      </w:r>
      <w:r>
        <w:rPr>
          <w:rFonts w:ascii="Calibri" w:hAnsi="Calibri"/>
        </w:rPr>
        <w:t>, built from Customization → Basic info in Studio — and put it in the channel description, every video description, and a pinned comment. Clicking it prompts an instant subscribe pop-up, which measurably outperforms asking a viewer to find the button themselves.</w:t>
      </w:r>
    </w:p>
    <w:p>
      <w:pPr>
        <w:pStyle w:val="ListBullet"/>
      </w:pPr>
      <w:r>
        <w:rPr>
          <w:rFonts w:ascii="Calibri" w:hAnsi="Calibri"/>
        </w:rPr>
        <w:t>Turn on the end screen’s subscribe element once you are eligible, and pair it with a related-video link rather than leaving it bare. A viewer who clicks through to a second video is a viewer with a second chance to subscribe.</w:t>
      </w:r>
    </w:p>
    <w:p>
      <w:pPr>
        <w:pStyle w:val="ListBullet"/>
      </w:pPr>
      <w:r>
        <w:rPr>
          <w:rFonts w:ascii="Calibri" w:hAnsi="Calibri"/>
        </w:rPr>
        <w:t>Group videos into playlists. A playlist keeps a viewer who found one video through search inside the channel for the next one, which is where watch-hour totals actually accumulate — a single ten-minute video and ten minutes spread across a playlist move the number by the same amount, but the playlist is far more likely to actually happen.</w:t>
      </w:r>
    </w:p>
    <w:p>
      <w:pPr>
        <w:pStyle w:val="ListBullet"/>
      </w:pPr>
      <w:r>
        <w:rPr>
          <w:rFonts w:ascii="Calibri" w:hAnsi="Calibri"/>
        </w:rPr>
        <w:t>Ask once per video, not several times. A single, benefit-tied ask converts better than a handful of generic ones, which read as pushy and cost retention.</w:t>
      </w:r>
    </w:p>
    <w:p>
      <w:r>
        <w:rPr>
          <w:rFonts w:ascii="Calibri" w:hAnsi="Calibri"/>
        </w:rPr>
        <w:t>None of this is published mechanics — YouTube does not publish a conversion-rate formula for any of it — but it is close to universal agreement among creators who track their own numbers, and every item on the list costs nothing to test.</w:t>
      </w:r>
    </w:p>
    <w:p>
      <w:pPr>
        <w:pStyle w:val="Heading2"/>
      </w:pPr>
      <w:r>
        <w:t>II. A second channel starts back at zero</w:t>
      </w:r>
    </w:p>
    <w:p>
      <w:r>
        <w:rPr>
          <w:rFonts w:ascii="Calibri" w:hAnsi="Calibri"/>
        </w:rPr>
        <w:t>Running a second, minimal channel — to protect a name, redirect traffic, or eventually branch into Shorts-only content or a different language — is allowed. YouTube’s own rules permit multiple channels under one account, a channel with no videos at all, and links to the main channel in the About section, the banner, the description, the featured-channels list, and a pinned comment on a placeholder video. What crosses the line is spam (mass-posting links), a name that impersonates someone else, or anything designed to artificially inflate the main channel’s numbers — a simple redirect channel is none of those things.</w:t>
      </w:r>
    </w:p>
    <w:p>
      <w:r>
        <w:rPr>
          <w:rFonts w:ascii="Calibri" w:hAnsi="Calibri"/>
        </w:rPr>
        <w:t>What a second channel does not get is the main channel’s monetized status. Every channel clears the thresholds in §I on its own: its own subscribers, its own watch hours, its own 30-day account age. A placeholder channel with one video and a pinned link to the real channel is not, and will never become, a monetized channel by association. If it later turns into something real — a Shorts-only spinoff, a second-language version, a genuinely separate show — it starts the clock at zero, exactly like any new channel would.</w:t>
      </w:r>
    </w:p>
    <w:p>
      <w:pPr>
        <w:pStyle w:val="Heading2"/>
      </w:pPr>
      <w:r>
        <w:t>III. The rest of the landscape, and how fast it moves</w:t>
      </w:r>
    </w:p>
    <w:p>
      <w:r>
        <w:rPr>
          <w:rFonts w:ascii="Calibri" w:hAnsi="Calibri"/>
        </w:rPr>
        <w:t>YouTube is not the only platform that will pay for a video, and treating it as the only one leaves money on the table that a second upload of the same file could pick up elsewhere. Every program below shares the same basic shape — a follower or subscriber floor, a recent-activity or view floor, sometimes a minimum content length, almost always a geographic restriction — but the specific numbers differ, and they move.</w:t>
      </w:r>
    </w:p>
    <w:p>
      <w:pPr>
        <w:jc w:val="center"/>
      </w:pPr>
      <w:r>
        <w:drawing>
          <wp:inline xmlns:a="http://schemas.openxmlformats.org/drawingml/2006/main" xmlns:pic="http://schemas.openxmlformats.org/drawingml/2006/picture">
            <wp:extent cx="5120640" cy="2729941"/>
            <wp:docPr id="2" name="Picture 2" descr="The Follower Floor: a bar chart of the subscriber or follower count needed before each platform’s main monetization program is available. Rumble has no minimum. X needs 500. YouTube, highlighted, needs 1,000.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36"/>
                    <a:stretch>
                      <a:fillRect/>
                    </a:stretch>
                  </pic:blipFill>
                  <pic:spPr>
                    <a:xfrm>
                      <a:off x="0" y="0"/>
                      <a:ext cx="5120640" cy="2729941"/>
                    </a:xfrm>
                    <a:prstGeom prst="rect"/>
                  </pic:spPr>
                </pic:pic>
              </a:graphicData>
            </a:graphic>
          </wp:inline>
        </w:drawing>
      </w:r>
    </w:p>
    <w:p>
      <w:r>
        <w:rPr>
          <w:rFonts w:ascii="Calibri" w:hAnsi="Calibri"/>
          <w:i/>
        </w:rPr>
        <w:t>Where YouTube’s bar sits relative to the rest of the field it competes with for upload time — the one dimension of each program that’s directly comparable across all of them. Figures as of the time of writing; see the table below for the fuller picture, since a follower count alone doesn’t determine eligibility on most of these platforms.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655" w:type="dxa"/>
            <w:shd w:val="clear" w:color="auto" w:fill="F3F1EA"/>
          </w:tcPr>
          <w:p>
            <w:pPr>
              <w:spacing w:after="40" w:before="40"/>
            </w:pPr>
            <w:r>
              <w:rPr>
                <w:rFonts w:ascii="Calibri" w:hAnsi="Calibri"/>
                <w:b/>
                <w:sz w:val="20"/>
              </w:rPr>
            </w:r>
            <w:r>
              <w:rPr>
                <w:rFonts w:ascii="Calibri" w:hAnsi="Calibri"/>
                <w:b/>
                <w:sz w:val="20"/>
              </w:rPr>
              <w:t>Platform</w:t>
            </w:r>
          </w:p>
        </w:tc>
        <w:tc>
          <w:tcPr>
            <w:tcW w:type="dxa" w:w="2016"/>
            <w:tcW w:w="1944" w:type="dxa"/>
            <w:shd w:val="clear" w:color="auto" w:fill="F3F1EA"/>
          </w:tcPr>
          <w:p>
            <w:pPr>
              <w:spacing w:after="40" w:before="40"/>
            </w:pPr>
            <w:r>
              <w:rPr>
                <w:rFonts w:ascii="Calibri" w:hAnsi="Calibri"/>
                <w:b/>
                <w:sz w:val="20"/>
              </w:rPr>
            </w:r>
            <w:r>
              <w:rPr>
                <w:rFonts w:ascii="Calibri" w:hAnsi="Calibri"/>
                <w:b/>
                <w:sz w:val="20"/>
              </w:rPr>
              <w:t>Program</w:t>
            </w:r>
          </w:p>
        </w:tc>
        <w:tc>
          <w:tcPr>
            <w:tcW w:type="dxa" w:w="2016"/>
            <w:tcW w:w="2736" w:type="dxa"/>
            <w:shd w:val="clear" w:color="auto" w:fill="F3F1EA"/>
          </w:tcPr>
          <w:p>
            <w:pPr>
              <w:spacing w:after="40" w:before="40"/>
            </w:pPr>
            <w:r>
              <w:rPr>
                <w:rFonts w:ascii="Calibri" w:hAnsi="Calibri"/>
                <w:b/>
                <w:sz w:val="20"/>
              </w:rPr>
            </w:r>
            <w:r>
              <w:rPr>
                <w:rFonts w:ascii="Calibri" w:hAnsi="Calibri"/>
                <w:b/>
                <w:sz w:val="20"/>
              </w:rPr>
              <w:t>Threshold (at time of writing)</w:t>
            </w:r>
          </w:p>
        </w:tc>
        <w:tc>
          <w:tcPr>
            <w:tcW w:type="dxa" w:w="2016"/>
            <w:tcW w:w="1728" w:type="dxa"/>
            <w:shd w:val="clear" w:color="auto" w:fill="F3F1EA"/>
          </w:tcPr>
          <w:p>
            <w:pPr>
              <w:spacing w:after="40" w:before="40"/>
            </w:pPr>
            <w:r>
              <w:rPr>
                <w:rFonts w:ascii="Calibri" w:hAnsi="Calibri"/>
                <w:b/>
                <w:sz w:val="20"/>
              </w:rPr>
            </w:r>
            <w:r>
              <w:rPr>
                <w:rFonts w:ascii="Calibri" w:hAnsi="Calibri"/>
                <w:b/>
                <w:sz w:val="20"/>
              </w:rPr>
              <w:t>Model</w:t>
            </w:r>
          </w:p>
        </w:tc>
      </w:tr>
      <w:tr>
        <w:tc>
          <w:tcPr>
            <w:tcW w:type="dxa" w:w="2016"/>
            <w:tcW w:w="1655" w:type="dxa"/>
          </w:tcPr>
          <w:p>
            <w:pPr>
              <w:spacing w:after="40" w:before="40"/>
            </w:pPr>
            <w:r>
              <w:rPr>
                <w:rFonts w:ascii="Calibri" w:hAnsi="Calibri"/>
                <w:sz w:val="20"/>
              </w:rPr>
            </w:r>
            <w:r>
              <w:rPr>
                <w:rFonts w:ascii="Calibri" w:hAnsi="Calibri"/>
                <w:sz w:val="20"/>
              </w:rPr>
              <w:t>YouTube</w:t>
            </w:r>
          </w:p>
        </w:tc>
        <w:tc>
          <w:tcPr>
            <w:tcW w:type="dxa" w:w="2016"/>
            <w:tcW w:w="1944" w:type="dxa"/>
          </w:tcPr>
          <w:p>
            <w:pPr>
              <w:spacing w:after="40" w:before="40"/>
            </w:pPr>
            <w:r>
              <w:rPr>
                <w:rFonts w:ascii="Calibri" w:hAnsi="Calibri"/>
                <w:sz w:val="20"/>
              </w:rPr>
            </w:r>
            <w:r>
              <w:rPr>
                <w:rFonts w:ascii="Calibri" w:hAnsi="Calibri"/>
                <w:sz w:val="20"/>
              </w:rPr>
              <w:t>Partner Program</w:t>
            </w:r>
          </w:p>
        </w:tc>
        <w:tc>
          <w:tcPr>
            <w:tcW w:type="dxa" w:w="2016"/>
            <w:tcW w:w="2736" w:type="dxa"/>
          </w:tcPr>
          <w:p>
            <w:pPr>
              <w:spacing w:after="40" w:before="40"/>
            </w:pPr>
            <w:r>
              <w:rPr>
                <w:rFonts w:ascii="Calibri" w:hAnsi="Calibri"/>
                <w:sz w:val="20"/>
              </w:rPr>
            </w:r>
            <w:r>
              <w:rPr>
                <w:rFonts w:ascii="Calibri" w:hAnsi="Calibri"/>
                <w:sz w:val="20"/>
              </w:rPr>
              <w:t>1,000 subscribers + 4,000 watch hours/12 months, or 10M Shorts views/90 days</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hyperlink r:id="rId37">
              <w:r>
                <w:rPr>
                  <w:rStyle w:val="Hyperlink"/>
                  <w:sz w:val="22"/>
                  <w:rFonts w:ascii="Calibri" w:hAnsi="Calibri"/>
                </w:rPr>
                <w:t xml:space="preserve">TikTok</w:t>
              </w:r>
            </w:hyperlink>
          </w:p>
        </w:tc>
        <w:tc>
          <w:tcPr>
            <w:tcW w:type="dxa" w:w="2016"/>
            <w:tcW w:w="1944" w:type="dxa"/>
          </w:tcPr>
          <w:p>
            <w:pPr>
              <w:spacing w:after="40" w:before="40"/>
            </w:pPr>
            <w:r>
              <w:rPr>
                <w:rFonts w:ascii="Calibri" w:hAnsi="Calibri"/>
                <w:sz w:val="20"/>
              </w:rPr>
            </w:r>
            <w:r>
              <w:rPr>
                <w:rFonts w:ascii="Calibri" w:hAnsi="Calibri"/>
                <w:sz w:val="20"/>
              </w:rPr>
              <w:t>Creator Rewards</w:t>
            </w:r>
          </w:p>
        </w:tc>
        <w:tc>
          <w:tcPr>
            <w:tcW w:type="dxa" w:w="2016"/>
            <w:tcW w:w="2736" w:type="dxa"/>
          </w:tcPr>
          <w:p>
            <w:pPr>
              <w:spacing w:after="40" w:before="40"/>
            </w:pPr>
            <w:r>
              <w:rPr>
                <w:rFonts w:ascii="Calibri" w:hAnsi="Calibri"/>
                <w:sz w:val="20"/>
              </w:rPr>
            </w:r>
            <w:r>
              <w:rPr>
                <w:rFonts w:ascii="Calibri" w:hAnsi="Calibri"/>
                <w:sz w:val="20"/>
              </w:rPr>
              <w:t>10,000 followers + 100,000 views/30 days; 18+; videos 60s or longer; limited countries</w:t>
            </w:r>
          </w:p>
        </w:tc>
        <w:tc>
          <w:tcPr>
            <w:tcW w:type="dxa" w:w="2016"/>
            <w:tcW w:w="1728" w:type="dxa"/>
          </w:tcPr>
          <w:p>
            <w:pPr>
              <w:spacing w:after="40" w:before="40"/>
            </w:pPr>
            <w:r>
              <w:rPr>
                <w:rFonts w:ascii="Calibri" w:hAnsi="Calibri"/>
                <w:sz w:val="20"/>
              </w:rPr>
            </w:r>
            <w:r>
              <w:rPr>
                <w:rFonts w:ascii="Calibri" w:hAnsi="Calibri"/>
                <w:sz w:val="20"/>
              </w:rPr>
              <w:t>Pay per qualified view</w:t>
            </w:r>
          </w:p>
        </w:tc>
      </w:tr>
      <w:tr>
        <w:tc>
          <w:tcPr>
            <w:tcW w:type="dxa" w:w="2016"/>
            <w:tcW w:w="1655" w:type="dxa"/>
          </w:tcPr>
          <w:p>
            <w:pPr>
              <w:spacing w:after="40" w:before="40"/>
            </w:pPr>
            <w:r>
              <w:rPr>
                <w:rFonts w:ascii="Calibri" w:hAnsi="Calibri"/>
                <w:sz w:val="20"/>
              </w:rPr>
            </w:r>
            <w:hyperlink r:id="rId38">
              <w:r>
                <w:rPr>
                  <w:rStyle w:val="Hyperlink"/>
                  <w:sz w:val="22"/>
                  <w:rFonts w:ascii="Calibri" w:hAnsi="Calibri"/>
                </w:rPr>
                <w:t xml:space="preserve">Facebook</w:t>
              </w:r>
            </w:hyperlink>
          </w:p>
        </w:tc>
        <w:tc>
          <w:tcPr>
            <w:tcW w:type="dxa" w:w="2016"/>
            <w:tcW w:w="1944" w:type="dxa"/>
          </w:tcPr>
          <w:p>
            <w:pPr>
              <w:spacing w:after="40" w:before="40"/>
            </w:pPr>
            <w:r>
              <w:rPr>
                <w:rFonts w:ascii="Calibri" w:hAnsi="Calibri"/>
                <w:sz w:val="20"/>
              </w:rPr>
            </w:r>
            <w:r>
              <w:rPr>
                <w:rFonts w:ascii="Calibri" w:hAnsi="Calibri"/>
                <w:sz w:val="20"/>
              </w:rPr>
              <w:t>Content Monetization</w:t>
            </w:r>
          </w:p>
        </w:tc>
        <w:tc>
          <w:tcPr>
            <w:tcW w:type="dxa" w:w="2016"/>
            <w:tcW w:w="2736" w:type="dxa"/>
          </w:tcPr>
          <w:p>
            <w:pPr>
              <w:spacing w:after="40" w:before="40"/>
            </w:pPr>
            <w:r>
              <w:rPr>
                <w:rFonts w:ascii="Calibri" w:hAnsi="Calibri"/>
                <w:sz w:val="20"/>
              </w:rPr>
            </w:r>
            <w:r>
              <w:rPr>
                <w:rFonts w:ascii="Calibri" w:hAnsi="Calibri"/>
                <w:sz w:val="20"/>
              </w:rPr>
              <w:t>10,000 followers + 600,000 minutes watched/60 days + 5 videos on the Page</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hyperlink r:id="rId39">
              <w:r>
                <w:rPr>
                  <w:rStyle w:val="Hyperlink"/>
                  <w:sz w:val="22"/>
                  <w:rFonts w:ascii="Calibri" w:hAnsi="Calibri"/>
                </w:rPr>
                <w:t xml:space="preserve">Snapchat</w:t>
              </w:r>
            </w:hyperlink>
          </w:p>
        </w:tc>
        <w:tc>
          <w:tcPr>
            <w:tcW w:type="dxa" w:w="2016"/>
            <w:tcW w:w="1944" w:type="dxa"/>
          </w:tcPr>
          <w:p>
            <w:pPr>
              <w:spacing w:after="40" w:before="40"/>
            </w:pPr>
            <w:r>
              <w:rPr>
                <w:rFonts w:ascii="Calibri" w:hAnsi="Calibri"/>
                <w:sz w:val="20"/>
              </w:rPr>
            </w:r>
            <w:r>
              <w:rPr>
                <w:rFonts w:ascii="Calibri" w:hAnsi="Calibri"/>
                <w:sz w:val="20"/>
              </w:rPr>
              <w:t>Spotlight monetization</w:t>
            </w:r>
          </w:p>
        </w:tc>
        <w:tc>
          <w:tcPr>
            <w:tcW w:type="dxa" w:w="2016"/>
            <w:tcW w:w="2736" w:type="dxa"/>
          </w:tcPr>
          <w:p>
            <w:pPr>
              <w:spacing w:after="40" w:before="40"/>
            </w:pPr>
            <w:r>
              <w:rPr>
                <w:rFonts w:ascii="Calibri" w:hAnsi="Calibri"/>
                <w:sz w:val="20"/>
              </w:rPr>
            </w:r>
            <w:r>
              <w:rPr>
                <w:rFonts w:ascii="Calibri" w:hAnsi="Calibri"/>
                <w:sz w:val="20"/>
              </w:rPr>
              <w:t>50,000 followers + 25 posts/month + 100 hours of Spotlight view time/28 days</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hyperlink r:id="rId40">
              <w:r>
                <w:rPr>
                  <w:rStyle w:val="Hyperlink"/>
                  <w:sz w:val="22"/>
                  <w:rFonts w:ascii="Calibri" w:hAnsi="Calibri"/>
                </w:rPr>
                <w:t xml:space="preserve">X</w:t>
              </w:r>
            </w:hyperlink>
          </w:p>
        </w:tc>
        <w:tc>
          <w:tcPr>
            <w:tcW w:type="dxa" w:w="2016"/>
            <w:tcW w:w="1944" w:type="dxa"/>
          </w:tcPr>
          <w:p>
            <w:pPr>
              <w:spacing w:after="40" w:before="40"/>
            </w:pPr>
            <w:r>
              <w:rPr>
                <w:rFonts w:ascii="Calibri" w:hAnsi="Calibri"/>
                <w:sz w:val="20"/>
              </w:rPr>
            </w:r>
            <w:r>
              <w:rPr>
                <w:rFonts w:ascii="Calibri" w:hAnsi="Calibri"/>
                <w:sz w:val="20"/>
              </w:rPr>
              <w:t>Original Content Rewards</w:t>
            </w:r>
          </w:p>
        </w:tc>
        <w:tc>
          <w:tcPr>
            <w:tcW w:type="dxa" w:w="2016"/>
            <w:tcW w:w="2736" w:type="dxa"/>
          </w:tcPr>
          <w:p>
            <w:pPr>
              <w:spacing w:after="40" w:before="40"/>
            </w:pPr>
            <w:r>
              <w:rPr>
                <w:rFonts w:ascii="Calibri" w:hAnsi="Calibri"/>
                <w:sz w:val="20"/>
              </w:rPr>
            </w:r>
            <w:r>
              <w:rPr>
                <w:rFonts w:ascii="Calibri" w:hAnsi="Calibri"/>
                <w:sz w:val="20"/>
              </w:rPr>
              <w:t>Active Premium subscription + 500 verified followers + 500,000 impressions/90 days</w:t>
            </w:r>
          </w:p>
        </w:tc>
        <w:tc>
          <w:tcPr>
            <w:tcW w:type="dxa" w:w="2016"/>
            <w:tcW w:w="1728" w:type="dxa"/>
          </w:tcPr>
          <w:p>
            <w:pPr>
              <w:spacing w:after="40" w:before="40"/>
            </w:pPr>
            <w:r>
              <w:rPr>
                <w:rFonts w:ascii="Calibri" w:hAnsi="Calibri"/>
                <w:sz w:val="20"/>
              </w:rPr>
            </w:r>
            <w:r>
              <w:rPr>
                <w:rFonts w:ascii="Calibri" w:hAnsi="Calibri"/>
                <w:sz w:val="20"/>
              </w:rPr>
              <w:t>Pay per qualified impression</w:t>
            </w:r>
          </w:p>
        </w:tc>
      </w:tr>
      <w:tr>
        <w:tc>
          <w:tcPr>
            <w:tcW w:type="dxa" w:w="2016"/>
            <w:tcW w:w="1655" w:type="dxa"/>
          </w:tcPr>
          <w:p>
            <w:pPr>
              <w:spacing w:after="40" w:before="40"/>
            </w:pPr>
            <w:r>
              <w:rPr>
                <w:rFonts w:ascii="Calibri" w:hAnsi="Calibri"/>
                <w:sz w:val="20"/>
              </w:rPr>
            </w:r>
            <w:hyperlink r:id="rId41">
              <w:r>
                <w:rPr>
                  <w:rStyle w:val="Hyperlink"/>
                  <w:sz w:val="22"/>
                  <w:rFonts w:ascii="Calibri" w:hAnsi="Calibri"/>
                </w:rPr>
                <w:t xml:space="preserve">Rumble</w:t>
              </w:r>
            </w:hyperlink>
          </w:p>
        </w:tc>
        <w:tc>
          <w:tcPr>
            <w:tcW w:type="dxa" w:w="2016"/>
            <w:tcW w:w="1944" w:type="dxa"/>
          </w:tcPr>
          <w:p>
            <w:pPr>
              <w:spacing w:after="40" w:before="40"/>
            </w:pPr>
            <w:r>
              <w:rPr>
                <w:rFonts w:ascii="Calibri" w:hAnsi="Calibri"/>
                <w:sz w:val="20"/>
              </w:rPr>
            </w:r>
            <w:r>
              <w:rPr>
                <w:rFonts w:ascii="Calibri" w:hAnsi="Calibri"/>
                <w:sz w:val="20"/>
              </w:rPr>
              <w:t>Partner Program</w:t>
            </w:r>
          </w:p>
        </w:tc>
        <w:tc>
          <w:tcPr>
            <w:tcW w:type="dxa" w:w="2016"/>
            <w:tcW w:w="2736" w:type="dxa"/>
          </w:tcPr>
          <w:p>
            <w:pPr>
              <w:spacing w:after="40" w:before="40"/>
            </w:pPr>
            <w:r>
              <w:rPr>
                <w:rFonts w:ascii="Calibri" w:hAnsi="Calibri"/>
                <w:sz w:val="20"/>
              </w:rPr>
            </w:r>
            <w:r>
              <w:rPr>
                <w:rFonts w:ascii="Calibri" w:hAnsi="Calibri"/>
                <w:sz w:val="20"/>
              </w:rPr>
              <w:t>No follower minimum; 30-day-old account in good standing, one original upload</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hyperlink r:id="rId42">
              <w:r>
                <w:rPr>
                  <w:rStyle w:val="Hyperlink"/>
                  <w:sz w:val="22"/>
                  <w:rFonts w:ascii="Calibri" w:hAnsi="Calibri"/>
                </w:rPr>
                <w:t xml:space="preserve">Dailymotion</w:t>
              </w:r>
            </w:hyperlink>
          </w:p>
        </w:tc>
        <w:tc>
          <w:tcPr>
            <w:tcW w:type="dxa" w:w="2016"/>
            <w:tcW w:w="1944" w:type="dxa"/>
          </w:tcPr>
          <w:p>
            <w:pPr>
              <w:spacing w:after="40" w:before="40"/>
            </w:pPr>
            <w:r>
              <w:rPr>
                <w:rFonts w:ascii="Calibri" w:hAnsi="Calibri"/>
                <w:sz w:val="20"/>
              </w:rPr>
            </w:r>
            <w:r>
              <w:rPr>
                <w:rFonts w:ascii="Calibri" w:hAnsi="Calibri"/>
                <w:sz w:val="20"/>
              </w:rPr>
              <w:t>Partner Program</w:t>
            </w:r>
          </w:p>
        </w:tc>
        <w:tc>
          <w:tcPr>
            <w:tcW w:type="dxa" w:w="2016"/>
            <w:tcW w:w="2736" w:type="dxa"/>
          </w:tcPr>
          <w:p>
            <w:pPr>
              <w:spacing w:after="40" w:before="40"/>
            </w:pPr>
            <w:r>
              <w:rPr>
                <w:rFonts w:ascii="Calibri" w:hAnsi="Calibri"/>
                <w:sz w:val="20"/>
              </w:rPr>
            </w:r>
            <w:r>
              <w:rPr>
                <w:rFonts w:ascii="Calibri" w:hAnsi="Calibri"/>
                <w:sz w:val="20"/>
              </w:rPr>
              <w:t>Sources disagree — confirm directly with Dailymotion</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r>
              <w:rPr>
                <w:rFonts w:ascii="Calibri" w:hAnsi="Calibri"/>
                <w:sz w:val="20"/>
              </w:rPr>
              <w:t>Instagram</w:t>
            </w:r>
          </w:p>
        </w:tc>
        <w:tc>
          <w:tcPr>
            <w:tcW w:type="dxa" w:w="2016"/>
            <w:tcW w:w="1944" w:type="dxa"/>
          </w:tcPr>
          <w:p>
            <w:pPr>
              <w:spacing w:after="40" w:before="40"/>
            </w:pPr>
            <w:r>
              <w:rPr>
                <w:rFonts w:ascii="Calibri" w:hAnsi="Calibri"/>
                <w:sz w:val="20"/>
              </w:rPr>
            </w:r>
            <w:r>
              <w:rPr>
                <w:rFonts w:ascii="Calibri" w:hAnsi="Calibri"/>
                <w:sz w:val="20"/>
              </w:rPr>
              <w:t>Gifts / Subscriptions</w:t>
            </w:r>
          </w:p>
        </w:tc>
        <w:tc>
          <w:tcPr>
            <w:tcW w:type="dxa" w:w="2016"/>
            <w:tcW w:w="2736" w:type="dxa"/>
          </w:tcPr>
          <w:p>
            <w:pPr>
              <w:spacing w:after="40" w:before="40"/>
            </w:pPr>
            <w:r>
              <w:rPr>
                <w:rFonts w:ascii="Calibri" w:hAnsi="Calibri"/>
                <w:sz w:val="20"/>
              </w:rPr>
            </w:r>
            <w:r>
              <w:rPr>
                <w:rFonts w:ascii="Calibri" w:hAnsi="Calibri"/>
                <w:sz w:val="20"/>
              </w:rPr>
              <w:t>No fixed public threshold; direct-payout bonus programs are mostly invite-only</w:t>
            </w:r>
          </w:p>
        </w:tc>
        <w:tc>
          <w:tcPr>
            <w:tcW w:type="dxa" w:w="2016"/>
            <w:tcW w:w="1728" w:type="dxa"/>
          </w:tcPr>
          <w:p>
            <w:pPr>
              <w:spacing w:after="40" w:before="40"/>
            </w:pPr>
            <w:r>
              <w:rPr>
                <w:rFonts w:ascii="Calibri" w:hAnsi="Calibri"/>
                <w:sz w:val="20"/>
              </w:rPr>
            </w:r>
            <w:r>
              <w:rPr>
                <w:rFonts w:ascii="Calibri" w:hAnsi="Calibri"/>
                <w:sz w:val="20"/>
              </w:rPr>
              <w:t>Viewer tipping / subscriptions</w:t>
            </w:r>
          </w:p>
        </w:tc>
      </w:tr>
      <w:tr>
        <w:tc>
          <w:tcPr>
            <w:tcW w:type="dxa" w:w="2016"/>
            <w:tcW w:w="1655" w:type="dxa"/>
          </w:tcPr>
          <w:p>
            <w:pPr>
              <w:spacing w:after="40" w:before="40"/>
            </w:pPr>
            <w:r>
              <w:rPr>
                <w:rFonts w:ascii="Calibri" w:hAnsi="Calibri"/>
                <w:sz w:val="20"/>
              </w:rPr>
            </w:r>
            <w:r>
              <w:rPr>
                <w:rFonts w:ascii="Calibri" w:hAnsi="Calibri"/>
                <w:sz w:val="20"/>
              </w:rPr>
              <w:t>Vimeo</w:t>
            </w:r>
          </w:p>
        </w:tc>
        <w:tc>
          <w:tcPr>
            <w:tcW w:type="dxa" w:w="2016"/>
            <w:tcW w:w="1944" w:type="dxa"/>
          </w:tcPr>
          <w:p>
            <w:pPr>
              <w:spacing w:after="40" w:before="40"/>
            </w:pPr>
            <w:r>
              <w:rPr>
                <w:rFonts w:ascii="Calibri" w:hAnsi="Calibri"/>
                <w:sz w:val="20"/>
              </w:rPr>
            </w:r>
            <w:r>
              <w:rPr>
                <w:rFonts w:ascii="Calibri" w:hAnsi="Calibri"/>
                <w:sz w:val="20"/>
              </w:rPr>
              <w:t>—</w:t>
            </w:r>
          </w:p>
        </w:tc>
        <w:tc>
          <w:tcPr>
            <w:tcW w:type="dxa" w:w="2016"/>
            <w:tcW w:w="2736" w:type="dxa"/>
          </w:tcPr>
          <w:p>
            <w:pPr>
              <w:spacing w:after="40" w:before="40"/>
            </w:pPr>
            <w:r>
              <w:rPr>
                <w:rFonts w:ascii="Calibri" w:hAnsi="Calibri"/>
                <w:sz w:val="20"/>
              </w:rPr>
            </w:r>
            <w:r>
              <w:rPr>
                <w:rFonts w:ascii="Calibri" w:hAnsi="Calibri"/>
                <w:sz w:val="20"/>
              </w:rPr>
              <w:t>On Demand is being discontinued in 2026, not replaced with an equivalent</w:t>
            </w:r>
          </w:p>
        </w:tc>
        <w:tc>
          <w:tcPr>
            <w:tcW w:type="dxa" w:w="2016"/>
            <w:tcW w:w="1728" w:type="dxa"/>
          </w:tcPr>
          <w:p>
            <w:pPr>
              <w:spacing w:after="40" w:before="40"/>
            </w:pPr>
            <w:r>
              <w:rPr>
                <w:rFonts w:ascii="Calibri" w:hAnsi="Calibri"/>
                <w:sz w:val="20"/>
              </w:rPr>
            </w:r>
            <w:r>
              <w:rPr>
                <w:rFonts w:ascii="Calibri" w:hAnsi="Calibri"/>
                <w:sz w:val="20"/>
              </w:rPr>
              <w:t>Was pay-per-view; replaced by a paid-subscription tool, not a payout program</w:t>
            </w:r>
          </w:p>
        </w:tc>
      </w:tr>
      <w:tr>
        <w:tc>
          <w:tcPr>
            <w:tcW w:type="dxa" w:w="2016"/>
            <w:tcW w:w="1655" w:type="dxa"/>
          </w:tcPr>
          <w:p>
            <w:pPr>
              <w:spacing w:after="40" w:before="40"/>
            </w:pPr>
            <w:r>
              <w:rPr>
                <w:rFonts w:ascii="Calibri" w:hAnsi="Calibri"/>
                <w:sz w:val="20"/>
              </w:rPr>
            </w:r>
            <w:hyperlink r:id="rId43">
              <w:r>
                <w:rPr>
                  <w:rStyle w:val="Hyperlink"/>
                  <w:sz w:val="22"/>
                  <w:rFonts w:ascii="Calibri" w:hAnsi="Calibri"/>
                </w:rPr>
                <w:t xml:space="preserve">Tumblr</w:t>
              </w:r>
            </w:hyperlink>
          </w:p>
        </w:tc>
        <w:tc>
          <w:tcPr>
            <w:tcW w:type="dxa" w:w="2016"/>
            <w:tcW w:w="1944" w:type="dxa"/>
          </w:tcPr>
          <w:p>
            <w:pPr>
              <w:spacing w:after="40" w:before="40"/>
            </w:pPr>
            <w:r>
              <w:rPr>
                <w:rFonts w:ascii="Calibri" w:hAnsi="Calibri"/>
                <w:sz w:val="20"/>
              </w:rPr>
            </w:r>
            <w:r>
              <w:rPr>
                <w:rFonts w:ascii="Calibri" w:hAnsi="Calibri"/>
                <w:sz w:val="20"/>
              </w:rPr>
              <w:t>—</w:t>
            </w:r>
          </w:p>
        </w:tc>
        <w:tc>
          <w:tcPr>
            <w:tcW w:type="dxa" w:w="2016"/>
            <w:tcW w:w="2736" w:type="dxa"/>
          </w:tcPr>
          <w:p>
            <w:pPr>
              <w:spacing w:after="40" w:before="40"/>
            </w:pPr>
            <w:r>
              <w:rPr>
                <w:rFonts w:ascii="Calibri" w:hAnsi="Calibri"/>
                <w:sz w:val="20"/>
              </w:rPr>
            </w:r>
            <w:r>
              <w:rPr>
                <w:rFonts w:ascii="Calibri" w:hAnsi="Calibri"/>
                <w:sz w:val="20"/>
              </w:rPr>
              <w:t>No dedicated video ad-monetization program</w:t>
            </w:r>
          </w:p>
        </w:tc>
        <w:tc>
          <w:tcPr>
            <w:tcW w:type="dxa" w:w="2016"/>
            <w:tcW w:w="1728" w:type="dxa"/>
          </w:tcPr>
          <w:p>
            <w:pPr>
              <w:spacing w:after="40" w:before="40"/>
            </w:pPr>
            <w:r>
              <w:rPr>
                <w:rFonts w:ascii="Calibri" w:hAnsi="Calibri"/>
                <w:sz w:val="20"/>
              </w:rPr>
            </w:r>
            <w:r>
              <w:rPr>
                <w:rFonts w:ascii="Calibri" w:hAnsi="Calibri"/>
                <w:sz w:val="20"/>
              </w:rPr>
              <w:t>Traffic and referral platform, not currently a payout source</w:t>
            </w:r>
          </w:p>
        </w:tc>
      </w:tr>
    </w:tbl>
    <w:p/>
    <w:p>
      <w:r>
        <w:rPr>
          <w:rFonts w:ascii="Calibri" w:hAnsi="Calibri"/>
        </w:rPr>
        <w:t>Two platforms in this table changed their entire monetization program within the same year this chapter was written. Facebook’s old In-Stream Ads program ended outright — for on-demand video in 2025, for Live video in mid-2026 — replaced by the unified Content Monetization Program above. X retired its original revenue-sharing program in September 2026, the same month this chapter was drafted, in favor of the Original Content Rewards Program shown here, which pays for qualified impressions on original content rather than for engagement on replies. Neither change was unusual; it is the normal pace at which a platform’s monetization terms move, and it is the reason every number in this table needs reconfirming before you rely on it.</w:t>
      </w:r>
    </w:p>
    <w:p>
      <w:r>
        <w:rPr>
          <w:rFonts w:ascii="Calibri" w:hAnsi="Calibri"/>
        </w:rPr>
        <w:t>Dailymotion’s own published requirements were inconsistent across sources at the time of writing — some describing a threshold that mirrors YouTube’s almost exactly, others describing a much lower bar. That inconsistency is itself useful information: check the platform’s own creator help center directly, here and for every platform in this table, rather than a secondhand guide.</w:t>
      </w:r>
    </w:p>
    <w:p>
      <w:r>
        <w:rPr>
          <w:rFonts w:ascii="Calibri" w:hAnsi="Calibri"/>
        </w:rPr>
        <w:t>Instagram and Tumblr are worth naming because creators ask about them, not because either is currently a strong ad-revenue-share platform for video the way YouTube or TikTok are. Instagram’s direct-payout bonus programs are largely invite-only; its dependable monetization tools are viewer-funded — Gifts and Subscriptions — which pay only if an audience is already willing to pay directly. Tumblr has no comparable video ad-monetization program at all; treat it as a place to post and link back to a monetized upload elsewhere, not as a payout source in its own right.</w:t>
      </w:r>
    </w:p>
    <w:p>
      <w:pPr>
        <w:pStyle w:val="Heading2"/>
      </w:pPr>
      <w:r>
        <w:t>IV. Affiliate links: revenue that survives a platform’s program changing</w:t>
      </w:r>
    </w:p>
    <w:p>
      <w:r>
        <w:rPr>
          <w:rFonts w:ascii="Calibri" w:hAnsi="Calibri"/>
        </w:rPr>
        <w:t>Every program in §III can change or disappear — two already did while this chapter was being written. An affiliate link does not depend on any of them; it pays on a sale, regardless of whether the platform hosting the video has an ad-share program at all, which makes it worth setting up before a channel clears any monetization threshold, not after.</w:t>
      </w:r>
    </w:p>
    <w:p>
      <w:r>
        <w:rPr>
          <w:rFonts w:ascii="Calibri" w:hAnsi="Calibri"/>
        </w:rPr>
        <w:t>The mechanics are the same across any platform that allows a clickable link in a description. Disclose clearly and prominently — “affiliate link” or “#ad” near the link itself, not buried in a wall of text — since FTC disclosure requirements apply regardless of which platform hosts the video. Put the best-converting link first, within the first two or three lines of the description, since that is the part visible without a viewer expanding it. A pinned comment repeating the top link gets read even by viewers who never expand the description at all. Three to five links is a practical ceiling before a list starts reading as spam rather than a recommendation — put the ones actually worth recommending first, and drop the rest.</w:t>
      </w:r>
    </w:p>
    <w:p>
      <w:r>
        <w:rPr>
          <w:rFonts w:ascii="Calibri" w:hAnsi="Calibri"/>
        </w:rPr>
        <w:t>Where a platform supports it — YouTube’s Shopping tab for eligible channels, cards, and end screens among them — a product tagged directly inside the video converts better than a link a viewer has to leave the video to find, because it does not ask them to stop watching in order to act on it. Where a platform does not support that, the description and the pinned comment do nearly all of the work anyway.</w:t>
      </w:r>
    </w:p>
    <w:p>
      <w:pPr>
        <w:pStyle w:val="Heading2"/>
      </w:pPr>
      <w:r>
        <w:t>V. Claims that do not survive a platform’s own eligibility page</w:t>
      </w:r>
    </w:p>
    <w:p>
      <w:pPr>
        <w:pStyle w:val="ListBullet"/>
      </w:pPr>
      <w:r>
        <w:rPr>
          <w:rFonts w:ascii="Calibri" w:hAnsi="Calibri"/>
        </w:rPr>
        <w:t>That hitting a platform’s follower or subscriber number is the same as being approved for monetization. Most programs add a second gate — watch time, a view count in a trailing window, account age, sometimes manual review — that a follower count alone does not satisfy.</w:t>
      </w:r>
    </w:p>
    <w:p>
      <w:pPr>
        <w:pStyle w:val="ListBullet"/>
      </w:pPr>
      <w:r>
        <w:rPr>
          <w:rFonts w:ascii="Calibri" w:hAnsi="Calibri"/>
        </w:rPr>
        <w:t>That a platform’s monetization program, once joined, is permanent. Facebook’s entire In-Stream Ads program and X’s original revenue-sharing program both ended within the year this chapter was written, each replaced by a different program with different rules.</w:t>
      </w:r>
    </w:p>
    <w:p>
      <w:pPr>
        <w:pStyle w:val="ListBullet"/>
      </w:pPr>
      <w:r>
        <w:rPr>
          <w:rFonts w:ascii="Calibri" w:hAnsi="Calibri"/>
        </w:rPr>
        <w:t>That a second channel inherits the first one’s monetized status. It does not; every channel clears its own thresholds from zero, with its own subscriber count and its own watch hours.</w:t>
      </w:r>
    </w:p>
    <w:p>
      <w:pPr>
        <w:pStyle w:val="ListBullet"/>
      </w:pPr>
      <w:r>
        <w:rPr>
          <w:rFonts w:ascii="Calibri" w:hAnsi="Calibri"/>
        </w:rPr>
        <w:t>That more affiliate links convert better than fewer. Past three to five in one description, a list reads as spam rather than a recommendation, and conversion tends to drop rather than rise.</w:t>
      </w:r>
    </w:p>
    <w:p>
      <w:pPr>
        <w:pStyle w:val="ListBullet"/>
      </w:pPr>
      <w:r>
        <w:rPr>
          <w:rFonts w:ascii="Calibri" w:hAnsi="Calibri"/>
        </w:rPr>
        <w:t>That Instagram and TikTok pay the way YouTube does. Both lean more heavily on viewer-funded tipping and invite-only bonus programs than on YouTube’s comparatively open, formula-based ad-revenue share.</w:t>
      </w:r>
    </w:p>
    <w:p>
      <w:r>
        <w:rPr>
          <w:rFonts w:ascii="Calibri" w:hAnsi="Calibri"/>
        </w:rPr>
        <w:t>A last limit. Every number in this chapter is a snapshot, and platform monetization terms are the fastest-moving fact category in this book. Confirm each threshold on the platform’s own creator or help pages before planning a channel, a second channel, or a cross-posting schedule around any of them.</w:t>
      </w:r>
    </w:p>
    <w:p>
      <w:r>
        <w:rPr>
          <w:rFonts w:ascii="Calibri" w:hAnsi="Calibri"/>
          <w:i/>
        </w:rPr>
        <w:t>Sources: YouTube Partner Program requirements verified against YouTube’s own creator-facing monetization guidance, current at the time of writing. Facebook, TikTok, Snapchat, X, Rumble, Instagram, Vimeo, and Tumblr monetization details are drawn from each platform’s own current creator or help pages, cross-checked against multiple independent sources; Dailymotion’s requirements could not be confirmed to the same standard and are flagged as such in the text. Subscriber-conversion tactics in §I and affiliate-link placement tactics in §IV are creator consensus drawn from the author’s own saved research on those topics, not published platform policy, and are labeled as such throughout. The second-channel rules in §II reflect YouTube’s own stated policy on multiple channels.</w:t>
      </w:r>
    </w:p>
    <w:p>
      <w:r>
        <w:rPr>
          <w:rFonts w:ascii="Calibri" w:hAnsi="Calibri"/>
          <w:i/>
        </w:rPr>
        <w:t>Not an official publication of YouTube or any other platform named in this chapter. Not legal or tax advice.</w:t>
      </w:r>
    </w:p>
    <w:p>
      <w:bookmarkStart w:id="7" w:name="ch6"/>
      <w:pPr>
        <w:pStyle w:val="Heading1"/>
      </w:pPr>
      <w:r>
        <w:t>6 Six Weeks to a Live Offer</w:t>
      </w:r>
      <w:bookmarkEnd w:id="7"/>
    </w:p>
    <w:p>
      <w:r>
        <w:rPr>
          <w:rFonts w:ascii="Calibri" w:hAnsi="Calibri"/>
          <w:i/>
        </w:rPr>
        <w:t>A calendar for getting one offer in front of strangers. Move the dates. Do not skip the offer.</w:t>
      </w:r>
    </w:p>
    <w:p>
      <w:r>
        <w:rPr>
          <w:rFonts w:ascii="Calibri" w:hAnsi="Calibri"/>
        </w:rPr>
        <w:t>Use this as a frame, the way you would use a launch calendar for a book. If a step is not true yet — the page does not take payment, the example in the video is fake, the license on the footage is unread — move the date. A channel that goes live with nothing to buy has followed a posting schedule and missed the title of this book.</w:t>
      </w:r>
    </w:p>
    <w:p>
      <w:r>
        <w:rPr>
          <w:rFonts w:ascii="Calibri" w:hAnsi="Calibri"/>
        </w:rPr>
        <w:t>Hours below are a modest pace for one person using the free tools in the production chapter. If you have less time, stretch a week into two. Do not delete the offer to save an evening.</w:t>
      </w:r>
    </w:p>
    <w:p>
      <w:pPr>
        <w:pStyle w:val="Heading2"/>
      </w:pPr>
      <w:r>
        <w:t>I. Week one: the offer on a page</w:t>
      </w:r>
    </w:p>
    <w:p>
      <w:r>
        <w:rPr>
          <w:rFonts w:ascii="Calibri" w:hAnsi="Calibri"/>
        </w:rPr>
        <w:t>Write the buyer sentence, the unfit-viewer sentence, and the twenty-second offer. Choose one of the three offer types. Put a price on the page, or a booking link with the scope written in plain language. Read it aloud. If you stumble, the viewer will leave.</w:t>
      </w:r>
    </w:p>
    <w:p>
      <w:r>
        <w:rPr>
          <w:rFonts w:ascii="Calibri" w:hAnsi="Calibri"/>
        </w:rPr>
        <w:t>Set up the channel only as far as the offer needs: a name a buyer understands, a description whose first lines say who it helps and contain the link, and a banner you can read on a phone. Skip the logo exploration. The page is the product. The banner is a sign.</w:t>
      </w:r>
    </w:p>
    <w:p>
      <w:pPr>
        <w:pStyle w:val="Heading2"/>
      </w:pPr>
      <w:r>
        <w:t>II. Week two: two videos, not eight</w:t>
      </w:r>
    </w:p>
    <w:p>
      <w:r>
        <w:rPr>
          <w:rFonts w:ascii="Calibri" w:hAnsi="Calibri"/>
        </w:rPr>
        <w:t>Film “who it is for” and the offer video. Package them with the click chapter’s limits: keyword first in the title, benefit in the first lines of the description, one link, pinned comment with the same link. Review the captions before you publish. A misheard price in the automatic captions is a broken offer.</w:t>
      </w:r>
    </w:p>
    <w:p>
      <w:r>
        <w:rPr>
          <w:rFonts w:ascii="Calibri" w:hAnsi="Calibri"/>
        </w:rPr>
        <w:t>Publish both in the same week if they are ready. Tell three people who match the buyer sentence, not three people who like you, and ask them to try to find the price without your help. If they cannot, fix the description before you make video three.</w:t>
      </w:r>
    </w:p>
    <w:p>
      <w:pPr>
        <w:pStyle w:val="Heading2"/>
      </w:pPr>
      <w:r>
        <w:t>III. Week three: the method, given away</w:t>
      </w:r>
    </w:p>
    <w:p>
      <w:r>
        <w:rPr>
          <w:rFonts w:ascii="Calibri" w:hAnsi="Calibri"/>
        </w:rPr>
        <w:t>Film the method video. Show the steps you would be embarrassed to hide. Export it with the settings in the production chapter. Publish it with the same single link, and say once, near the end, what the paid version adds.</w:t>
      </w:r>
    </w:p>
    <w:p>
      <w:r>
        <w:rPr>
          <w:rFonts w:ascii="Calibri" w:hAnsi="Calibri"/>
        </w:rPr>
        <w:t>This is the week most people skip, because giving the method away feels like losing the sale. It is the opposite. The viewer who can finish a small version alone is the viewer who believes you can help with the larger one.</w:t>
      </w:r>
    </w:p>
    <w:p>
      <w:pPr>
        <w:pStyle w:val="Heading2"/>
      </w:pPr>
      <w:r>
        <w:t>IV. Week four: proof and one objection</w:t>
      </w:r>
    </w:p>
    <w:p>
      <w:r>
        <w:rPr>
          <w:rFonts w:ascii="Calibri" w:hAnsi="Calibri"/>
        </w:rPr>
        <w:t>Film proof you actually have. If the proof is small, say it is small. Film one objection video: the reason a sensible buyer hesitates, answered without insulting them.</w:t>
      </w:r>
    </w:p>
    <w:p>
      <w:r>
        <w:rPr>
          <w:rFonts w:ascii="Calibri" w:hAnsi="Calibri"/>
        </w:rPr>
        <w:t>Check the offer page again. Does it match what these videos now promise? Update the page before you update the thumbnails. A sharper thumbnail sending people to a stale page is a faster way to disappoint them.</w:t>
      </w:r>
    </w:p>
    <w:p>
      <w:pPr>
        <w:pStyle w:val="Heading2"/>
      </w:pPr>
      <w:r>
        <w:t>V. Week five: comparison, then quiet measurement</w:t>
      </w:r>
    </w:p>
    <w:p>
      <w:r>
        <w:rPr>
          <w:rFonts w:ascii="Calibri" w:hAnsi="Calibri"/>
        </w:rPr>
        <w:t>Film the comparison: your offer versus the usual alternative, including doing nothing. Publish it. Then stop making new videos for several days and read only these counts, written down with the date:</w:t>
      </w:r>
    </w:p>
    <w:p>
      <w:pPr>
        <w:pStyle w:val="ListBullet"/>
      </w:pPr>
      <w:r>
        <w:rPr>
          <w:rFonts w:ascii="Calibri" w:hAnsi="Calibri"/>
        </w:rPr>
        <w:t>Views on the offer video.</w:t>
      </w:r>
    </w:p>
    <w:p>
      <w:pPr>
        <w:pStyle w:val="ListBullet"/>
      </w:pPr>
      <w:r>
        <w:rPr>
          <w:rFonts w:ascii="Calibri" w:hAnsi="Calibri"/>
        </w:rPr>
        <w:t>Clicks from your videos to the offer page, if your page or the platform shows them. If you cannot see clicks, count visits to the page another honest way, or ask the three buyers from week two what they clicked.</w:t>
      </w:r>
    </w:p>
    <w:p>
      <w:pPr>
        <w:pStyle w:val="ListBullet"/>
      </w:pPr>
      <w:r>
        <w:rPr>
          <w:rFonts w:ascii="Calibri" w:hAnsi="Calibri"/>
        </w:rPr>
        <w:t>Payments, including zero.</w:t>
      </w:r>
    </w:p>
    <w:p>
      <w:pPr>
        <w:pStyle w:val="ListBullet"/>
      </w:pPr>
      <w:r>
        <w:rPr>
          <w:rFonts w:ascii="Calibri" w:hAnsi="Calibri"/>
        </w:rPr>
        <w:t>The question people actually asked, in their words.</w:t>
      </w:r>
    </w:p>
    <w:p>
      <w:r>
        <w:rPr>
          <w:rFonts w:ascii="Calibri" w:hAnsi="Calibri"/>
        </w:rPr>
        <w:t>Do not change the price, the title, and the offer in the same week. You would not know which change mattered.</w:t>
      </w:r>
    </w:p>
    <w:p>
      <w:pPr>
        <w:pStyle w:val="Heading2"/>
      </w:pPr>
      <w:r>
        <w:t>VI. Week six: one decision</w:t>
      </w:r>
    </w:p>
    <w:p>
      <w:r>
        <w:rPr>
          <w:rFonts w:ascii="Calibri" w:hAnsi="Calibri"/>
        </w:rPr>
        <w:t>Choose one of these, and write the reason in a sentence:</w:t>
      </w:r>
    </w:p>
    <w:p>
      <w:pPr>
        <w:pStyle w:val="ListBullet"/>
      </w:pPr>
      <w:r>
        <w:rPr>
          <w:rFonts w:ascii="Calibri" w:hAnsi="Calibri"/>
          <w:b/>
        </w:rPr>
        <w:t>Keep the offer and make the remaining videos</w:t>
      </w:r>
      <w:r>
        <w:rPr>
          <w:rFonts w:ascii="Calibri" w:hAnsi="Calibri"/>
        </w:rPr>
        <w:t xml:space="preserve"> from the eight-video set, because someone who is not a friend reached the page or paid.</w:t>
      </w:r>
    </w:p>
    <w:p>
      <w:pPr>
        <w:pStyle w:val="ListBullet"/>
      </w:pPr>
      <w:r>
        <w:rPr>
          <w:rFonts w:ascii="Calibri" w:hAnsi="Calibri"/>
          <w:b/>
        </w:rPr>
        <w:t>Rewrite the offer video and the first lines of the description,</w:t>
      </w:r>
      <w:r>
        <w:rPr>
          <w:rFonts w:ascii="Calibri" w:hAnsi="Calibri"/>
        </w:rPr>
        <w:t xml:space="preserve"> because people watched and did not reach the page.</w:t>
      </w:r>
    </w:p>
    <w:p>
      <w:pPr>
        <w:pStyle w:val="ListBullet"/>
      </w:pPr>
      <w:r>
        <w:rPr>
          <w:rFonts w:ascii="Calibri" w:hAnsi="Calibri"/>
          <w:b/>
        </w:rPr>
        <w:t>Change the offer,</w:t>
      </w:r>
      <w:r>
        <w:rPr>
          <w:rFonts w:ascii="Calibri" w:hAnsi="Calibri"/>
        </w:rPr>
        <w:t xml:space="preserve"> because people reached the page and the same objection showed up twice. Change the price, the scope, or the buyer. Do not change all three.</w:t>
      </w:r>
    </w:p>
    <w:p>
      <w:pPr>
        <w:pStyle w:val="ListBullet"/>
      </w:pPr>
      <w:r>
        <w:rPr>
          <w:rFonts w:ascii="Calibri" w:hAnsi="Calibri"/>
          <w:b/>
        </w:rPr>
        <w:t>Stop spending money to push it,</w:t>
      </w:r>
      <w:r>
        <w:rPr>
          <w:rFonts w:ascii="Calibri" w:hAnsi="Calibri"/>
        </w:rPr>
        <w:t xml:space="preserve"> if you bought ads or a boost and the page still got no visits from strangers. Fix the path before you buy more attention.</w:t>
      </w:r>
    </w:p>
    <w:p>
      <w:r>
        <w:rPr>
          <w:rFonts w:ascii="Calibri" w:hAnsi="Calibri"/>
        </w:rPr>
        <w:t>Then schedule the next four weeks as production of the videos you still lack, not as a new niche. A second niche in week six is how a channel that might have sold becomes two hobbies.</w:t>
      </w:r>
    </w:p>
    <w:p>
      <w:pPr>
        <w:pStyle w:val="Heading2"/>
      </w:pPr>
      <w:r>
        <w:t>VII. Do this on paper first</w:t>
      </w:r>
    </w:p>
    <w:p>
      <w:r>
        <w:rPr>
          <w:rFonts w:ascii="Calibri" w:hAnsi="Calibri"/>
        </w:rPr>
        <w:t>Copy the six weeks onto one page with your real dates. Put the offer-page link at the top. If a week has no task that touches the offer, that week is optional. The filming is not optional forever. The offer is not optional at all.</w:t>
      </w:r>
    </w:p>
    <w:p>
      <w:pPr>
        <w:pStyle w:val="Heading2"/>
      </w:pPr>
      <w:r>
        <w:t>VIII. Claims that do not survive week six</w:t>
      </w:r>
    </w:p>
    <w:p>
      <w:pPr>
        <w:pStyle w:val="ListBullet"/>
      </w:pPr>
      <w:r>
        <w:rPr>
          <w:rFonts w:ascii="Calibri" w:hAnsi="Calibri"/>
        </w:rPr>
        <w:t>That six weeks is a guarantee of income. It is a deadline for learning whether a stranger can find the price. Income is the later count.</w:t>
      </w:r>
    </w:p>
    <w:p>
      <w:pPr>
        <w:pStyle w:val="ListBullet"/>
      </w:pPr>
      <w:r>
        <w:rPr>
          <w:rFonts w:ascii="Calibri" w:hAnsi="Calibri"/>
        </w:rPr>
        <w:t>That you should wait to publish until all eight videos are perfect. Two honest videos and a live price teach you more than eight private drafts.</w:t>
      </w:r>
    </w:p>
    <w:p>
      <w:pPr>
        <w:pStyle w:val="ListBullet"/>
      </w:pPr>
      <w:r>
        <w:rPr>
          <w:rFonts w:ascii="Calibri" w:hAnsi="Calibri"/>
        </w:rPr>
        <w:t>That a quiet week means the topic is dead. Quiet means you do not have evidence yet. Evidence is page visits and payments, not a feeling about the niche.</w:t>
      </w:r>
    </w:p>
    <w:p>
      <w:pPr>
        <w:pStyle w:val="ListBullet"/>
      </w:pPr>
      <w:r>
        <w:rPr>
          <w:rFonts w:ascii="Calibri" w:hAnsi="Calibri"/>
        </w:rPr>
        <w:t>That ads can replace weeks two through five. Ads send strangers to whatever you already published. If the path is missing, you paid to show them a gap.</w:t>
      </w:r>
    </w:p>
    <w:p>
      <w:pPr>
        <w:pStyle w:val="ListBullet"/>
      </w:pPr>
      <w:r>
        <w:rPr>
          <w:rFonts w:ascii="Calibri" w:hAnsi="Calibri"/>
        </w:rPr>
        <w:t>That changing everything in week six is decisive. One change, then another quiet measurement, is decisive. A new banner, a new niche, and a new price is a new project.</w:t>
      </w:r>
    </w:p>
    <w:p>
      <w:r>
        <w:rPr>
          <w:rFonts w:ascii="Calibri" w:hAnsi="Calibri"/>
        </w:rPr>
        <w:t>A last limit. This calendar will not negotiate with a missing price. If the page cannot take money or a booking by the end of week one, week two does not start.</w:t>
      </w:r>
    </w:p>
    <w:p>
      <w:r>
        <w:rPr>
          <w:rFonts w:ascii="Calibri" w:hAnsi="Calibri"/>
          <w:i/>
        </w:rPr>
        <w:t>Sources: Packaging limits and caption review refer to the click chapter. Export settings refer to the production chapter. The six-week frame is editorial planning, not a platform requirement and not a forecast of sales. Not legal or tax advice.</w:t>
      </w:r>
    </w:p>
    <w:p>
      <w:bookmarkStart w:id="8" w:name="ch7"/>
      <w:pPr>
        <w:pStyle w:val="Heading1"/>
      </w:pPr>
      <w:r>
        <w:t>7 Say This</w:t>
      </w:r>
      <w:bookmarkEnd w:id="8"/>
    </w:p>
    <w:p>
      <w:r>
        <w:rPr>
          <w:rFonts w:ascii="Calibri" w:hAnsi="Calibri"/>
          <w:i/>
        </w:rPr>
        <w:t>Words you can paste and then make true. Replace every bracket. Delete any sentence that is not yet real.</w:t>
      </w:r>
    </w:p>
    <w:p>
      <w:r>
        <w:rPr>
          <w:rFonts w:ascii="Calibri" w:hAnsi="Calibri"/>
        </w:rPr>
        <w:t>These are your words, not a script for a viewer’s comment and not a fake testimonial. If a sentence overclaims, cut it. A channel that sells says a smaller true thing.</w:t>
      </w:r>
    </w:p>
    <w:p>
      <w:pPr>
        <w:pStyle w:val="Heading2"/>
      </w:pPr>
      <w:r>
        <w:t>I. Channel description</w:t>
      </w:r>
    </w:p>
    <w:p>
      <w:r>
        <w:rPr>
          <w:rFonts w:ascii="Calibri" w:hAnsi="Calibri"/>
        </w:rPr>
        <w:t>I help [specific person] who wants [specific result].</w:t>
      </w:r>
    </w:p>
    <w:p>
      <w:r>
        <w:rPr>
          <w:rFonts w:ascii="Calibri" w:hAnsi="Calibri"/>
        </w:rPr>
        <w:t>The offer is [name of offer] — [what it includes] for [price].</w:t>
      </w:r>
    </w:p>
    <w:p>
      <w:r>
        <w:rPr>
          <w:rFonts w:ascii="Calibri" w:hAnsi="Calibri"/>
        </w:rPr>
        <w:t>Start here: [one link]</w:t>
      </w:r>
    </w:p>
    <w:p>
      <w:r>
        <w:rPr>
          <w:rFonts w:ascii="Calibri" w:hAnsi="Calibri"/>
        </w:rPr>
        <w:t>New videos walk through [the method] so you can do a small version yourself. The paid version is for when you want [the shortcut, template, or help].</w:t>
      </w:r>
    </w:p>
    <w:p>
      <w:pPr>
        <w:pStyle w:val="Heading2"/>
      </w:pPr>
      <w:r>
        <w:t>II. Description of a teaching video</w:t>
      </w:r>
    </w:p>
    <w:p>
      <w:r>
        <w:rPr>
          <w:rFonts w:ascii="Calibri" w:hAnsi="Calibri"/>
        </w:rPr>
        <w:t>[Buyer’s problem, in their words]. This video shows [the one job of this video].</w:t>
      </w:r>
    </w:p>
    <w:p>
      <w:r>
        <w:rPr>
          <w:rFonts w:ascii="Calibri" w:hAnsi="Calibri"/>
        </w:rPr>
        <w:t>I cover [three concrete steps, named].</w:t>
      </w:r>
    </w:p>
    <w:p>
      <w:r>
        <w:rPr>
          <w:rFonts w:ascii="Calibri" w:hAnsi="Calibri"/>
        </w:rPr>
        <w:t>If you want the [offer] instead of doing it from scratch, it is here: [one link]. [If affiliate: This is an affiliate link. I earn a commission if you buy, at no extra cost to you.]</w:t>
      </w:r>
    </w:p>
    <w:p>
      <w:r>
        <w:rPr>
          <w:rFonts w:ascii="Calibri" w:hAnsi="Calibri"/>
        </w:rPr>
        <w:t>Chapters: 0:00 [who it is for] [timestamp] [step] [timestamp] [what the offer adds]</w:t>
      </w:r>
    </w:p>
    <w:p>
      <w:pPr>
        <w:pStyle w:val="Heading2"/>
      </w:pPr>
      <w:r>
        <w:t>III. Description of the offer video</w:t>
      </w:r>
    </w:p>
    <w:p>
      <w:r>
        <w:rPr>
          <w:rFonts w:ascii="Calibri" w:hAnsi="Calibri"/>
        </w:rPr>
        <w:t>[Offer name] is for [specific person] who wants [result].</w:t>
      </w:r>
    </w:p>
    <w:p>
      <w:r>
        <w:rPr>
          <w:rFonts w:ascii="Calibri" w:hAnsi="Calibri"/>
        </w:rPr>
        <w:t>It includes [list]. It costs [price]. It does not include [the thing buyers often assume].</w:t>
      </w:r>
    </w:p>
    <w:p>
      <w:r>
        <w:rPr>
          <w:rFonts w:ascii="Calibri" w:hAnsi="Calibri"/>
        </w:rPr>
        <w:t>Get it here: [one link]</w:t>
      </w:r>
    </w:p>
    <w:p>
      <w:r>
        <w:rPr>
          <w:rFonts w:ascii="Calibri" w:hAnsi="Calibri"/>
        </w:rPr>
        <w:t>You can do the basic version with the free steps in this video. The link is the faster path, not a locked door.</w:t>
      </w:r>
    </w:p>
    <w:p>
      <w:pPr>
        <w:pStyle w:val="Heading2"/>
      </w:pPr>
      <w:r>
        <w:t>IV. Pinned comment</w:t>
      </w:r>
    </w:p>
    <w:p>
      <w:r>
        <w:rPr>
          <w:rFonts w:ascii="Calibri" w:hAnsi="Calibri"/>
        </w:rPr>
        <w:t>The link for [offer name] is [one link]. [Price]. [One sentence on what is included.] [Affiliate disclosure in the same comment, if it applies.]</w:t>
      </w:r>
    </w:p>
    <w:p>
      <w:pPr>
        <w:pStyle w:val="Heading2"/>
      </w:pPr>
      <w:r>
        <w:t>V. The twenty seconds at the end of a video</w:t>
      </w:r>
    </w:p>
    <w:p>
      <w:r>
        <w:rPr>
          <w:rFonts w:ascii="Calibri" w:hAnsi="Calibri"/>
        </w:rPr>
        <w:t>If you want [result] without building [the tedious part] yourself, I made [offer name]. It is [price] and it includes [the single most useful part]. The link is in the first line of the description and in the pinned comment. If you would rather do it yourself, the steps in this video are enough.</w:t>
      </w:r>
    </w:p>
    <w:p>
      <w:pPr>
        <w:pStyle w:val="Heading2"/>
      </w:pPr>
      <w:r>
        <w:t>VI. The reply when someone asks the price in a comment</w:t>
      </w:r>
    </w:p>
    <w:p>
      <w:r>
        <w:rPr>
          <w:rFonts w:ascii="Calibri" w:hAnsi="Calibri"/>
        </w:rPr>
        <w:t>[Offer name] is [price]. Here is what is included: [one sentence]. Link: [one link]. Happy to answer a question about fit. I do not change the price in the comments.</w:t>
      </w:r>
    </w:p>
    <w:p>
      <w:pPr>
        <w:pStyle w:val="Heading2"/>
      </w:pPr>
      <w:r>
        <w:t>VII. What you do not say</w:t>
      </w:r>
    </w:p>
    <w:p>
      <w:r>
        <w:rPr>
          <w:rFonts w:ascii="Calibri" w:hAnsi="Calibri"/>
        </w:rPr>
        <w:t>Do not say the video will change their life, guarantee income, or “blow up” their own channel. Do not tell a viewer to comment a keyword so you can pretend the comment count is demand. Do not ask for a subscription in the same breath as the price. One ask. The ask that matches a channel that sells is the offer, not the bell.</w:t>
      </w:r>
    </w:p>
    <w:p>
      <w:r>
        <w:rPr>
          <w:rFonts w:ascii="Calibri" w:hAnsi="Calibri"/>
        </w:rPr>
        <w:t>Do not paste a review you wrote yourself. If a buyer tells you a result, ask before you quote them, and do not enlarge the result.</w:t>
      </w:r>
    </w:p>
    <w:p>
      <w:pPr>
        <w:pStyle w:val="Heading2"/>
      </w:pPr>
      <w:r>
        <w:t>VIII. Claims that do not survive being read aloud</w:t>
      </w:r>
    </w:p>
    <w:p>
      <w:pPr>
        <w:pStyle w:val="ListBullet"/>
      </w:pPr>
      <w:r>
        <w:rPr>
          <w:rFonts w:ascii="Calibri" w:hAnsi="Calibri"/>
        </w:rPr>
        <w:t>That clever copy outperforms a clear price. The buyer has to find the number. Cleverness that hides it is a lost sale.</w:t>
      </w:r>
    </w:p>
    <w:p>
      <w:pPr>
        <w:pStyle w:val="ListBullet"/>
      </w:pPr>
      <w:r>
        <w:rPr>
          <w:rFonts w:ascii="Calibri" w:hAnsi="Calibri"/>
        </w:rPr>
        <w:t>That you need a different link in every video. One primary link. Different videos may explain different parts. They send people to the same offer until that offer has earned a second one.</w:t>
      </w:r>
    </w:p>
    <w:p>
      <w:pPr>
        <w:pStyle w:val="ListBullet"/>
      </w:pPr>
      <w:r>
        <w:rPr>
          <w:rFonts w:ascii="Calibri" w:hAnsi="Calibri"/>
        </w:rPr>
        <w:t>That disclosure ruins affiliate sales. Hiding an affiliate relationship ruins trust, and on many platforms it breaks the rule. Say it next to the link.</w:t>
      </w:r>
    </w:p>
    <w:p>
      <w:pPr>
        <w:pStyle w:val="ListBullet"/>
      </w:pPr>
      <w:r>
        <w:rPr>
          <w:rFonts w:ascii="Calibri" w:hAnsi="Calibri"/>
        </w:rPr>
        <w:t>That the description can wait until you are “bigger.” The description is the shelf. A video with no shelf can be watched and still sell nothing.</w:t>
      </w:r>
    </w:p>
    <w:p>
      <w:r>
        <w:rPr>
          <w:rFonts w:ascii="Calibri" w:hAnsi="Calibri"/>
        </w:rPr>
        <w:t>A last limit. If you would be ashamed to say the filled-in version to a careful person, do not publish it. Rewrite the offer until the sentences are dull and true.</w:t>
      </w:r>
    </w:p>
    <w:p>
      <w:r>
        <w:rPr>
          <w:rFonts w:ascii="Calibri" w:hAnsi="Calibri"/>
          <w:i/>
        </w:rPr>
        <w:t>Sources: These are author templates, not platform-required wording. Affiliate disclosure is editorial guidance consistent with the money chapter; confirm the current rule on the platform where you post and, for U.S. advertising claims, the FTC’s endorsement guidance. Not legal advice.</w:t>
      </w:r>
    </w:p>
    <w:p>
      <w:bookmarkStart w:id="9" w:name="ch8"/>
      <w:pPr>
        <w:pStyle w:val="Heading1"/>
      </w:pPr>
      <w:r>
        <w:t>8 The Channel Workbook</w:t>
      </w:r>
      <w:bookmarkEnd w:id="9"/>
    </w:p>
    <w:p>
      <w:r>
        <w:rPr>
          <w:rFonts w:ascii="Calibri" w:hAnsi="Calibri"/>
          <w:i/>
        </w:rPr>
        <w:t>Copy these into a notebook. Keep the first answers so you can see what you changed.</w:t>
      </w:r>
    </w:p>
    <w:p>
      <w:r>
        <w:rPr>
          <w:rFonts w:ascii="Calibri" w:hAnsi="Calibri"/>
        </w:rPr>
        <w:t>A channel that sells leaves a trail: who it was for, what it cost, what you asked people to buy, and what they did. Memory is a poor record. The point of these sheets is to stop you from “improving” three things at once and then guessing which one mattered.</w:t>
      </w:r>
    </w:p>
    <w:p>
      <w:pPr>
        <w:pStyle w:val="Heading2"/>
      </w:pPr>
      <w:r>
        <w:t>I. Buyer sheet</w:t>
      </w:r>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The promise in one sentence:</w:t>
      </w:r>
    </w:p>
    <w:p>
      <w:r>
        <w:rPr>
          <w:rFonts w:ascii="Calibri" w:hAnsi="Calibri"/>
        </w:rPr>
        <w:t>One proof you actually have:</w:t>
      </w:r>
    </w:p>
    <w:p>
      <w:pPr>
        <w:pStyle w:val="Heading2"/>
      </w:pPr>
      <w:r>
        <w:t>II. Offer sheet</w:t>
      </w:r>
    </w:p>
    <w:p>
      <w:r>
        <w:rPr>
          <w:rFonts w:ascii="Calibri" w:hAnsi="Calibri"/>
        </w:rPr>
        <w:t>Offer type: thing you made / service / affiliate</w:t>
      </w:r>
    </w:p>
    <w:p>
      <w:r>
        <w:rPr>
          <w:rFonts w:ascii="Calibri" w:hAnsi="Calibri"/>
        </w:rPr>
        <w:t>Name:</w:t>
      </w:r>
    </w:p>
    <w:p>
      <w:r>
        <w:rPr>
          <w:rFonts w:ascii="Calibri" w:hAnsi="Calibri"/>
        </w:rPr>
        <w:t>Price after fees:</w:t>
      </w:r>
    </w:p>
    <w:p>
      <w:r>
        <w:rPr>
          <w:rFonts w:ascii="Calibri" w:hAnsi="Calibri"/>
        </w:rPr>
        <w:t>What is included:</w:t>
      </w:r>
    </w:p>
    <w:p>
      <w:r>
        <w:rPr>
          <w:rFonts w:ascii="Calibri" w:hAnsi="Calibri"/>
        </w:rPr>
        <w:t>What is not included:</w:t>
      </w:r>
    </w:p>
    <w:p>
      <w:r>
        <w:rPr>
          <w:rFonts w:ascii="Calibri" w:hAnsi="Calibri"/>
        </w:rPr>
        <w:t>The page link:</w:t>
      </w:r>
    </w:p>
    <w:p>
      <w:r>
        <w:rPr>
          <w:rFonts w:ascii="Calibri" w:hAnsi="Calibri"/>
        </w:rPr>
        <w:t>The twenty-second spoken version:</w:t>
      </w:r>
    </w:p>
    <w:p>
      <w:r>
        <w:rPr>
          <w:rFonts w:ascii="Calibri" w:hAnsi="Calibri"/>
        </w:rPr>
        <w:t>What would make you change the price:</w:t>
      </w:r>
    </w:p>
    <w:p>
      <w:r>
        <w:rPr>
          <w:rFonts w:ascii="Calibri" w:hAnsi="Calibri"/>
        </w:rPr>
        <w:t>Can you deliver ten sales this month without breaking the promise: yes / no</w:t>
      </w:r>
    </w:p>
    <w:p>
      <w:pPr>
        <w:pStyle w:val="Heading2"/>
      </w:pPr>
      <w:r>
        <w:t>III. The eight videos</w:t>
      </w:r>
    </w:p>
    <w:p>
      <w:r>
        <w:rPr>
          <w:rFonts w:ascii="Calibri" w:hAnsi="Calibri"/>
        </w:rPr>
        <w:t>For each, write the job, the working title, and the one action at the end.</w:t>
      </w:r>
    </w:p>
    <w:p>
      <w:pPr>
        <w:pStyle w:val="ListNumber"/>
      </w:pPr>
      <w:r>
        <w:rPr>
          <w:rFonts w:ascii="Calibri" w:hAnsi="Calibri"/>
        </w:rPr>
        <w:t>Who it is for —</w:t>
      </w:r>
    </w:p>
    <w:p>
      <w:pPr>
        <w:pStyle w:val="ListNumber"/>
      </w:pPr>
      <w:r>
        <w:rPr>
          <w:rFonts w:ascii="Calibri" w:hAnsi="Calibri"/>
        </w:rPr>
        <w:t>The problem in their words —</w:t>
      </w:r>
    </w:p>
    <w:p>
      <w:pPr>
        <w:pStyle w:val="ListNumber"/>
      </w:pPr>
      <w:r>
        <w:rPr>
          <w:rFonts w:ascii="Calibri" w:hAnsi="Calibri"/>
        </w:rPr>
        <w:t>The method, given away —</w:t>
      </w:r>
    </w:p>
    <w:p>
      <w:pPr>
        <w:pStyle w:val="ListNumber"/>
      </w:pPr>
      <w:r>
        <w:rPr>
          <w:rFonts w:ascii="Calibri" w:hAnsi="Calibri"/>
        </w:rPr>
        <w:t>Proof —</w:t>
      </w:r>
    </w:p>
    <w:p>
      <w:pPr>
        <w:pStyle w:val="ListNumber"/>
      </w:pPr>
      <w:r>
        <w:rPr>
          <w:rFonts w:ascii="Calibri" w:hAnsi="Calibri"/>
        </w:rPr>
        <w:t>Comparison —</w:t>
      </w:r>
    </w:p>
    <w:p>
      <w:pPr>
        <w:pStyle w:val="ListNumber"/>
      </w:pPr>
      <w:r>
        <w:rPr>
          <w:rFonts w:ascii="Calibri" w:hAnsi="Calibri"/>
        </w:rPr>
        <w:t>One objection —</w:t>
      </w:r>
    </w:p>
    <w:p>
      <w:pPr>
        <w:pStyle w:val="ListNumber"/>
      </w:pPr>
      <w:r>
        <w:rPr>
          <w:rFonts w:ascii="Calibri" w:hAnsi="Calibri"/>
        </w:rPr>
        <w:t>The offer —</w:t>
      </w:r>
    </w:p>
    <w:p>
      <w:pPr>
        <w:pStyle w:val="ListNumber"/>
      </w:pPr>
      <w:r>
        <w:rPr>
          <w:rFonts w:ascii="Calibri" w:hAnsi="Calibri"/>
        </w:rPr>
        <w:t>Which video to watch next —</w:t>
      </w:r>
    </w:p>
    <w:p>
      <w:r>
        <w:rPr>
          <w:rFonts w:ascii="Calibri" w:hAnsi="Calibri"/>
        </w:rPr>
        <w:t>Offer video published on:</w:t>
      </w:r>
    </w:p>
    <w:p>
      <w:r>
        <w:rPr>
          <w:rFonts w:ascii="Calibri" w:hAnsi="Calibri"/>
        </w:rPr>
        <w:t>Link in the first two description lines: yes / no</w:t>
      </w:r>
    </w:p>
    <w:p>
      <w:r>
        <w:rPr>
          <w:rFonts w:ascii="Calibri" w:hAnsi="Calibri"/>
        </w:rPr>
        <w:t>Pinned comment matches that link: yes / no</w:t>
      </w:r>
    </w:p>
    <w:p>
      <w:pPr>
        <w:pStyle w:val="Heading2"/>
      </w:pPr>
      <w:r>
        <w:t>IV. Week sheet</w:t>
      </w:r>
    </w:p>
    <w:p>
      <w:r>
        <w:rPr>
          <w:rFonts w:ascii="Calibri" w:hAnsi="Calibri"/>
        </w:rPr>
        <w:t>Week of:</w:t>
      </w:r>
    </w:p>
    <w:p>
      <w:r>
        <w:rPr>
          <w:rFonts w:ascii="Calibri" w:hAnsi="Calibri"/>
        </w:rPr>
        <w:t>What you published:</w:t>
      </w:r>
    </w:p>
    <w:p>
      <w:r>
        <w:rPr>
          <w:rFonts w:ascii="Calibri" w:hAnsi="Calibri"/>
        </w:rPr>
        <w:t>Views on the offer video:</w:t>
      </w:r>
    </w:p>
    <w:p>
      <w:r>
        <w:rPr>
          <w:rFonts w:ascii="Calibri" w:hAnsi="Calibri"/>
        </w:rPr>
        <w:t>Visits or clicks to the offer page:</w:t>
      </w:r>
    </w:p>
    <w:p>
      <w:r>
        <w:rPr>
          <w:rFonts w:ascii="Calibri" w:hAnsi="Calibri"/>
        </w:rPr>
        <w:t>Payments:</w:t>
      </w:r>
    </w:p>
    <w:p>
      <w:r>
        <w:rPr>
          <w:rFonts w:ascii="Calibri" w:hAnsi="Calibri"/>
        </w:rPr>
        <w:t>The question people asked, in their words:</w:t>
      </w:r>
    </w:p>
    <w:p>
      <w:r>
        <w:rPr>
          <w:rFonts w:ascii="Calibri" w:hAnsi="Calibri"/>
        </w:rPr>
        <w:t>The one thing you will change next, and the date you will look again:</w:t>
      </w:r>
    </w:p>
    <w:p>
      <w:r>
        <w:rPr>
          <w:rFonts w:ascii="Calibri" w:hAnsi="Calibri"/>
        </w:rPr>
        <w:t>What you will not change this week:</w:t>
      </w:r>
    </w:p>
    <w:p>
      <w:pPr>
        <w:pStyle w:val="Heading2"/>
      </w:pPr>
      <w:r>
        <w:t>V. Money sheet</w:t>
      </w:r>
    </w:p>
    <w:p>
      <w:r>
        <w:rPr>
          <w:rFonts w:ascii="Calibri" w:hAnsi="Calibri"/>
        </w:rPr>
        <w:t>Cost to make this week’s video, in money and in hours:</w:t>
      </w:r>
    </w:p>
    <w:p>
      <w:r>
        <w:rPr>
          <w:rFonts w:ascii="Calibri" w:hAnsi="Calibri"/>
        </w:rPr>
        <w:t>Money spent to promote it:</w:t>
      </w:r>
    </w:p>
    <w:p>
      <w:r>
        <w:rPr>
          <w:rFonts w:ascii="Calibri" w:hAnsi="Calibri"/>
        </w:rPr>
        <w:t>Earnings from the offer:</w:t>
      </w:r>
    </w:p>
    <w:p>
      <w:r>
        <w:rPr>
          <w:rFonts w:ascii="Calibri" w:hAnsi="Calibri"/>
        </w:rPr>
        <w:t>Earnings from any platform program, kept separate:</w:t>
      </w:r>
    </w:p>
    <w:p>
      <w:r>
        <w:rPr>
          <w:rFonts w:ascii="Calibri" w:hAnsi="Calibri"/>
        </w:rPr>
        <w:t>Net this week: earnings minus promotion minus money spent making it</w:t>
      </w:r>
    </w:p>
    <w:p>
      <w:r>
        <w:rPr>
          <w:rFonts w:ascii="Calibri" w:hAnsi="Calibri"/>
        </w:rPr>
        <w:t>Hours are not nothing. If the video took ten hours and earned $20, write that down. You do not have to quit. You do have to see it. A channel that sells is allowed to be small. It is not allowed to pretend hours were free if you needed those hours for rent.</w:t>
      </w:r>
    </w:p>
    <w:p>
      <w:r>
        <w:rPr>
          <w:rFonts w:ascii="Calibri" w:hAnsi="Calibri"/>
        </w:rPr>
        <w:t>Platform ad money does not get mixed into offer money. They answer different questions. The money chapter is where the platform thresholds live. This sheet is where your offer either paid you or did not.</w:t>
      </w:r>
    </w:p>
    <w:p>
      <w:pPr>
        <w:pStyle w:val="Heading2"/>
      </w:pPr>
      <w:r>
        <w:t>VI. Decision log</w:t>
      </w:r>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“Changed only the first two lines of the offer-video description. Same title, same price. Seven days. Page visits went from none to four. No payment yet. Hold the price. Look again in seven days.” That is more useful than “descriptions don’t work.”</w:t>
      </w:r>
    </w:p>
    <w:p>
      <w:pPr>
        <w:pStyle w:val="Heading2"/>
      </w:pPr>
      <w:r>
        <w:t>VII. Claims that do not survive the sheet</w:t>
      </w:r>
    </w:p>
    <w:p>
      <w:pPr>
        <w:pStyle w:val="ListBullet"/>
      </w:pPr>
      <w:r>
        <w:rPr>
          <w:rFonts w:ascii="Calibri" w:hAnsi="Calibri"/>
        </w:rPr>
        <w:t>That you will remember the price you tested. You will not. Write it.</w:t>
      </w:r>
    </w:p>
    <w:p>
      <w:pPr>
        <w:pStyle w:val="ListBullet"/>
      </w:pPr>
      <w:r>
        <w:rPr>
          <w:rFonts w:ascii="Calibri" w:hAnsi="Calibri"/>
        </w:rPr>
        <w:t>That likes are a substitute for the payment line. Likes are polite. The payment line is the title of this book.</w:t>
      </w:r>
    </w:p>
    <w:p>
      <w:pPr>
        <w:pStyle w:val="ListBullet"/>
      </w:pPr>
      <w:r>
        <w:rPr>
          <w:rFonts w:ascii="Calibri" w:hAnsi="Calibri"/>
        </w:rPr>
        <w:t>That a blank “can you deliver ten sales” box can stay blank. If the answer is no, shrink the offer until the answer is yes. Do not advertise a service you will resent on sale three.</w:t>
      </w:r>
    </w:p>
    <w:p>
      <w:r>
        <w:rPr>
          <w:rFonts w:ascii="Calibri" w:hAnsi="Calibri"/>
        </w:rPr>
        <w:t>A last limit. Blank sheets do not make a channel sell. Filled sheets make the next decision obvious, including the decision to stop.</w:t>
      </w:r>
    </w:p>
    <w:p>
      <w:r>
        <w:rPr>
          <w:rFonts w:ascii="Calibri" w:hAnsi="Calibri"/>
          <w:i/>
        </w:rPr>
        <w:t>Sources: This workbook is editorial structure for the rest of this book. It states no platform rule. Not accounting or tax advice; keep whatever records your own situation requires.</w:t>
      </w:r>
    </w:p>
    <w:p>
      <w:bookmarkStart w:id="10" w:name="ch9"/>
      <w:pPr>
        <w:pStyle w:val="Heading1"/>
      </w:pPr>
      <w:r>
        <w:t>9 When Nothing Sells</w:t>
      </w:r>
      <w:bookmarkEnd w:id="10"/>
    </w:p>
    <w:p>
      <w:r>
        <w:rPr>
          <w:rFonts w:ascii="Calibri" w:hAnsi="Calibri"/>
          <w:i/>
        </w:rPr>
        <w:t>Find the earliest break in the path. A new video is not a diagnosis.</w:t>
      </w:r>
    </w:p>
    <w:p>
      <w:r>
        <w:rPr>
          <w:rFonts w:ascii="Calibri" w:hAnsi="Calibri"/>
        </w:rPr>
        <w:t>When a channel does not sell, the tempting explanation is “the algorithm” or “the niche.” Sometimes the videos are simply hard to find. More often the path from a stranger to a payment is broken in a specific place, and another video will not repair a missing price. Start at the top of this list. Fix the first item that is true. Do not fix item six while item two is still true.</w:t>
      </w:r>
    </w:p>
    <w:p>
      <w:pPr>
        <w:pStyle w:val="Heading2"/>
      </w:pPr>
      <w:r>
        <w:t>I. You cannot say what you sell</w:t>
      </w:r>
    </w:p>
    <w:p>
      <w:r>
        <w:rPr>
          <w:rFonts w:ascii="Calibri" w:hAnsi="Calibri"/>
        </w:rPr>
        <w:t>If the twenty-second offer is still unfinished, stop. The offer chapter is the whole diagnosis. No title, thumbnail, or posting schedule sells an unnamed thing. Write the sentence. Put a price on a page. Then come back.</w:t>
      </w:r>
    </w:p>
    <w:p>
      <w:pPr>
        <w:pStyle w:val="Heading2"/>
      </w:pPr>
      <w:r>
        <w:t>II. People cannot find the price</w:t>
      </w:r>
    </w:p>
    <w:p>
      <w:r>
        <w:rPr>
          <w:rFonts w:ascii="Calibri" w:hAnsi="Calibri"/>
        </w:rPr>
        <w:t>The videos exist. The page exists. Viewers still do not arrive there. Look at the first two lines of the description, the pinned comment, and the words you say at the end. If the link is under a paragraph about your story, move it up. If you never say the name of the offer, say it. If three test viewers cannot find the price without you pointing, the packaging failed and the niche did not.</w:t>
      </w:r>
    </w:p>
    <w:p>
      <w:r>
        <w:rPr>
          <w:rFonts w:ascii="Calibri" w:hAnsi="Calibri"/>
        </w:rPr>
        <w:t>This is the same shelf as the click chapter, applied to money instead of curiosity. A title can win the click and still lose the sale if the click leads nowhere.</w:t>
      </w:r>
    </w:p>
    <w:p>
      <w:pPr>
        <w:pStyle w:val="Heading2"/>
      </w:pPr>
      <w:r>
        <w:t>III. The wrong people are watching</w:t>
      </w:r>
    </w:p>
    <w:p>
      <w:r>
        <w:rPr>
          <w:rFonts w:ascii="Calibri" w:hAnsi="Calibri"/>
        </w:rPr>
        <w:t>The offer video has views, and the viewers are not the buyer you named. Read the comments and the search phrases if the platform shows them. If they came for a different promise — entertainment, a face, a controversy — your teaching will not convert them, and it should not. Change the title and the first ten seconds so the unfit viewer leaves early. Do not rewrite the offer to chase whoever happened to arrive.</w:t>
      </w:r>
    </w:p>
    <w:p>
      <w:pPr>
        <w:pStyle w:val="Heading2"/>
      </w:pPr>
      <w:r>
        <w:t>IV. The right people watch and do not believe you</w:t>
      </w:r>
    </w:p>
    <w:p>
      <w:r>
        <w:rPr>
          <w:rFonts w:ascii="Calibri" w:hAnsi="Calibri"/>
        </w:rPr>
        <w:t>They reach the page and do not pay. Ask what is missing, of the page and of the proof video. Common true answers: the scope is vague, the price has no reason, the method video hid the hard step, the proof is a claim without a walk-through. Fix one of those. A discount is not the first fix. A discount on a vague offer teaches people to wait for a lower price on something they still do not understand.</w:t>
      </w:r>
    </w:p>
    <w:p>
      <w:pPr>
        <w:pStyle w:val="Heading2"/>
      </w:pPr>
      <w:r>
        <w:t>V. They believe you and the checkout fails</w:t>
      </w:r>
    </w:p>
    <w:p>
      <w:r>
        <w:rPr>
          <w:rFonts w:ascii="Calibri" w:hAnsi="Calibri"/>
        </w:rPr>
        <w:t>They mean to pay, and the page breaks, the booking tool confuses them, or you take three days to reply. That is not a content problem. Buy the thing yourself, on a phone, as a stranger would. Fix the step where you stalled. If you cannot deliver, stop taking orders until you can, and say so on the page.</w:t>
      </w:r>
    </w:p>
    <w:p>
      <w:pPr>
        <w:pStyle w:val="Heading2"/>
      </w:pPr>
      <w:r>
        <w:t>VI. You are spending to hide the break</w:t>
      </w:r>
    </w:p>
    <w:p>
      <w:r>
        <w:rPr>
          <w:rFonts w:ascii="Calibri" w:hAnsi="Calibri"/>
        </w:rPr>
        <w:t>Ads, boosts, and “growth” services send more people into the same path. If the path loses them, you bought a faster loss. Turn the spend off until a handful of unpaid viewers can reach the page. Then, if you spend at all, cap it the way you would cap any test: a number written down before you start, and a date when you stop even if you are curious.</w:t>
      </w:r>
    </w:p>
    <w:p>
      <w:r>
        <w:rPr>
          <w:rFonts w:ascii="Calibri" w:hAnsi="Calibri"/>
        </w:rPr>
        <w:t>Platform ad revenue, if you ever qualify, does not repair a broken offer. It can sit beside a working one. It cannot substitute for one.</w:t>
      </w:r>
    </w:p>
    <w:p>
      <w:pPr>
        <w:pStyle w:val="Heading2"/>
      </w:pPr>
      <w:r>
        <w:t>VII. The honest stop</w:t>
      </w:r>
    </w:p>
    <w:p>
      <w:r>
        <w:rPr>
          <w:rFonts w:ascii="Calibri" w:hAnsi="Calibri"/>
        </w:rPr>
        <w:t>Some offers should not continue. If, after the path is clear, the right people have seen a true demonstration and still will not pay a price that covers your time, the channel is not failing to sell. The offer is being refused. Change the buyer, the promise, or the price once. If you change all three, you started a different business, and the old sheets should be labeled as closed so you do not mix the counts.</w:t>
      </w:r>
    </w:p>
    <w:p>
      <w:r>
        <w:rPr>
          <w:rFonts w:ascii="Calibri" w:hAnsi="Calibri"/>
        </w:rPr>
        <w:t>Quitting a refused offer is more useful than another month of videos that protect you from hearing no.</w:t>
      </w:r>
    </w:p>
    <w:p>
      <w:pPr>
        <w:pStyle w:val="Heading2"/>
      </w:pPr>
      <w:r>
        <w:t>VIII. Do this once</w:t>
      </w:r>
    </w:p>
    <w:p>
      <w:r>
        <w:rPr>
          <w:rFonts w:ascii="Calibri" w:hAnsi="Calibri"/>
        </w:rPr>
        <w:t>Write which of the seven breaks is true today. Do the single fix that break requires. Set a date to count page visits and payments again. Leave every other variable alone until that date.</w:t>
      </w:r>
    </w:p>
    <w:p>
      <w:pPr>
        <w:pStyle w:val="Heading2"/>
      </w:pPr>
      <w:r>
        <w:t>IX. Claims that do not survive the path</w:t>
      </w:r>
    </w:p>
    <w:p>
      <w:pPr>
        <w:pStyle w:val="ListBullet"/>
      </w:pPr>
      <w:r>
        <w:rPr>
          <w:rFonts w:ascii="Calibri" w:hAnsi="Calibri"/>
        </w:rPr>
        <w:t>That low views and no sales are the same problem. No views means people are not arriving. Views with no page visits means the shelf is hidden. Page visits with no payment means the offer, the proof, or the checkout. Treat them as different jobs.</w:t>
      </w:r>
    </w:p>
    <w:p>
      <w:pPr>
        <w:pStyle w:val="ListBullet"/>
      </w:pPr>
      <w:r>
        <w:rPr>
          <w:rFonts w:ascii="Calibri" w:hAnsi="Calibri"/>
        </w:rPr>
        <w:t>That a new niche is the fix for a hidden link. Moving the link up is the fix for a hidden link.</w:t>
      </w:r>
    </w:p>
    <w:p>
      <w:pPr>
        <w:pStyle w:val="ListBullet"/>
      </w:pPr>
      <w:r>
        <w:rPr>
          <w:rFonts w:ascii="Calibri" w:hAnsi="Calibri"/>
        </w:rPr>
        <w:t>That you need more subscribers before anyone will buy. You need one buyer who can find the price. Subscribers can wait.</w:t>
      </w:r>
    </w:p>
    <w:p>
      <w:pPr>
        <w:pStyle w:val="ListBullet"/>
      </w:pPr>
      <w:r>
        <w:rPr>
          <w:rFonts w:ascii="Calibri" w:hAnsi="Calibri"/>
        </w:rPr>
        <w:t>That harsh comments are the diagnosis. A comment that names a missing step is useful. A comment that dislikes your face is not a business plan.</w:t>
      </w:r>
    </w:p>
    <w:p>
      <w:pPr>
        <w:pStyle w:val="ListBullet"/>
      </w:pPr>
      <w:r>
        <w:rPr>
          <w:rFonts w:ascii="Calibri" w:hAnsi="Calibri"/>
        </w:rPr>
        <w:t>That persistence means never changing the offer. Persistence means keeping the count. Refusal is data. Ignoring refusal is how a hobby becomes expensive.</w:t>
      </w:r>
    </w:p>
    <w:p>
      <w:r>
        <w:rPr>
          <w:rFonts w:ascii="Calibri" w:hAnsi="Calibri"/>
        </w:rPr>
        <w:t>A last limit. This chapter will not promise that every clear offer eventually sells. It will make the reason it does not sell visible, which is the only way the next month is more useful than the last one.</w:t>
      </w:r>
    </w:p>
    <w:p>
      <w:r>
        <w:rPr>
          <w:rFonts w:ascii="Calibri" w:hAnsi="Calibri"/>
          <w:i/>
        </w:rPr>
        <w:t>Sources: This chapter is a diagnostic order for the rest of the book. It states no ranking formula and no expected conversion rate. Platform advertising products change; any spend cap is your own limit, not a platform setting. Not legal, tax, or financial advice.</w:t>
      </w:r>
    </w:p>
    <w:p>
      <w:bookmarkStart w:id="11" w:name="ch10"/>
      <w:pPr>
        <w:pStyle w:val="Heading1"/>
      </w:pPr>
      <w:r>
        <w:t>Official sources and updates</w:t>
      </w:r>
      <w:bookmarkEnd w:id="11"/>
    </w:p>
    <w:p>
      <w:r>
        <w:rPr>
          <w:rFonts w:ascii="Calibri" w:hAnsi="Calibri"/>
        </w:rPr>
        <w:t>These notes support the claims in the chapters. Planning methods, worksheets, and creator-consensus tactics are editorial guidance, not platform requirements. The sample conversion figures are arithmetic placeholders, not measured rates. Accessed September 2026.</w:t>
      </w:r>
    </w:p>
    <w:p>
      <w:r>
        <w:rPr>
          <w:rFonts w:ascii="Calibri" w:hAnsi="Calibri"/>
          <w:i/>
        </w:rPr>
        <w:t>Chapters 1, 4, and 6 through 9 are a selling path: one offer, eight videos, a six-week calendar, wording, a workbook, and a diagnosis when nothing sells. They state no ranking formula.</w:t>
      </w:r>
    </w:p>
    <w:p>
      <w:r>
        <w:rPr>
          <w:rFonts w:ascii="Calibri" w:hAnsi="Calibri"/>
          <w:i/>
        </w:rPr>
        <w:t>Chapter 2. YouTube Studio’s upload interface for title, description, and tag limits, and the captions workflow. YouTube’s advertiser-friendly content guidelines, for the existence of a sensitive-content category. Retention benchmarks and posting cadence are creator consensus, not published platform figures.</w:t>
      </w:r>
    </w:p>
    <w:p>
      <w:r>
        <w:rPr>
          <w:rFonts w:ascii="Calibri" w:hAnsi="Calibri"/>
          <w:i/>
        </w:rPr>
        <w:t>Chapter 3. Tool names and URLs come from working bookmark lists. Pricing, licenses, and features change. Specific personal projects were not used.</w:t>
      </w:r>
    </w:p>
    <w:p>
      <w:r>
        <w:rPr>
          <w:rFonts w:ascii="Calibri" w:hAnsi="Calibri"/>
          <w:i/>
        </w:rPr>
        <w:t>Chapter 5. YouTube Partner Program requirements were checked against YouTube’s own monetization guidance. Other platforms were checked against their own creator or help pages. Dailymotion’s requirements could not be confirmed to the same standard and are flagged in the chapter. Affiliate-link placement is creator consensus plus a disclosure habit, not a promise of income.</w:t>
      </w:r>
    </w:p>
    <w:p>
      <w:r>
        <w:rPr>
          <w:rFonts w:ascii="Calibri" w:hAnsi="Calibri"/>
        </w:rPr>
        <w:t>Independent guide. Not affiliated with or endorsed by YouTube or any other platform named here. Not legal or tax advice. Check current official terms before acting.</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pexels.com/videos/" TargetMode="External"/><Relationship Id="rId11" Type="http://schemas.openxmlformats.org/officeDocument/2006/relationships/hyperlink" Target="https://pixabay.com/videos/" TargetMode="External"/><Relationship Id="rId12" Type="http://schemas.openxmlformats.org/officeDocument/2006/relationships/hyperlink" Target="https://mixkit.co/free-stock-video/" TargetMode="External"/><Relationship Id="rId13" Type="http://schemas.openxmlformats.org/officeDocument/2006/relationships/hyperlink" Target="https://coverr.co/" TargetMode="External"/><Relationship Id="rId14" Type="http://schemas.openxmlformats.org/officeDocument/2006/relationships/hyperlink" Target="https://www.videezy.com/" TargetMode="External"/><Relationship Id="rId15" Type="http://schemas.openxmlformats.org/officeDocument/2006/relationships/hyperlink" Target="https://www.vecteezy.com/" TargetMode="External"/><Relationship Id="rId16" Type="http://schemas.openxmlformats.org/officeDocument/2006/relationships/hyperlink" Target="https://www.videvo.net/" TargetMode="External"/><Relationship Id="rId17" Type="http://schemas.openxmlformats.org/officeDocument/2006/relationships/hyperlink" Target="https://www.lifeofvids.com/" TargetMode="External"/><Relationship Id="rId18" Type="http://schemas.openxmlformats.org/officeDocument/2006/relationships/hyperlink" Target="https://mazwai.com/" TargetMode="External"/><Relationship Id="rId19" Type="http://schemas.openxmlformats.org/officeDocument/2006/relationships/hyperlink" Target="https://dareful.com/" TargetMode="External"/><Relationship Id="rId20" Type="http://schemas.openxmlformats.org/officeDocument/2006/relationships/hyperlink" Target="https://elements.envato.com/stock-video" TargetMode="External"/><Relationship Id="rId21" Type="http://schemas.openxmlformats.org/officeDocument/2006/relationships/hyperlink" Target="https://www.istockphoto.com" TargetMode="External"/><Relationship Id="rId22" Type="http://schemas.openxmlformats.org/officeDocument/2006/relationships/hyperlink" Target="https://unsplash.com/" TargetMode="External"/><Relationship Id="rId23" Type="http://schemas.openxmlformats.org/officeDocument/2006/relationships/hyperlink" Target="https://studio.youtube.com/channel/UC/audio" TargetMode="External"/><Relationship Id="rId24" Type="http://schemas.openxmlformats.org/officeDocument/2006/relationships/hyperlink" Target="https://pixabay.com/music/" TargetMode="External"/><Relationship Id="rId25" Type="http://schemas.openxmlformats.org/officeDocument/2006/relationships/hyperlink" Target="https://freepd.com/" TargetMode="External"/><Relationship Id="rId26" Type="http://schemas.openxmlformats.org/officeDocument/2006/relationships/hyperlink" Target="http://bitmidi.com" TargetMode="External"/><Relationship Id="rId27" Type="http://schemas.openxmlformats.org/officeDocument/2006/relationships/hyperlink" Target="https://sounddino.com/" TargetMode="External"/><Relationship Id="rId28" Type="http://schemas.openxmlformats.org/officeDocument/2006/relationships/hyperlink" Target="https://www.101soundboards.com/" TargetMode="External"/><Relationship Id="rId29" Type="http://schemas.openxmlformats.org/officeDocument/2006/relationships/hyperlink" Target="https://mp3cut.net" TargetMode="External"/><Relationship Id="rId30" Type="http://schemas.openxmlformats.org/officeDocument/2006/relationships/hyperlink" Target="https://uppbeat.io/" TargetMode="External"/><Relationship Id="rId31" Type="http://schemas.openxmlformats.org/officeDocument/2006/relationships/hyperlink" Target="https://www.jamendo.com/music" TargetMode="External"/><Relationship Id="rId32" Type="http://schemas.openxmlformats.org/officeDocument/2006/relationships/hyperlink" Target="https://www.purple-planet.com/" TargetMode="External"/><Relationship Id="rId33" Type="http://schemas.openxmlformats.org/officeDocument/2006/relationships/hyperlink" Target="https://finevoice.ai/" TargetMode="External"/><Relationship Id="rId34" Type="http://schemas.openxmlformats.org/officeDocument/2006/relationships/hyperlink" Target="https://revoicer.com/" TargetMode="External"/><Relationship Id="rId35" Type="http://schemas.openxmlformats.org/officeDocument/2006/relationships/hyperlink" Target="https://online-video-cutter.com/" TargetMode="External"/><Relationship Id="rId36" Type="http://schemas.openxmlformats.org/officeDocument/2006/relationships/image" Target="media/image2.png"/><Relationship Id="rId37" Type="http://schemas.openxmlformats.org/officeDocument/2006/relationships/hyperlink" Target="https://www.tiktok.com/creator-academy/article/eligibility" TargetMode="External"/><Relationship Id="rId38" Type="http://schemas.openxmlformats.org/officeDocument/2006/relationships/hyperlink" Target="https://creators.facebook.com/tools/ad-breaks/v2/" TargetMode="External"/><Relationship Id="rId39" Type="http://schemas.openxmlformats.org/officeDocument/2006/relationships/hyperlink" Target="https://help.snapchat.com/hc/en-us/articles/7012310905876" TargetMode="External"/><Relationship Id="rId40" Type="http://schemas.openxmlformats.org/officeDocument/2006/relationships/hyperlink" Target="https://help.x.com/en/using-x/original-content-rewards" TargetMode="External"/><Relationship Id="rId41" Type="http://schemas.openxmlformats.org/officeDocument/2006/relationships/hyperlink" Target="https://rumble.support/help/rumble-creator-program" TargetMode="External"/><Relationship Id="rId42" Type="http://schemas.openxmlformats.org/officeDocument/2006/relationships/hyperlink" Target="https://faq.dailymotion.com/hc/en-us/articles/11526400930194-Become-a-Creator" TargetMode="External"/><Relationship Id="rId43" Type="http://schemas.openxmlformats.org/officeDocument/2006/relationships/hyperlink" Target="https://help.tumblr.com/knowledge-base/paid-feature-eligi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Sells</dc:title>
  <dc:subject>A working guide for creators who want a channel, not a hobby</dc:subject>
  <dc:creator>Kevin Drew Peters</dc:creator>
  <cp:keywords/>
  <dc:description>generated by python-docx</dc:description>
  <cp:lastModifiedBy/>
  <cp:revision>1</cp:revision>
  <dcterms:created xsi:type="dcterms:W3CDTF">2013-12-23T23:15:00Z</dcterms:created>
  <dcterms:modified xsi:type="dcterms:W3CDTF">2013-12-23T23:15:00Z</dcterms:modified>
  <cp:category/>
</cp:coreProperties>
</file>