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 He drank his tea at the correct temperature. 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