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 Max Tegnér and Leonhard von Wittenberg are not in that company: they are wholly invented consultants, holding arguments rather than identities.</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we are about to spend the winter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at the clock. “Four o’clock,” she said. “We have a plan. They have a Board. I know which of those I would rather take into a courtroom.”</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1204BA18" w14:textId="77777777" w:rsidR="00C049FC" w:rsidRDefault="00000000">
      <w:pPr>
        <w:spacing w:after="160"/>
        <w:jc w:val="both"/>
      </w:pPr>
      <w:r>
        <w:t>The Fenwick mast was found four days after the night on the ridge, by Jago Flint, who went back with a stepladder and the specific expression of a man who does not trust a wiring diagram he has not personally stood underneath.</w:t>
      </w:r>
    </w:p>
    <w:p w14:paraId="1204BA18" w14:textId="77777777" w:rsidR="00C049FC" w:rsidRDefault="00000000">
      <w:pPr>
        <w:spacing w:after="160"/>
        <w:jc w:val="both"/>
      </w:pPr>
      <w:r>
        <w:t xml:space="preserve">It was disguised as a decorative weathercock on the roof of the Memorial Hall — copper, verdigrised to precisely the shade a real one would manage after forty years, and mounted at the one angle that kept anybody standing on the ground from getting a proper look at the housing bolted beneath the cockerel’s tail. Jago got the housing open with a screwdriver he was not, strictly, supposed to be carrying, and found considerably more electronics than a weathercock strictly requires, along with a small brass plate that read </w:t>
      </w:r>
      <w:r>
        <w:rPr>
          <w:rFonts w:ascii="Amazon Ember" w:hAnsi="Amazon Ember" w:cs="Amazon Ember" w:eastAsia="Amazon Ember"/>
        </w:rPr>
        <w:t xml:space="preserve">PROPERTY OF THE SIMPLIFICATION INITIATIVE</w:t>
      </w:r>
      <w:r>
        <w:t xml:space="preserve"> in the Ministry’s own condescending capitals.</w:t>
      </w:r>
    </w:p>
    <w:p w14:paraId="1204BA18" w14:textId="77777777" w:rsidR="00C049FC" w:rsidRDefault="00000000">
      <w:pPr>
        <w:spacing w:after="160"/>
        <w:jc w:val="both"/>
      </w:pPr>
      <w:r>
        <w:t>“It’s not even hidden well,” he said, to nobody, the only witness being a pigeon that had clearly known for some time and had opinions about the arrangement it was keeping to itself. “It’s hidden the way a bill is hidden inside a birthday card.”</w:t>
      </w:r>
    </w:p>
    <w:p w14:paraId="1204BA18" w14:textId="77777777" w:rsidR="00C049FC" w:rsidRDefault="00000000">
      <w:pPr>
        <w:spacing w:after="160"/>
        <w:jc w:val="both"/>
      </w:pPr>
      <w:r>
        <w:t>Mrs Prosser arrived with tea before he had finished writing it up, on the grounds — offered without being asked — that fourteen months of running a moon rota had given her a professional sense for when official misconduct was about to be confirmed nearby, and she liked to be present for it. She looked at the mast, then at Jago, then at the pigeon, and appeared satisfied with all three.</w:t>
      </w:r>
    </w:p>
    <w:p w14:paraId="1204BA18" w14:textId="77777777" w:rsidR="00C049FC" w:rsidRDefault="00000000">
      <w:pPr>
        <w:spacing w:after="160"/>
        <w:jc w:val="both"/>
      </w:pPr>
      <w:r>
        <w:t>“So it was doing something,” she said. “I always said it was doing something.”</w:t>
      </w:r>
    </w:p>
    <w:p w14:paraId="1204BA18" w14:textId="77777777" w:rsidR="00C049FC" w:rsidRDefault="00000000">
      <w:pPr>
        <w:spacing w:after="160"/>
        <w:jc w:val="both"/>
      </w:pPr>
      <w:r>
        <w:t>“Improving mobile reception,” said Jago, reading off the second plate, the one whoever did the disguising had apparently run out of patience to hide. “As a side effect, it’s been eating your quorum for fourteen months.”</w:t>
      </w:r>
    </w:p>
    <w:p w14:paraId="1204BA18" w14:textId="77777777" w:rsidR="00C049FC" w:rsidRDefault="00000000">
      <w:pPr>
        <w:spacing w:after="160"/>
        <w:jc w:val="both"/>
      </w:pPr>
      <w:r>
        <w:t>“I have written to them nine times,” said Mrs Prosser.</w:t>
      </w:r>
    </w:p>
    <w:p w14:paraId="1204BA18" w14:textId="77777777" w:rsidR="00C049FC" w:rsidRDefault="00000000">
      <w:pPr>
        <w:spacing w:after="160"/>
        <w:jc w:val="both"/>
      </w:pPr>
      <w:r>
        <w:t>“I know,” said Jago. “I’ve read the file.”</w:t>
      </w:r>
    </w:p>
    <w:p w14:paraId="1204BA18" w14:textId="77777777" w:rsidR="00C049FC" w:rsidRDefault="00000000">
      <w:pPr>
        <w:spacing w:after="160"/>
        <w:jc w:val="both"/>
      </w:pPr>
      <w:r>
        <w:t>The Ministry’s engineers switched the mast off eleven days later, apologised for the inconvenience in a form that did not use the word sorry, and sent Mrs Prosser a revised quorum of thirty-nine.</w:t>
      </w:r>
    </w:p>
    <w:p w14:paraId="1204BA18" w14:textId="77777777" w:rsidR="00C049FC" w:rsidRDefault="00000000">
      <w:pPr>
        <w:spacing w:after="160"/>
        <w:jc w:val="both"/>
      </w:pPr>
      <w:r>
        <w:t>“They have reduced it,” Jago said.</w:t>
      </w:r>
    </w:p>
    <w:p w14:paraId="1204BA18" w14:textId="77777777" w:rsidR="00C049FC" w:rsidRDefault="00000000">
      <w:pPr>
        <w:spacing w:after="160"/>
        <w:jc w:val="both"/>
      </w:pPr>
      <w:r>
        <w:t>“It is encouraging,” said Mrs Prosser, “to see government respond to evidence.”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most of it has been written down already.</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336F2483" w14:textId="77777777" w:rsidR="00C049FC" w:rsidRDefault="00000000">
      <w:pPr>
        <w:spacing w:after="160"/>
        <w:jc w:val="both"/>
      </w:pPr>
      <w:r>
        <w:t>It was not.</w:t>
      </w:r>
    </w:p>
    <w:p w14:paraId="0DCDEBFB" w14:textId="77777777" w:rsidR="00C049FC" w:rsidRDefault="00000000">
      <w:pPr>
        <w:spacing w:after="160"/>
        <w:jc w:val="both"/>
      </w:pPr>
      <w:r>
        <w:t>Gideon’s new office was three doors down, a fact Lolly had established on the first morning and mentioned to nobody.</w:t>
      </w:r>
      <w:r>
        <w:rPr>
          <w:i/>
          <w:iCs/>
        </w:rPr>
      </w: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drawing>
          <wp:inline distT="0" distB="0" distL="0" distR="0" wp14:anchorId="9BE0B005" wp14:editId="694AC96E">
            <wp:extent cx="4846320" cy="3340499"/>
            <wp:effectExtent l="0" t="0" r="0" b="0"/>
            <wp:docPr id="1001" name="Figure 1001" descr="Diagram: a source, a two-slit barrier, and a screen showing an interference pattern — both paths held together until one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1"/>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drawing>
          <wp:inline distT="0" distB="0" distL="0" distR="0" wp14:anchorId="59B04EEE" wp14:editId="6D22F424">
            <wp:extent cx="4846320" cy="3340499"/>
            <wp:effectExtent l="0" t="0" r="0" b="0"/>
            <wp:docPr id="1002" name="Figure 1002" descr="Diagram: the same incoming beam splitting into different outcomes depending on which axis the measuring apparatus is oriented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2"/>
                    <pic:cNvPicPr>
                      <a:picLocks noChangeAspect="1" noChangeArrowheads="1"/>
                    </pic:cNvPicPr>
                  </pic:nvPicPr>
                  <pic:blipFill>
                    <a:blip r:embed="rId9"/>
                    <a:stretch>
                      <a:fillRect/>
                    </a:stretch>
                  </pic:blipFill>
                  <pic:spPr bwMode="auto">
                    <a:xfrm>
                      <a:off x="0" y="0"/>
                      <a:ext cx="4846320" cy="3340499"/>
                    </a:xfrm>
                    <a:prstGeom prst="rect">
                      <a:avLst/>
                    </a:prstGeom>
                    <a:noFill/>
                    <a:ln>
                      <a:noFill/>
                    </a:ln>
                  </pic:spPr>
                </pic:pic>
              </a:graphicData>
            </a:graphic>
          </wp:inline>
        </w:drawing>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drawing>
          <wp:inline distT="0" distB="0" distL="0" distR="0" wp14:anchorId="01059CBD" wp14:editId="AC70ECF0">
            <wp:extent cx="4846320" cy="6140980"/>
            <wp:effectExtent l="0" t="0" r="0" b="0"/>
            <wp:docPr id="1003" name="Figure 1003" descr="Diagram: the same two-slit setup with a which-path detector added at one slit, showing the interference fringes replaced by two plain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3"/>
                    <pic:cNvPicPr>
                      <a:picLocks noChangeAspect="1" noChangeArrowheads="1"/>
                    </pic:cNvPicPr>
                  </pic:nvPicPr>
                  <pic:blipFill>
                    <a:blip r:embed="rId10"/>
                    <a:stretch>
                      <a:fillRect/>
                    </a:stretch>
                  </pic:blipFill>
                  <pic:spPr bwMode="auto">
                    <a:xfrm>
                      <a:off x="0" y="0"/>
                      <a:ext cx="4846320" cy="6140980"/>
                    </a:xfrm>
                    <a:prstGeom prst="rect">
                      <a:avLst/>
                    </a:prstGeom>
                    <a:noFill/>
                    <a:ln>
                      <a:noFill/>
                    </a:ln>
                  </pic:spPr>
                </pic:pic>
              </a:graphicData>
            </a:graphic>
          </wp:inline>
        </w:drawing>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drawing>
          <wp:inline distT="0" distB="0" distL="0" distR="0" wp14:anchorId="7236F92A" wp14:editId="75CC447B">
            <wp:extent cx="4846320" cy="3340499"/>
            <wp:effectExtent l="0" t="0" r="0" b="0"/>
            <wp:docPr id="1004" name="Figure 1004" descr="Diagram: a state vector repeatedly measured and reset before it can drift, illustrating the quantum Ze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4"/>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drawing>
          <wp:inline distT="0" distB="0" distL="0" distR="0" wp14:anchorId="61B841C4" wp14:editId="889846DC">
            <wp:extent cx="4846320" cy="3510284"/>
            <wp:effectExtent l="0" t="0" r="0" b="0"/>
            <wp:docPr id="1005" name="Figure 1005" descr="Diagram: a wave packet at three moments in time, spreading and moving smoothly with no measurement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5"/>
                    <pic:cNvPicPr>
                      <a:picLocks noChangeAspect="1" noChangeArrowheads="1"/>
                    </pic:cNvPicPr>
                  </pic:nvPicPr>
                  <pic:blipFill>
                    <a:blip r:embed="rId12"/>
                    <a:stretch>
                      <a:fillRect/>
                    </a:stretch>
                  </pic:blipFill>
                  <pic:spPr bwMode="auto">
                    <a:xfrm>
                      <a:off x="0" y="0"/>
                      <a:ext cx="4846320" cy="3510284"/>
                    </a:xfrm>
                    <a:prstGeom prst="rect">
                      <a:avLst/>
                    </a:prstGeom>
                    <a:noFill/>
                    <a:ln>
                      <a:noFill/>
                    </a:ln>
                  </pic:spPr>
                </pic:pic>
              </a:graphicData>
            </a:graphic>
          </wp:inline>
        </w:drawing>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drawing>
          <wp:inline distT="0" distB="0" distL="0" distR="0" wp14:anchorId="2C519311" wp14:editId="D7508A03">
            <wp:extent cx="4846320" cy="3135630"/>
            <wp:effectExtent l="0" t="0" r="0" b="0"/>
            <wp:docPr id="1006" name="Figure 1006" descr="Chart: a black hole's mass declining and its temperature rising over time, the two curves crossing as it shr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6"/>
                    <pic:cNvPicPr>
                      <a:picLocks noChangeAspect="1" noChangeArrowheads="1"/>
                    </pic:cNvPicPr>
                  </pic:nvPicPr>
                  <pic:blipFill>
                    <a:blip r:embed="rId13"/>
                    <a:stretch>
                      <a:fillRect/>
                    </a:stretch>
                  </pic:blipFill>
                  <pic:spPr bwMode="auto">
                    <a:xfrm>
                      <a:off x="0" y="0"/>
                      <a:ext cx="4846320" cy="3135630"/>
                    </a:xfrm>
                    <a:prstGeom prst="rect">
                      <a:avLst/>
                    </a:prstGeom>
                    <a:noFill/>
                    <a:ln>
                      <a:noFill/>
                    </a:ln>
                  </pic:spPr>
                </pic:pic>
              </a:graphicData>
            </a:graphic>
          </wp:inline>
        </w:drawing>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drawing>
          <wp:inline distT="0" distB="0" distL="0" distR="0" wp14:anchorId="21C48270" wp14:editId="CB3A7B53">
            <wp:extent cx="4846320" cy="3340499"/>
            <wp:effectExtent l="0" t="0" r="0" b="0"/>
            <wp:docPr id="1007" name="Figure 1007" descr="Diagram: two distant stations connected to one shared quantum origin, with correlated but individually undetermin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7"/>
                    <pic:cNvPicPr>
                      <a:picLocks noChangeAspect="1" noChangeArrowheads="1"/>
                    </pic:cNvPicPr>
                  </pic:nvPicPr>
                  <pic:blipFill>
                    <a:blip r:embed="rId14"/>
                    <a:stretch>
                      <a:fillRect/>
                    </a:stretch>
                  </pic:blipFill>
                  <pic:spPr bwMode="auto">
                    <a:xfrm>
                      <a:off x="0" y="0"/>
                      <a:ext cx="4846320" cy="3340499"/>
                    </a:xfrm>
                    <a:prstGeom prst="rect">
                      <a:avLst/>
                    </a:prstGeom>
                    <a:noFill/>
                    <a:ln>
                      <a:noFill/>
                    </a:ln>
                  </pic:spPr>
                </pic:pic>
              </a:graphicData>
            </a:graphic>
          </wp:inline>
        </w:drawing>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drawing>
          <wp:inline distT="0" distB="0" distL="0" distR="0" wp14:anchorId="F67E268B" wp14:editId="1CC29D26">
            <wp:extent cx="4846320" cy="1948913"/>
            <wp:effectExtent l="0" t="0" r="0" b="0"/>
            <wp:docPr id="1008" name="Figure 1008" descr="Diagram: an attempted perfect copy of an unknown state failing, next to a state spread redundantly across several nodes so it survives one node's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8"/>
                    <pic:cNvPicPr>
                      <a:picLocks noChangeAspect="1" noChangeArrowheads="1"/>
                    </pic:cNvPicPr>
                  </pic:nvPicPr>
                  <pic:blipFill>
                    <a:blip r:embed="rId15"/>
                    <a:stretch>
                      <a:fillRect/>
                    </a:stretch>
                  </pic:blipFill>
                  <pic:spPr bwMode="auto">
                    <a:xfrm>
                      <a:off x="0" y="0"/>
                      <a:ext cx="4846320" cy="1948913"/>
                    </a:xfrm>
                    <a:prstGeom prst="rect">
                      <a:avLst/>
                    </a:prstGeom>
                    <a:noFill/>
                    <a:ln>
                      <a:noFill/>
                    </a:ln>
                  </pic:spPr>
                </pic:pic>
              </a:graphicData>
            </a:graphic>
          </wp:inline>
        </w:drawing>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drawing>
          <wp:inline distT="0" distB="0" distL="0" distR="0" wp14:anchorId="E54F7C52" wp14:editId="FB27BC2A">
            <wp:extent cx="4846320" cy="3833656"/>
            <wp:effectExtent l="0" t="0" r="0" b="0"/>
            <wp:docPr id="1009" name="Figure 1009" descr="Diagram: four wave plots showing that narrowing a wave's spread in position broadens its spread in momentum, and vice 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9"/>
                    <pic:cNvPicPr>
                      <a:picLocks noChangeAspect="1" noChangeArrowheads="1"/>
                    </pic:cNvPicPr>
                  </pic:nvPicPr>
                  <pic:blipFill>
                    <a:blip r:embed="rId16"/>
                    <a:stretch>
                      <a:fillRect/>
                    </a:stretch>
                  </pic:blipFill>
                  <pic:spPr bwMode="auto">
                    <a:xfrm>
                      <a:off x="0" y="0"/>
                      <a:ext cx="4846320" cy="3833656"/>
                    </a:xfrm>
                    <a:prstGeom prst="rect">
                      <a:avLst/>
                    </a:prstGeom>
                    <a:noFill/>
                    <a:ln>
                      <a:noFill/>
                    </a:ln>
                  </pic:spPr>
                </pic:pic>
              </a:graphicData>
            </a:graphic>
          </wp:inline>
        </w:drawing>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drawing>
          <wp:inline distT="0" distB="0" distL="0" distR="0" wp14:anchorId="19092FAA" wp14:editId="06BC68B0">
            <wp:extent cx="4846320" cy="2987410"/>
            <wp:effectExtent l="0" t="0" r="0" b="0"/>
            <wp:docPr id="1010" name="Figure 1010" descr="Diagram: an isolated object with two overlapping possible states, next to the same object surrounded by environmental interactions with one state pers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0"/>
                    <pic:cNvPicPr>
                      <a:picLocks noChangeAspect="1" noChangeArrowheads="1"/>
                    </pic:cNvPicPr>
                  </pic:nvPicPr>
                  <pic:blipFill>
                    <a:blip r:embed="rId17"/>
                    <a:stretch>
                      <a:fillRect/>
                    </a:stretch>
                  </pic:blipFill>
                  <pic:spPr bwMode="auto">
                    <a:xfrm>
                      <a:off x="0" y="0"/>
                      <a:ext cx="4846320" cy="2987410"/>
                    </a:xfrm>
                    <a:prstGeom prst="rect">
                      <a:avLst/>
                    </a:prstGeom>
                    <a:noFill/>
                    <a:ln>
                      <a:noFill/>
                    </a:ln>
                  </pic:spPr>
                </pic:pic>
              </a:graphicData>
            </a:graphic>
          </wp:inline>
        </w:drawing>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drawing>
          <wp:inline distT="0" distB="0" distL="0" distR="0" wp14:anchorId="A653FEFC" wp14:editId="C7AFEF93">
            <wp:extent cx="4846320" cy="3340499"/>
            <wp:effectExtent l="0" t="0" r="0" b="0"/>
            <wp:docPr id="1011" name="Figure 1011" descr="Diagram: nested boxes showing a system measured by a friend inside a sealed laboratory, itself described as undetermined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1"/>
                    <pic:cNvPicPr>
                      <a:picLocks noChangeAspect="1" noChangeArrowheads="1"/>
                    </pic:cNvPicPr>
                  </pic:nvPicPr>
                  <pic:blipFill>
                    <a:blip r:embed="rId18"/>
                    <a:stretch>
                      <a:fillRect/>
                    </a:stretch>
                  </pic:blipFill>
                  <pic:spPr bwMode="auto">
                    <a:xfrm>
                      <a:off x="0" y="0"/>
                      <a:ext cx="4846320" cy="3340499"/>
                    </a:xfrm>
                    <a:prstGeom prst="rect">
                      <a:avLst/>
                    </a:prstGeom>
                    <a:noFill/>
                    <a:ln>
                      <a:noFill/>
                    </a:ln>
                  </pic:spPr>
                </pic:pic>
              </a:graphicData>
            </a:graphic>
          </wp:inline>
        </w:drawing>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drawing>
          <wp:inline distT="0" distB="0" distL="0" distR="0" wp14:anchorId="B16A8A09" wp14:editId="34DA1027">
            <wp:extent cx="4846320" cy="3340499"/>
            <wp:effectExtent l="0" t="0" r="0" b="0"/>
            <wp:docPr id="1012" name="Figure 1012" descr="Diagram: trajectories through a two-slit barrier, one highlighted as the particle's actual path, guided by the shape of all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2"/>
                    <pic:cNvPicPr>
                      <a:picLocks noChangeAspect="1" noChangeArrowheads="1"/>
                    </pic:cNvPicPr>
                  </pic:nvPicPr>
                  <pic:blipFill>
                    <a:blip r:embed="rId19"/>
                    <a:stretch>
                      <a:fillRect/>
                    </a:stretch>
                  </pic:blipFill>
                  <pic:spPr bwMode="auto">
                    <a:xfrm>
                      <a:off x="0" y="0"/>
                      <a:ext cx="4846320" cy="3340499"/>
                    </a:xfrm>
                    <a:prstGeom prst="rect">
                      <a:avLst/>
                    </a:prstGeom>
                    <a:noFill/>
                    <a:ln>
                      <a:noFill/>
                    </a:ln>
                  </pic:spPr>
                </pic:pic>
              </a:graphicData>
            </a:graphic>
          </wp:inline>
        </w:drawing>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drawing>
          <wp:inline distT="0" distB="0" distL="0" distR="0" wp14:anchorId="DDC2E9AB" wp14:editId="9B57F39E">
            <wp:extent cx="4846320" cy="3166756"/>
            <wp:effectExtent l="0" t="0" r="0" b="0"/>
            <wp:docPr id="1013" name="Figure 1013" descr="Diagram: a shared source sending particles to two distant detectors with independently chosen settings, next to a bar chart comparing the classical and quantum correlation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3"/>
                    <pic:cNvPicPr>
                      <a:picLocks noChangeAspect="1" noChangeArrowheads="1"/>
                    </pic:cNvPicPr>
                  </pic:nvPicPr>
                  <pic:blipFill>
                    <a:blip r:embed="rId20"/>
                    <a:stretch>
                      <a:fillRect/>
                    </a:stretch>
                  </pic:blipFill>
                  <pic:spPr bwMode="auto">
                    <a:xfrm>
                      <a:off x="0" y="0"/>
                      <a:ext cx="4846320" cy="3166756"/>
                    </a:xfrm>
                    <a:prstGeom prst="rect">
                      <a:avLst/>
                    </a:prstGeom>
                    <a:noFill/>
                    <a:ln>
                      <a:noFill/>
                    </a:ln>
                  </pic:spPr>
                </pic:pic>
              </a:graphicData>
            </a:graphic>
          </wp:inline>
        </w:drawing>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drawing>
          <wp:inline distT="0" distB="0" distL="0" distR="0" wp14:anchorId="A7EB4ABE" wp14:editId="22AB94B9">
            <wp:extent cx="4846320" cy="5462495"/>
            <wp:effectExtent l="0" t="0" r="0" b="0"/>
            <wp:docPr id="1014" name="Figure 1014" descr="Diagram: five named string theories connected to a central hub labelled M-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4"/>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drawing>
          <wp:inline distT="0" distB="0" distL="0" distR="0" wp14:anchorId="1C8B5118" wp14:editId="277AC512">
            <wp:extent cx="4846320" cy="5462495"/>
            <wp:effectExtent l="0" t="0" r="0" b="0"/>
            <wp:docPr id="1015" name="Figure 1015" descr="Diagram: a filled disk representing a volume of space, with its boundary circle marked as carrying the region's ful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5"/>
                    <pic:cNvPicPr>
                      <a:picLocks noChangeAspect="1" noChangeArrowheads="1"/>
                    </pic:cNvPicPr>
                  </pic:nvPicPr>
                  <pic:blipFill>
                    <a:blip r:embed="rId22"/>
                    <a:stretch>
                      <a:fillRect/>
                    </a:stretch>
                  </pic:blipFill>
                  <pic:spPr bwMode="auto">
                    <a:xfrm>
                      <a:off x="0" y="0"/>
                      <a:ext cx="4846320" cy="5462495"/>
                    </a:xfrm>
                    <a:prstGeom prst="rect">
                      <a:avLst/>
                    </a:prstGeom>
                    <a:noFill/>
                    <a:ln>
                      <a:noFill/>
                    </a:ln>
                  </pic:spPr>
                </pic:pic>
              </a:graphicData>
            </a:graphic>
          </wp:inline>
        </w:drawing>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drawing>
          <wp:inline distT="0" distB="0" distL="0" distR="0" wp14:anchorId="BE4EDE95" wp14:editId="E727B9EF">
            <wp:extent cx="4846320" cy="2693346"/>
            <wp:effectExtent l="0" t="0" r="0" b="0"/>
            <wp:docPr id="1016" name="Figure 1016" descr="Diagram: sixteen tiles colour-coded as recovered, recovered by inference, or named as permanently gone, kept visibly 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6"/>
                    <pic:cNvPicPr>
                      <a:picLocks noChangeAspect="1" noChangeArrowheads="1"/>
                    </pic:cNvPicPr>
                  </pic:nvPicPr>
                  <pic:blipFill>
                    <a:blip r:embed="rId23"/>
                    <a:stretch>
                      <a:fillRect/>
                    </a:stretch>
                  </pic:blipFill>
                  <pic:spPr bwMode="auto">
                    <a:xfrm>
                      <a:off x="0" y="0"/>
                      <a:ext cx="4846320" cy="2693346"/>
                    </a:xfrm>
                    <a:prstGeom prst="rect">
                      <a:avLst/>
                    </a:prstGeom>
                    <a:noFill/>
                    <a:ln>
                      <a:noFill/>
                    </a:ln>
                  </pic:spPr>
                </pic:pic>
              </a:graphicData>
            </a:graphic>
          </wp:inline>
        </w:drawing>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looks at the clock.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after the night on the ridge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pPr>
        <w:pStyle w:val="Heading1"/>
        <w:spacing w:before="240" w:after="240"/>
        <w:jc w:val="center"/>
      </w:pPr>
      <w:r>
        <w:rPr>
          <w:rFonts w:ascii="Amazon Ember" w:hAnsi="Amazon Ember" w:cs="Amazon Ember" w:eastAsia="Amazon Ember"/>
        </w:rPr>
        <w:t>Back Cover</w:t>
      </w:r>
    </w:p>
    <w:p>
      <w:pPr>
        <w:spacing w:before="240" w:after="240"/>
        <w:jc w:val="center"/>
      </w:pPr>
      <w:r>
        <w:rPr>
          <w:rFonts w:ascii="Georgia" w:hAnsi="Georgia"/>
          <w:b/>
          <w:bCs/>
          <w:sz w:val="28"/>
          <w:szCs w:val="28"/>
        </w:rPr>
        <w:t xml:space="preserve">Somewhere in a government basement, there is a black hole. It has a filing number.</w:t>
      </w:r>
    </w:p>
    <w:p>
      <w:pPr>
        <w:spacing w:before="160" w:after="160"/>
        <w:jc w:val="both"/>
      </w:pPr>
      <w:r>
        <w:rPr>
          <w:rFonts w:ascii="Georgia" w:hAnsi="Georgia"/>
        </w:rPr>
        <w:t xml:space="preserve">The Ministry of Eventualities has been making reality simpler by pushing the difficult parts of it into a black hole in regional infrastructure. Lolly Wren, Transit Reconciliation Officer, Third Grade, is the person who notices.</w:t>
      </w:r>
    </w:p>
    <w:p>
      <w:pPr>
        <w:spacing w:before="160" w:after="160"/>
        <w:jc w:val="both"/>
      </w:pPr>
      <w:r>
        <w:rPr>
          <w:rFonts w:ascii="Georgia" w:hAnsi="Georgia"/>
        </w:rPr>
        <w:t xml:space="preserve">What follows is equal parts bureaucratic farce and a crash course in real quantum mechanics — taught not by lecture, but by a cast of thinly disguised, badly behaved geniuses, each convinced they alone know how reality actually works.</w:t>
      </w:r>
    </w:p>
    <w:p>
      <w:pPr>
        <w:spacing w:before="200" w:after="240"/>
        <w:jc w:val="center"/>
      </w:pPr>
      <w:r>
        <w:rPr>
          <w:rFonts w:ascii="Georgia" w:hAnsi="Georgia"/>
        </w:rPr>
        <w:t xml:space="preserve">For readers of Good Omens, The Hitchhiker's Guide to the Galaxy, and anyone who has ever suspected the paperwork was hiding something.</w:t>
      </w:r>
    </w:p>
    <w:p>
      <w:pPr>
        <w:spacing w:before="80" w:after="80"/>
        <w:jc w:val="both"/>
      </w:pPr>
      <w:r>
        <w:rPr>
          <w:rFonts w:ascii="Georgia" w:hAnsi="Georgia"/>
        </w:rPr>
        <w:t xml:space="preserve">Lolly Wren — Ten years in electronics. Eleven minutes as a working physicist. Promoted to Principal Officer, Relational Integrity — allegedly.</w:t>
      </w:r>
    </w:p>
    <w:p>
      <w:pPr>
        <w:spacing w:before="80" w:after="80"/>
        <w:jc w:val="both"/>
      </w:pPr>
      <w:r>
        <w:rPr>
          <w:rFonts w:ascii="Georgia" w:hAnsi="Georgia"/>
        </w:rPr>
        <w:t>Gideon Wigglesworth — Lolly's friend, and possibly more than that, allegedly. Reads requisition forms for fun. Knows where the actual switch is. Collides with inanimate objects, regularly.</w:t>
      </w:r>
    </w:p>
    <w:p>
      <w:pPr>
        <w:spacing w:before="200" w:after="80"/>
        <w:jc w:val="center"/>
      </w:pPr>
      <w:r>
        <w:rPr>
          <w:rFonts w:ascii="Georgia" w:hAnsi="Georgia"/>
        </w:rPr>
        <w:t xml:space="preserve">Q.E.D. — Quentin Edmund Darling, allegedly. Lothar J. Musiol, obviously.</w:t>
      </w:r>
    </w:p>
    <w:p>
      <w:pPr>
        <w:spacing w:before="80" w:after="240"/>
        <w:jc w:val="center"/>
      </w:pPr>
      <w:r>
        <w:rPr>
          <w:rFonts w:ascii="Georgia" w:hAnsi="Georgia"/>
        </w:rPr>
        <w:t xml:space="preserve">Book 1 of Lolly Wren's Curious Science Adventures — each volume stands alone, in a different Ministry, with a different piece of real physics hidden in the walls.</w:t>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