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 xml:space="preserve">Twenty minutes is the length of a bus journey, or a bath, or a conversation with a bank. It is very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 xml:space="preserve">Mr Okafor was doing negative numbers, which Sophie had done in Year Six,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 xml:space="preserve">"Then she's cleverer than the board," Tabitha said.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 xml:space="preserve">"I know. I was here. I'd have seen you go." She pulled her coat a little tighter, against nothing in particular.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 xml:space="preserve">"Somebody did it. Nineteen seventy-one. Two men took four atomic clocks round the world on ordinary airliners and bought them seats." He sounded very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 xml:space="preserve">"I am saying you are not necessary. You were the nearest hand. A blank is unbearable, and a name, even your own, is less unbearable than a blank." Herbert put the pencil away. "Mr Gent's daughter did not do it. That woman on the stairs did not do it, though she tried very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