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Electromagnetic Potentials and Gauge Freedom</w:t>
      </w:r>
    </w:p>
    <w:p>
      <w:pPr>
        <w:pStyle w:val="Subtitle"/>
        <w:jc w:val="center"/>
      </w:pPr>
      <w:r>
        <w:t>Lesson 8 of Quantum, Actually, Volume 2: A QED Course</w:t>
      </w:r>
    </w:p>
    <w:p>
      <w:pPr>
        <w:jc w:val="center"/>
      </w:pPr>
      <w:r>
        <w:t>Lothar J. Musiol</w:t>
      </w:r>
    </w:p>
    <w:p>
      <w:r>
        <w:br/>
      </w:r>
    </w:p>
    <w:p>
      <w:pPr>
        <w:jc w:val="center"/>
      </w:pPr>
      <w:r>
        <w:rPr>
          <w:b/>
          <w:sz w:val="26"/>
        </w:rPr>
        <w:t>The scalar and vector potentials, the gauge transformation, the Lorenz and Coulomb gauges, and the four-potential</w:t>
      </w:r>
    </w:p>
    <w:p>
      <w:r>
        <w:br/>
        <w:br/>
      </w:r>
    </w:p>
    <w:p>
      <w:pPr>
        <w:jc w:val="center"/>
      </w:pPr>
      <w:r>
        <w:t>First edition, 2026</w:t>
      </w:r>
    </w:p>
    <w:p>
      <w:r>
        <w:br w:type="page"/>
      </w:r>
    </w:p>
    <w:p>
      <w:pPr>
        <w:pStyle w:val="Heading2"/>
      </w:pPr>
      <w:r>
        <w:t>How to use this lesson</w:t>
      </w:r>
    </w:p>
    <w:p>
      <w:r>
        <w:t>Lesson 7 wrote the Maxwell equations directly in terms of E and B. This lesson rewrites them in terms of potentials φ and A, from which E and B are derived rather than fundamental: the rewrite Prologue 7 promised, and the objects the Interlude after Lesson 41 will read as Mead's claim that A is primitive. The rewriting looks like a technical convenience, and at the level of classical mechanics it is one. It stops being a convenience and becomes essential the moment quantum mechanics enters, because the Schrödinger and Dirac equations are written for a charged particle in terms of the potentials, not the fields, through the minimal coupling rule of Lesson 6. The freedom to change the potentials without changing the physics, gauge freedom, is therefore not a footnote; it is the freedom that QED elevates into its defining symmetry in Lesson 39.</w:t>
      </w:r>
    </w:p>
    <w:p>
      <w:r>
        <w:t>This lesson is shorter than most, because the ideas are few and the payoff is concentrated: by the end, the two Maxwell curl equations will be solved identically, and the two divergence equations will become two wave equations with sources, differing from Lesson 2's wave equation only by that source term. Expect five to seven focused hours.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Plain-language start</w:t>
            </w:r>
          </w:p>
          <w:p>
            <w:pPr>
              <w:spacing w:after="60"/>
            </w:pPr>
            <w:r>
              <w:t>Instead of the fields E and B, describe electromagnetism by potentials: a 'height' φ and a 'flow' A from which the fields follow. The potentials have a built-in freedom, gauge freedom, which looks like a technicality here and becomes the founding principle of QED in Lesson 39.</w:t>
            </w:r>
          </w:p>
        </w:tc>
      </w:tr>
    </w:tbl>
    <w:p>
      <w:pPr>
        <w:spacing w:after="80"/>
      </w:pPr>
    </w:p>
    <w:p>
      <w:pPr>
        <w:pStyle w:val="Heading3"/>
      </w:pPr>
      <w:r>
        <w:t>Learning objectives</w:t>
      </w:r>
    </w:p>
    <w:p>
      <w:pPr>
        <w:pStyle w:val="ListBullet"/>
      </w:pPr>
      <w:r>
        <w:t>Show that ∇·B = 0 permits B = ∇×A and that Faraday's law then permits E = −∇φ − ∂A/∂t.</w:t>
      </w:r>
    </w:p>
    <w:p>
      <w:pPr>
        <w:pStyle w:val="ListBullet"/>
      </w:pPr>
      <w:r>
        <w:t>Derive the wave equations satisfied by φ and A once the remaining two Maxwell equations are imposed.</w:t>
      </w:r>
    </w:p>
    <w:p>
      <w:pPr>
        <w:pStyle w:val="ListBullet"/>
      </w:pPr>
      <w:r>
        <w:t>State the gauge transformation and show that it leaves E and B unchanged.</w:t>
      </w:r>
    </w:p>
    <w:p>
      <w:pPr>
        <w:pStyle w:val="ListBullet"/>
      </w:pPr>
      <w:r>
        <w:t>Use the Lorenz gauge to decouple the wave equations for φ and A.</w:t>
      </w:r>
    </w:p>
    <w:p>
      <w:pPr>
        <w:pStyle w:val="ListBullet"/>
      </w:pPr>
      <w:r>
        <w:t>Use the Coulomb gauge and explain its convenience for nonrelativistic quantum mechanics.</w:t>
      </w:r>
    </w:p>
    <w:p>
      <w:pPr>
        <w:pStyle w:val="ListBullet"/>
      </w:pPr>
      <w:r>
        <w:t>Solve the wave equations for φ and A in terms of retarded sources.</w:t>
      </w:r>
    </w:p>
    <w:p>
      <w:pPr>
        <w:pStyle w:val="ListBullet"/>
      </w:pPr>
      <w:r>
        <w:t>Write the four-potential A</w:t>
      </w:r>
      <w:r>
        <w:rPr>
          <w:vertAlign w:val="superscript"/>
        </w:rPr>
        <w:t>μ</w:t>
      </w:r>
      <w:r>
        <w:t xml:space="preserve"> = (φ, A) and the field tensor F</w:t>
      </w:r>
      <w:r>
        <w:rPr>
          <w:vertAlign w:val="subscript"/>
        </w:rPr>
        <w:t>μν</w:t>
      </w:r>
      <w:r>
        <w:t xml:space="preserve"> in terms of it.</w:t>
      </w:r>
    </w:p>
    <w:p>
      <w:pPr>
        <w:pStyle w:val="ListBullet"/>
      </w:pPr>
      <w:r>
        <w:t>State the local U(1) gauge transformation ψ → e</w:t>
      </w:r>
      <w:r>
        <w:rPr>
          <w:vertAlign w:val="superscript"/>
        </w:rPr>
        <w:t>ieα(x)</w:t>
      </w:r>
      <w:r>
        <w:t>ψ, A</w:t>
      </w:r>
      <w:r>
        <w:rPr>
          <w:vertAlign w:val="subscript"/>
        </w:rPr>
        <w:t>μ</w:t>
      </w:r>
      <w:r>
        <w:t xml:space="preserve"> → A</w:t>
      </w:r>
      <w:r>
        <w:rPr>
          <w:vertAlign w:val="subscript"/>
        </w:rPr>
        <w:t>μ</w:t>
      </w:r>
      <w:r>
        <w:t xml:space="preserve"> − ∂</w:t>
      </w:r>
      <w:r>
        <w:rPr>
          <w:vertAlign w:val="subscript"/>
        </w:rPr>
        <w:t>μα</w:t>
      </w:r>
      <w:r>
        <w:t xml:space="preserve"> that anticipates Lesson 39.</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w:t>
            </w:r>
          </w:p>
        </w:tc>
        <w:tc>
          <w:tcPr>
            <w:tcW w:type="dxa" w:w="7632"/>
            <w:vAlign w:val="center"/>
            <w:tcMar>
              <w:top w:w="100" w:type="dxa"/>
              <w:start w:w="100" w:type="dxa"/>
              <w:bottom w:w="100" w:type="dxa"/>
              <w:end w:w="100" w:type="dxa"/>
            </w:tcMar>
          </w:tcPr>
          <w:p>
            <w:r>
              <w:t>Scalar potential</w:t>
            </w:r>
          </w:p>
        </w:tc>
      </w:tr>
      <w:tr>
        <w:tc>
          <w:tcPr>
            <w:tcW w:type="dxa" w:w="2160"/>
            <w:vAlign w:val="center"/>
            <w:shd w:fill="EAF2F8"/>
            <w:tcMar>
              <w:top w:w="100" w:type="dxa"/>
              <w:start w:w="100" w:type="dxa"/>
              <w:bottom w:w="100" w:type="dxa"/>
              <w:end w:w="100" w:type="dxa"/>
            </w:tcMar>
          </w:tcPr>
          <w:p>
            <w:r>
              <w:t>A</w:t>
            </w:r>
          </w:p>
        </w:tc>
        <w:tc>
          <w:tcPr>
            <w:tcW w:type="dxa" w:w="7632"/>
            <w:vAlign w:val="center"/>
            <w:shd w:fill="EAF2F8"/>
            <w:tcMar>
              <w:top w:w="100" w:type="dxa"/>
              <w:start w:w="100" w:type="dxa"/>
              <w:bottom w:w="100" w:type="dxa"/>
              <w:end w:w="100" w:type="dxa"/>
            </w:tcMar>
          </w:tcPr>
          <w:p>
            <w:r>
              <w:t>Vector potential</w:t>
            </w:r>
          </w:p>
        </w:tc>
      </w:tr>
      <w:tr>
        <w:tc>
          <w:tcPr>
            <w:tcW w:type="dxa" w:w="2160"/>
            <w:vAlign w:val="center"/>
            <w:tcMar>
              <w:top w:w="100" w:type="dxa"/>
              <w:start w:w="100" w:type="dxa"/>
              <w:bottom w:w="100" w:type="dxa"/>
              <w:end w:w="100" w:type="dxa"/>
            </w:tcMar>
          </w:tcPr>
          <w:p>
            <w:r>
              <w:t>A</w:t>
            </w:r>
            <w:r>
              <w:rPr>
                <w:vertAlign w:val="superscript"/>
              </w:rPr>
              <w:t>μ</w:t>
            </w:r>
          </w:p>
        </w:tc>
        <w:tc>
          <w:tcPr>
            <w:tcW w:type="dxa" w:w="7632"/>
            <w:vAlign w:val="center"/>
            <w:tcMar>
              <w:top w:w="100" w:type="dxa"/>
              <w:start w:w="100" w:type="dxa"/>
              <w:bottom w:w="100" w:type="dxa"/>
              <w:end w:w="100" w:type="dxa"/>
            </w:tcMar>
          </w:tcPr>
          <w:p>
            <w:r>
              <w:t>Four-potential (φ, A)</w:t>
            </w:r>
          </w:p>
        </w:tc>
      </w:tr>
      <w:tr>
        <w:tc>
          <w:tcPr>
            <w:tcW w:type="dxa" w:w="2160"/>
            <w:vAlign w:val="center"/>
            <w:shd w:fill="EAF2F8"/>
            <w:tcMar>
              <w:top w:w="100" w:type="dxa"/>
              <w:start w:w="100" w:type="dxa"/>
              <w:bottom w:w="100" w:type="dxa"/>
              <w:end w:w="100" w:type="dxa"/>
            </w:tcMar>
          </w:tcPr>
          <w:p>
            <w:r>
              <w:t>Λ, α(x)</w:t>
            </w:r>
          </w:p>
        </w:tc>
        <w:tc>
          <w:tcPr>
            <w:tcW w:type="dxa" w:w="7632"/>
            <w:vAlign w:val="center"/>
            <w:shd w:fill="EAF2F8"/>
            <w:tcMar>
              <w:top w:w="100" w:type="dxa"/>
              <w:start w:w="100" w:type="dxa"/>
              <w:bottom w:w="100" w:type="dxa"/>
              <w:end w:w="100" w:type="dxa"/>
            </w:tcMar>
          </w:tcPr>
          <w:p>
            <w:r>
              <w:t>Gauge functions</w:t>
            </w:r>
          </w:p>
        </w:tc>
      </w:tr>
      <w:tr>
        <w:tc>
          <w:tcPr>
            <w:tcW w:type="dxa" w:w="2160"/>
            <w:vAlign w:val="center"/>
            <w:tcMar>
              <w:top w:w="100" w:type="dxa"/>
              <w:start w:w="100" w:type="dxa"/>
              <w:bottom w:w="100" w:type="dxa"/>
              <w:end w:w="100" w:type="dxa"/>
            </w:tcMar>
          </w:tcPr>
          <w:p>
            <w:r>
              <w:t>Lorenz gauge</w:t>
            </w:r>
          </w:p>
        </w:tc>
        <w:tc>
          <w:tcPr>
            <w:tcW w:type="dxa" w:w="7632"/>
            <w:vAlign w:val="center"/>
            <w:tcMar>
              <w:top w:w="100" w:type="dxa"/>
              <w:start w:w="100" w:type="dxa"/>
              <w:bottom w:w="100" w:type="dxa"/>
              <w:end w:w="100" w:type="dxa"/>
            </w:tcMar>
          </w:tcPr>
          <w:p>
            <w:r>
              <w:t>∇·A + ∂φ/∂t = 0 (Heaviside–Lorentz units, c = 1)</w:t>
            </w:r>
          </w:p>
        </w:tc>
      </w:tr>
      <w:tr>
        <w:tc>
          <w:tcPr>
            <w:tcW w:type="dxa" w:w="2160"/>
            <w:vAlign w:val="center"/>
            <w:shd w:fill="EAF2F8"/>
            <w:tcMar>
              <w:top w:w="100" w:type="dxa"/>
              <w:start w:w="100" w:type="dxa"/>
              <w:bottom w:w="100" w:type="dxa"/>
              <w:end w:w="100" w:type="dxa"/>
            </w:tcMar>
          </w:tcPr>
          <w:p>
            <w:r>
              <w:t>Coulomb gauge</w:t>
            </w:r>
          </w:p>
        </w:tc>
        <w:tc>
          <w:tcPr>
            <w:tcW w:type="dxa" w:w="7632"/>
            <w:vAlign w:val="center"/>
            <w:shd w:fill="EAF2F8"/>
            <w:tcMar>
              <w:top w:w="100" w:type="dxa"/>
              <w:start w:w="100" w:type="dxa"/>
              <w:bottom w:w="100" w:type="dxa"/>
              <w:end w:w="100" w:type="dxa"/>
            </w:tcMar>
          </w:tcPr>
          <w:p>
            <w:r>
              <w:t>∇·A = 0</w:t>
            </w:r>
          </w:p>
        </w:tc>
      </w:tr>
      <w:tr>
        <w:tc>
          <w:tcPr>
            <w:tcW w:type="dxa" w:w="2160"/>
            <w:vAlign w:val="center"/>
            <w:tcMar>
              <w:top w:w="100" w:type="dxa"/>
              <w:start w:w="100" w:type="dxa"/>
              <w:bottom w:w="100" w:type="dxa"/>
              <w:end w:w="100" w:type="dxa"/>
            </w:tcMar>
          </w:tcPr>
          <w:p>
            <w:r>
              <w:t>G(x, t; x′, t′)</w:t>
            </w:r>
          </w:p>
        </w:tc>
        <w:tc>
          <w:tcPr>
            <w:tcW w:type="dxa" w:w="7632"/>
            <w:vAlign w:val="center"/>
            <w:tcMar>
              <w:top w:w="100" w:type="dxa"/>
              <w:start w:w="100" w:type="dxa"/>
              <w:bottom w:w="100" w:type="dxa"/>
              <w:end w:w="100" w:type="dxa"/>
            </w:tcMar>
          </w:tcPr>
          <w:p>
            <w:r>
              <w:t>Retarded Green's function of the wave operator</w:t>
            </w:r>
          </w:p>
        </w:tc>
      </w:tr>
      <w:tr>
        <w:tc>
          <w:tcPr>
            <w:tcW w:type="dxa" w:w="2160"/>
            <w:vAlign w:val="center"/>
            <w:shd w:fill="EAF2F8"/>
            <w:tcMar>
              <w:top w:w="100" w:type="dxa"/>
              <w:start w:w="100" w:type="dxa"/>
              <w:bottom w:w="100" w:type="dxa"/>
              <w:end w:w="100" w:type="dxa"/>
            </w:tcMar>
          </w:tcPr>
          <w:p>
            <w:r>
              <w:t>t</w:t>
            </w:r>
            <w:r>
              <w:rPr>
                <w:vertAlign w:val="subscript"/>
              </w:rPr>
              <w:t>r</w:t>
            </w:r>
          </w:p>
        </w:tc>
        <w:tc>
          <w:tcPr>
            <w:tcW w:type="dxa" w:w="7632"/>
            <w:vAlign w:val="center"/>
            <w:shd w:fill="EAF2F8"/>
            <w:tcMar>
              <w:top w:w="100" w:type="dxa"/>
              <w:start w:w="100" w:type="dxa"/>
              <w:bottom w:w="100" w:type="dxa"/>
              <w:end w:w="100" w:type="dxa"/>
            </w:tcMar>
          </w:tcPr>
          <w:p>
            <w:r>
              <w:t>Retarded time t − |x − x′|</w:t>
            </w:r>
          </w:p>
        </w:tc>
      </w:tr>
      <w:tr>
        <w:tc>
          <w:tcPr>
            <w:tcW w:type="dxa" w:w="2160"/>
            <w:vAlign w:val="center"/>
            <w:tcMar>
              <w:top w:w="100" w:type="dxa"/>
              <w:start w:w="100" w:type="dxa"/>
              <w:bottom w:w="100" w:type="dxa"/>
              <w:end w:w="100" w:type="dxa"/>
            </w:tcMar>
          </w:tcPr>
          <w:p>
            <w:r>
              <w:t>F</w:t>
            </w:r>
            <w:r>
              <w:rPr>
                <w:vertAlign w:val="subscript"/>
              </w:rPr>
              <w:t>μν</w:t>
            </w:r>
          </w:p>
        </w:tc>
        <w:tc>
          <w:tcPr>
            <w:tcW w:type="dxa" w:w="7632"/>
            <w:vAlign w:val="center"/>
            <w:tcMar>
              <w:top w:w="100" w:type="dxa"/>
              <w:start w:w="100" w:type="dxa"/>
              <w:bottom w:w="100" w:type="dxa"/>
              <w:end w:w="100" w:type="dxa"/>
            </w:tcMar>
          </w:tcPr>
          <w:p>
            <w:r>
              <w:t>Field tensor ∂</w:t>
            </w:r>
            <w:r>
              <w:rPr>
                <w:vertAlign w:val="subscript"/>
              </w:rPr>
              <w:t>μ</w:t>
            </w:r>
            <w:r>
              <w:t>A</w:t>
            </w:r>
            <w:r>
              <w:rPr>
                <w:vertAlign w:val="subscript"/>
              </w:rPr>
              <w:t>ν</w:t>
            </w:r>
            <w:r>
              <w:t xml:space="preserve"> − ∂</w:t>
            </w:r>
            <w:r>
              <w:rPr>
                <w:vertAlign w:val="subscript"/>
              </w:rPr>
              <w:t>ν</w:t>
            </w:r>
            <w:r>
              <w:t>A</w:t>
            </w:r>
            <w:r>
              <w:rPr>
                <w:vertAlign w:val="subscript"/>
              </w:rPr>
              <w:t>μ</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E and B can be written as E = −∇φ − ∂A/∂t and B = ∇ × A, and the potentials can be shifted by a gauge transformation A → A + ∇λ, φ → φ − ∂λ/∂t without changing E or B.</w:t>
            </w:r>
          </w:p>
          <w:p>
            <w:pPr>
              <w:spacing w:after="60"/>
            </w:pPr>
            <w:r>
              <w:t>The freedom looks like a nuisance classically. In Lesson 39 it becomes the principle that generates the whole electron–photon interaction.</w:t>
            </w:r>
          </w:p>
        </w:tc>
      </w:tr>
    </w:tbl>
    <w:p>
      <w:pPr>
        <w:spacing w:after="80"/>
      </w:pPr>
    </w:p>
    <w:p>
      <w:pPr>
        <w:pStyle w:val="Heading2"/>
      </w:pPr>
      <w:r>
        <w:t>1 Constructing the potentials</w:t>
      </w:r>
    </w:p>
    <w:p>
      <w:pPr>
        <w:pStyle w:val="Heading3"/>
      </w:pPr>
      <w:r>
        <w:t>1.1 The vector potential</w:t>
      </w:r>
    </w:p>
    <w:p>
      <w:r>
        <w:t>Because ∇·B = 0 identically for the Maxwell field, and because a divergence-free vector field is the curl of some vector field, by the identity of Lesson 2,</w:t>
      </w:r>
    </w:p>
    <w:p>
      <w:pPr>
        <w:spacing w:before="100" w:after="160"/>
        <w:jc w:val="center"/>
      </w:pPr>
      <m:oMathPara>
        <m:oMath>
          <m:r>
            <m:t xml:space="preserve">B</m:t>
          </m:r>
          <m:r>
            <m:t xml:space="preserve">=</m:t>
          </m:r>
          <m:r>
            <m:t xml:space="preserve">∇</m:t>
          </m:r>
          <m:r>
            <m:t xml:space="preserve">×</m:t>
          </m:r>
          <m:r>
            <m:t xml:space="preserve">A</m:t>
          </m:r>
        </m:oMath>
      </m:oMathPara>
    </w:p>
    <w:p>
      <w:r>
        <w:t>The vector potential A is not unique: two potentials differing by the gradient of any scalar function give the same B, since ∇×(∇χ) = 0. This ambiguity is the seed of gauge freedom and is examined fully in Section 2.</w:t>
      </w:r>
    </w:p>
    <w:p>
      <w:pPr>
        <w:pStyle w:val="Heading3"/>
      </w:pPr>
      <w:r>
        <w:t>1.2 The scalar potential</w:t>
      </w:r>
    </w:p>
    <w:p>
      <w:r>
        <w:t>Substitute B = ∇×A into Faraday's law, ∇×E = −∂B/∂t = −∂(∇×A)/∂t = −∇×(∂A/∂t). Rearranging,</w:t>
      </w:r>
    </w:p>
    <w:p>
      <w:pPr>
        <w:spacing w:before="100" w:after="160"/>
        <w:jc w:val="center"/>
      </w:pPr>
      <m:oMathPara>
        <m:oMath>
          <m:r>
            <m:t xml:space="preserve">∇</m:t>
          </m:r>
          <m:r>
            <m:t xml:space="preserve">×</m:t>
          </m:r>
          <m:d>
            <m:dPr/>
            <m:e>
              <m:r>
                <m:t xml:space="preserve">E</m:t>
              </m:r>
              <m:r>
                <m:t xml:space="preserve">+</m:t>
              </m:r>
              <m:f>
                <m:num>
                  <m:r>
                    <m:t xml:space="preserve">∂A</m:t>
                  </m:r>
                </m:num>
                <m:den>
                  <m:r>
                    <m:t xml:space="preserve">∂t</m:t>
                  </m:r>
                </m:den>
              </m:f>
            </m:e>
          </m:d>
          <m:r>
            <m:t xml:space="preserve">=</m:t>
          </m:r>
          <m:r>
            <m:t xml:space="preserve">0</m:t>
          </m:r>
        </m:oMath>
      </m:oMathPara>
    </w:p>
    <w:p>
      <w:r>
        <w:t>A curl-free field is a gradient, again by the identity of Lesson 2, so E + ∂A/∂t = −∇φ for some scalar φ, the minus sign chosen by convention to match the electrostatic case.</w:t>
      </w:r>
    </w:p>
    <w:p>
      <w:pPr>
        <w:spacing w:before="100" w:after="160"/>
        <w:jc w:val="center"/>
      </w:pPr>
      <m:oMathPara>
        <m:oMath>
          <m:r>
            <m:t xml:space="preserve">E</m:t>
          </m:r>
          <m:r>
            <m:t xml:space="preserve">=</m:t>
          </m:r>
          <m:r>
            <m:t xml:space="preserve">−</m:t>
          </m:r>
          <m:r>
            <m:t xml:space="preserve">∇φ</m:t>
          </m:r>
          <m:r>
            <m:t xml:space="preserve">−</m:t>
          </m:r>
          <m:f>
            <m:num>
              <m:r>
                <m:t xml:space="preserve">∂A</m:t>
              </m:r>
            </m:num>
            <m:den>
              <m:r>
                <m:t xml:space="preserve">∂t</m:t>
              </m:r>
            </m:den>
          </m:f>
        </m:oMath>
      </m:oMathPara>
    </w:p>
    <w:p>
      <w:r>
        <w:t>With these two definitions, Gauss's law for magnetism and Faraday's law are satisfied automatically, for any choice of φ and A whatsoever. Only the remaining two Maxwell equations, the ones with sources, place real constraints on the potentials.</w:t>
      </w:r>
    </w:p>
    <w:p>
      <w:r>
        <w:rPr>
          <w:b/>
          <w:i/>
        </w:rPr>
        <w:t>Worked example 1</w:t>
      </w:r>
    </w:p>
    <w:p>
      <w:r>
        <w:t>For a point charge at rest, φ = q/(4πε₀r) and A = 0 reproduce the Coulomb field E = −∇φ = qr̂/(4πε₀r²) and B = ∇×A = 0, as expected for a static configuration with no current.</w:t>
      </w:r>
    </w:p>
    <w:p>
      <w:pPr>
        <w:pStyle w:val="Heading2"/>
      </w:pPr>
      <w:r>
        <w:t>2 The remaining Maxwell equations</w:t>
      </w:r>
    </w:p>
    <w:p>
      <w:pPr>
        <w:pStyle w:val="Heading3"/>
      </w:pPr>
      <w:r>
        <w:t>2.1 Substituting into Gauss's law</w:t>
      </w:r>
    </w:p>
    <w:p>
      <w:pPr>
        <w:spacing w:before="100" w:after="160"/>
        <w:jc w:val="center"/>
      </w:pPr>
      <m:oMathPara>
        <m:oMath>
          <m:r>
            <m:t xml:space="preserve">∇</m:t>
          </m:r>
          <m:r>
            <m:t xml:space="preserve">·</m:t>
          </m:r>
          <m:r>
            <m:t xml:space="preserve">E</m:t>
          </m:r>
          <m:r>
            <m:t xml:space="preserve">=</m:t>
          </m:r>
          <m:r>
            <m:t xml:space="preserve">−</m:t>
          </m:r>
          <m:sSup>
            <m:e>
              <m:r>
                <m:t xml:space="preserve">∇</m:t>
              </m:r>
            </m:e>
            <m:sup>
              <m:r>
                <m:t xml:space="preserve">2</m:t>
              </m:r>
            </m:sup>
          </m:sSup>
          <m:r>
            <m:t xml:space="preserve">φ</m:t>
          </m:r>
          <m:r>
            <m:t xml:space="preserve">−</m:t>
          </m:r>
          <m:f>
            <m:num>
              <m:r>
                <m:t xml:space="preserve">∂</m:t>
              </m:r>
              <m:d>
                <m:dPr/>
                <m:e>
                  <m:r>
                    <m:t xml:space="preserve">∇</m:t>
                  </m:r>
                  <m:r>
                    <m:t xml:space="preserve">·</m:t>
                  </m:r>
                  <m:r>
                    <m:t xml:space="preserve">A</m:t>
                  </m:r>
                </m:e>
              </m:d>
            </m:num>
            <m:den>
              <m:r>
                <m:t xml:space="preserve">∂t</m:t>
              </m:r>
            </m:den>
          </m:f>
          <m:r>
            <m:t xml:space="preserve">=</m:t>
          </m:r>
          <m:f>
            <m:num>
              <m:r>
                <m:t xml:space="preserve">ρ</m:t>
              </m:r>
            </m:num>
            <m:den>
              <m:sSub>
                <m:e>
                  <m:r>
                    <m:t xml:space="preserve">ε</m:t>
                  </m:r>
                </m:e>
                <m:sub>
                  <m:r>
                    <m:t xml:space="preserve">0</m:t>
                  </m:r>
                </m:sub>
              </m:sSub>
            </m:den>
          </m:f>
        </m:oMath>
      </m:oMathPara>
    </w:p>
    <w:p>
      <w:pPr>
        <w:pStyle w:val="Heading3"/>
      </w:pPr>
      <w:r>
        <w:t>2.2 Substituting into the Ampere Maxwell law</w:t>
      </w:r>
    </w:p>
    <w:p>
      <w:r>
        <w:t>Using ∇×(∇×A) = ∇(∇·A) − ∇²A,</w:t>
      </w:r>
    </w:p>
    <w:p>
      <w:pPr>
        <w:spacing w:before="100" w:after="160"/>
        <w:jc w:val="center"/>
      </w:pPr>
      <m:oMathPara>
        <m:oMath>
          <m:r>
            <m:t xml:space="preserve">∇</m:t>
          </m:r>
          <m:d>
            <m:dPr/>
            <m:e>
              <m:r>
                <m:t xml:space="preserve">∇</m:t>
              </m:r>
              <m:r>
                <m:t xml:space="preserve">·</m:t>
              </m:r>
              <m:r>
                <m:t xml:space="preserve">A</m:t>
              </m:r>
            </m:e>
          </m:d>
          <m:r>
            <m:t xml:space="preserve">−</m:t>
          </m:r>
          <m:sSup>
            <m:e>
              <m:r>
                <m:t xml:space="preserve">∇</m:t>
              </m:r>
            </m:e>
            <m:sup>
              <m:r>
                <m:t xml:space="preserve">2</m:t>
              </m:r>
            </m:sup>
          </m:sSup>
          <m:r>
            <m:t xml:space="preserve">A</m:t>
          </m:r>
          <m:r>
            <m:t xml:space="preserve">+</m:t>
          </m:r>
          <m:sSub>
            <m:e>
              <m:r>
                <m:t xml:space="preserve">μ</m:t>
              </m:r>
            </m:e>
            <m:sub>
              <m:r>
                <m:t xml:space="preserve">0</m:t>
              </m:r>
            </m:sub>
          </m:sSub>
          <m:sSub>
            <m:e>
              <m:r>
                <m:t xml:space="preserve">ε</m:t>
              </m:r>
            </m:e>
            <m:sub>
              <m:r>
                <m:t xml:space="preserve">0</m:t>
              </m:r>
            </m:sub>
          </m:sSub>
          <m:r>
            <m:t xml:space="preserve"> </m:t>
          </m:r>
          <m:f>
            <m:num>
              <m:r>
                <m:t xml:space="preserve">∂</m:t>
              </m:r>
            </m:num>
            <m:den>
              <m:r>
                <m:t xml:space="preserve">∂t</m:t>
              </m:r>
              <m:d>
                <m:dPr/>
                <m:e>
                  <m:r>
                    <m:t xml:space="preserve">∇φ</m:t>
                  </m:r>
                  <m:r>
                    <m:t xml:space="preserve">+</m:t>
                  </m:r>
                  <m:f>
                    <m:num>
                      <m:r>
                        <m:t xml:space="preserve">∂A</m:t>
                      </m:r>
                    </m:num>
                    <m:den>
                      <m:r>
                        <m:t xml:space="preserve">∂t</m:t>
                      </m:r>
                    </m:den>
                  </m:f>
                </m:e>
              </m:d>
            </m:den>
          </m:f>
          <m:r>
            <m:t xml:space="preserve">=</m:t>
          </m:r>
          <m:sSub>
            <m:e>
              <m:r>
                <m:t xml:space="preserve">μ</m:t>
              </m:r>
            </m:e>
            <m:sub>
              <m:r>
                <m:t xml:space="preserve">0</m:t>
              </m:r>
            </m:sub>
          </m:sSub>
          <m:r>
            <m:t xml:space="preserve">j</m:t>
          </m:r>
        </m:oMath>
      </m:oMathPara>
    </w:p>
    <w:p>
      <w:r>
        <w:t>These two equations are coupled to each other through the terms ∇·A and ∂φ/∂t, and neither is yet in the clean wave-equation form of Lesson 2. The coupling is an artifact of an unwise choice of potentials; the freedom identified in Section 1 can remove it.</w:t>
      </w:r>
    </w:p>
    <w:p>
      <w:pPr>
        <w:pStyle w:val="Heading2"/>
      </w:pPr>
      <w:r>
        <w:t>3 Gauge transformations</w:t>
      </w:r>
    </w:p>
    <w:p>
      <w:pPr>
        <w:pStyle w:val="Heading3"/>
      </w:pPr>
      <w:r>
        <w:t>3.1 The transformation</w:t>
      </w:r>
    </w:p>
    <w:p>
      <w:r>
        <w:t>Let χ(x, t) be any scalar function. Define new potentials</w:t>
      </w:r>
    </w:p>
    <w:p>
      <w:pPr>
        <w:spacing w:before="100" w:after="160"/>
        <w:jc w:val="center"/>
      </w:pPr>
      <m:oMathPara>
        <m:oMath>
          <m:r>
            <m:t xml:space="preserve">A′</m:t>
          </m:r>
          <m:r>
            <m:t xml:space="preserve">=</m:t>
          </m:r>
          <m:r>
            <m:t xml:space="preserve">A</m:t>
          </m:r>
          <m:r>
            <m:t xml:space="preserve">+</m:t>
          </m:r>
          <m:r>
            <m:t xml:space="preserve">∇χ</m:t>
          </m:r>
          <m:r>
            <m:t xml:space="preserve">,</m:t>
          </m:r>
          <m:r>
            <m:t xml:space="preserve">φ′</m:t>
          </m:r>
          <m:r>
            <m:t xml:space="preserve">=</m:t>
          </m:r>
          <m:r>
            <m:t xml:space="preserve">φ</m:t>
          </m:r>
          <m:r>
            <m:t xml:space="preserve">−</m:t>
          </m:r>
          <m:f>
            <m:num>
              <m:r>
                <m:t xml:space="preserve">∂χ</m:t>
              </m:r>
            </m:num>
            <m:den>
              <m:r>
                <m:t xml:space="preserve">∂t</m:t>
              </m:r>
            </m:den>
          </m:f>
        </m:oMath>
      </m:oMathPara>
    </w:p>
    <w:p>
      <w:r>
        <w:t>Then B′ = ∇×A′ = ∇×A + ∇×(∇χ) = ∇×A = B, and E′ = −∇φ′ − ∂A′/∂t = −∇φ + ∇(∂χ/∂t) − ∂A/∂t − ∂(∇χ)/∂t = E, since the two terms in χ cancel by equality of mixed partial derivatives. The fields, and therefore every measurable prediction of classical electromagnetism, are unchanged. A choice of χ is called a choice of gauge, and the freedom to make it is gauge freedom.</w:t>
      </w:r>
    </w:p>
    <w:p>
      <w:pPr>
        <w:pStyle w:val="Heading3"/>
      </w:pPr>
      <w:r>
        <w:t>3.2 Gauge freedom is not a symmetry of nature but a redundancy of description</w:t>
      </w:r>
    </w:p>
    <w:p>
      <w:r>
        <w:t>It is important to be precise about what has been shown. Gauge freedom is not a statement that two different physical situations are related by a symmetry, the way a rotation relates two different orientations of an experiment. It is a statement that a single physical situation, one set of fields E and B, is described by infinitely many different pairs (φ, A), all equally valid. The potentials contain more information than the physics they describe, and gauge freedom is the precise excess. This distinction matters when quantizing the field in Lesson 38, where the redundant degrees of freedom must be removed or otherwise accounted for.</w:t>
      </w:r>
    </w:p>
    <w:p>
      <w:r>
        <w:rPr>
          <w:b/>
          <w:i/>
        </w:rPr>
        <w:t>Worked example 2</w:t>
      </w:r>
    </w:p>
    <w:p>
      <w:r>
        <w:t>Starting from φ = 0, A = 0 (no field), choose χ = −f(t) for an arbitrary function f. Then φ′ = f′(t) and A′ = 0. Since φ′ depends only on t, ∇φ′ = 0, so E′ = −∂A′/∂t = 0 and B′ = 0 as before: a purely time-dependent, spatially uniform scalar potential describes empty space just as well as φ = 0 does, and it can always be gauged away.</w:t>
      </w:r>
    </w:p>
    <w:p>
      <w:pPr>
        <w:pStyle w:val="Heading2"/>
      </w:pPr>
      <w:r>
        <w:t>4 The Lorenz gauge</w:t>
      </w:r>
    </w:p>
    <w:p>
      <w:pPr>
        <w:pStyle w:val="Heading3"/>
      </w:pPr>
      <w:r>
        <w:t>4.1 Choosing ∇·A + ∂φ/∂t = 0</w:t>
      </w:r>
    </w:p>
    <w:p>
      <w:r>
        <w:t>Among the infinitely many gauges, one choice decouples the two equations of Section 2 completely. Impose</w:t>
      </w:r>
    </w:p>
    <w:p>
      <w:pPr>
        <w:spacing w:before="100" w:after="160"/>
        <w:jc w:val="center"/>
      </w:pPr>
      <m:oMathPara>
        <m:oMath>
          <m:r>
            <m:t xml:space="preserve">∇</m:t>
          </m:r>
          <m:r>
            <m:t xml:space="preserve">·</m:t>
          </m:r>
          <m:r>
            <m:t xml:space="preserve">A</m:t>
          </m:r>
          <m:r>
            <m:t xml:space="preserve">+</m:t>
          </m:r>
          <m:sSub>
            <m:e>
              <m:r>
                <m:t xml:space="preserve">ε</m:t>
              </m:r>
            </m:e>
            <m:sub>
              <m:r>
                <m:t xml:space="preserve">0</m:t>
              </m:r>
            </m:sub>
          </m:sSub>
          <m:sSub>
            <m:e>
              <m:r>
                <m:t xml:space="preserve">μ</m:t>
              </m:r>
            </m:e>
            <m:sub>
              <m:r>
                <m:t xml:space="preserve">0</m:t>
              </m:r>
            </m:sub>
          </m:sSub>
          <m:r>
            <m:t xml:space="preserve"> </m:t>
          </m:r>
          <m:f>
            <m:num>
              <m:r>
                <m:t xml:space="preserve">∂φ</m:t>
              </m:r>
            </m:num>
            <m:den>
              <m:r>
                <m:t xml:space="preserve">∂t</m:t>
              </m:r>
            </m:den>
          </m:f>
          <m:r>
            <m:t xml:space="preserve">=</m:t>
          </m:r>
          <m:r>
            <m:t xml:space="preserve">0</m:t>
          </m:r>
          <m:r>
            <m:t xml:space="preserve">,</m:t>
          </m:r>
          <m:r>
            <m:t xml:space="preserve">or</m:t>
          </m:r>
          <m:r>
            <m:t xml:space="preserve"> </m:t>
          </m:r>
          <m:r>
            <m:t xml:space="preserve">in</m:t>
          </m:r>
          <m:r>
            <m:t xml:space="preserve"> </m:t>
          </m:r>
          <m:r>
            <m:t xml:space="preserve">Heaviside</m:t>
          </m:r>
          <m:r>
            <m:t xml:space="preserve">–</m:t>
          </m:r>
          <m:r>
            <m:t xml:space="preserve">Lorentz</m:t>
          </m:r>
          <m:r>
            <m:t xml:space="preserve"> </m:t>
          </m:r>
          <m:r>
            <m:t xml:space="preserve">units</m:t>
          </m:r>
          <m:r>
            <m:t xml:space="preserve"> </m:t>
          </m:r>
          <m:r>
            <m:t xml:space="preserve">with</m:t>
          </m:r>
          <m:r>
            <m:t xml:space="preserve"> </m:t>
          </m:r>
          <m:r>
            <m:t xml:space="preserve">c</m:t>
          </m:r>
          <m:r>
            <m:t xml:space="preserve">=</m:t>
          </m:r>
          <m:r>
            <m:t xml:space="preserve">1</m:t>
          </m:r>
          <m:r>
            <m:t xml:space="preserve">,</m:t>
          </m:r>
          <m:r>
            <m:t xml:space="preserve">∇</m:t>
          </m:r>
          <m:r>
            <m:t xml:space="preserve">·</m:t>
          </m:r>
          <m:r>
            <m:t xml:space="preserve">A</m:t>
          </m:r>
          <m:r>
            <m:t xml:space="preserve">+</m:t>
          </m:r>
          <m:f>
            <m:num>
              <m:r>
                <m:t xml:space="preserve">∂φ</m:t>
              </m:r>
            </m:num>
            <m:den>
              <m:r>
                <m:t xml:space="preserve">∂t</m:t>
              </m:r>
            </m:den>
          </m:f>
          <m:r>
            <m:t xml:space="preserve">=</m:t>
          </m:r>
          <m:r>
            <m:t xml:space="preserve">0</m:t>
          </m:r>
        </m:oMath>
      </m:oMathPara>
    </w:p>
    <w:p>
      <w:r>
        <w:t>This is always achievable: given any φ, A not satisfying it, a gauge function χ can be found solving ∇²χ − ε₀μ₀∂²χ/∂t² = −(∇·A + ε₀μ₀∂φ/∂t), which is itself a wave equation with a known source and therefore solvable by the methods of Section 5. With the Lorenz condition imposed, the cross terms in Section 2 cancel.</w:t>
      </w:r>
    </w:p>
    <w:p>
      <w:pPr>
        <w:spacing w:before="100" w:after="160"/>
        <w:jc w:val="center"/>
      </w:pPr>
      <m:oMathPara>
        <m:oMath>
          <m:d>
            <m:dPr/>
            <m:e>
              <m:sSup>
                <m:e>
                  <m:r>
                    <m:t xml:space="preserve">∇</m:t>
                  </m:r>
                </m:e>
                <m:sup>
                  <m:r>
                    <m:t xml:space="preserve">2</m:t>
                  </m:r>
                </m:sup>
              </m:sSup>
              <m:r>
                <m:t xml:space="preserve">−</m:t>
              </m:r>
              <m:sSub>
                <m:e>
                  <m:r>
                    <m:t xml:space="preserve">ε</m:t>
                  </m:r>
                </m:e>
                <m:sub>
                  <m:r>
                    <m:t xml:space="preserve">0</m:t>
                  </m:r>
                </m:sub>
              </m:sSub>
              <m:sSub>
                <m:e>
                  <m:r>
                    <m:t xml:space="preserve">μ</m:t>
                  </m:r>
                </m:e>
                <m:sub>
                  <m:r>
                    <m:t xml:space="preserve">0</m:t>
                  </m:r>
                </m:sub>
              </m:sSub>
              <m:r>
                <m:t xml:space="preserve"> </m:t>
              </m:r>
              <m:f>
                <m:num>
                  <m:sSup>
                    <m:e>
                      <m:r>
                        <m:t xml:space="preserve">∂</m:t>
                      </m:r>
                    </m:e>
                    <m:sup>
                      <m:r>
                        <m:t xml:space="preserve">2</m:t>
                      </m:r>
                    </m:sup>
                  </m:sSup>
                </m:num>
                <m:den>
                  <m:sSup>
                    <m:e>
                      <m:r>
                        <m:t xml:space="preserve">∂t</m:t>
                      </m:r>
                    </m:e>
                    <m:sup>
                      <m:r>
                        <m:t xml:space="preserve">2</m:t>
                      </m:r>
                    </m:sup>
                  </m:sSup>
                </m:den>
              </m:f>
            </m:e>
          </m:d>
          <m:r>
            <m:t xml:space="preserve"> </m:t>
          </m:r>
          <m:r>
            <m:t xml:space="preserve">φ</m:t>
          </m:r>
          <m:r>
            <m:t xml:space="preserve">=</m:t>
          </m:r>
          <m:r>
            <m:t xml:space="preserve">−</m:t>
          </m:r>
          <m:f>
            <m:num>
              <m:r>
                <m:t xml:space="preserve">ρ</m:t>
              </m:r>
            </m:num>
            <m:den>
              <m:sSub>
                <m:e>
                  <m:r>
                    <m:t xml:space="preserve">ε</m:t>
                  </m:r>
                </m:e>
                <m:sub>
                  <m:r>
                    <m:t xml:space="preserve">0</m:t>
                  </m:r>
                </m:sub>
              </m:sSub>
            </m:den>
          </m:f>
          <m:r>
            <m:t xml:space="preserve">,</m:t>
          </m:r>
          <m:d>
            <m:dPr/>
            <m:e>
              <m:sSup>
                <m:e>
                  <m:r>
                    <m:t xml:space="preserve">∇</m:t>
                  </m:r>
                </m:e>
                <m:sup>
                  <m:r>
                    <m:t xml:space="preserve">2</m:t>
                  </m:r>
                </m:sup>
              </m:sSup>
              <m:r>
                <m:t xml:space="preserve">−</m:t>
              </m:r>
              <m:sSub>
                <m:e>
                  <m:r>
                    <m:t xml:space="preserve">ε</m:t>
                  </m:r>
                </m:e>
                <m:sub>
                  <m:r>
                    <m:t xml:space="preserve">0</m:t>
                  </m:r>
                </m:sub>
              </m:sSub>
              <m:sSub>
                <m:e>
                  <m:r>
                    <m:t xml:space="preserve">μ</m:t>
                  </m:r>
                </m:e>
                <m:sub>
                  <m:r>
                    <m:t xml:space="preserve">0</m:t>
                  </m:r>
                </m:sub>
              </m:sSub>
              <m:r>
                <m:t xml:space="preserve"> </m:t>
              </m:r>
              <m:f>
                <m:num>
                  <m:sSup>
                    <m:e>
                      <m:r>
                        <m:t xml:space="preserve">∂</m:t>
                      </m:r>
                    </m:e>
                    <m:sup>
                      <m:r>
                        <m:t xml:space="preserve">2</m:t>
                      </m:r>
                    </m:sup>
                  </m:sSup>
                </m:num>
                <m:den>
                  <m:sSup>
                    <m:e>
                      <m:r>
                        <m:t xml:space="preserve">∂t</m:t>
                      </m:r>
                    </m:e>
                    <m:sup>
                      <m:r>
                        <m:t xml:space="preserve">2</m:t>
                      </m:r>
                    </m:sup>
                  </m:sSup>
                </m:den>
              </m:f>
            </m:e>
          </m:d>
          <m:r>
            <m:t xml:space="preserve"> </m:t>
          </m:r>
          <m:r>
            <m:t xml:space="preserve">A</m:t>
          </m:r>
          <m:r>
            <m:t xml:space="preserve">=</m:t>
          </m:r>
          <m:r>
            <m:t xml:space="preserve">−</m:t>
          </m:r>
          <m:sSub>
            <m:e>
              <m:r>
                <m:t xml:space="preserve">μ</m:t>
              </m:r>
            </m:e>
            <m:sub>
              <m:r>
                <m:t xml:space="preserve">0</m:t>
              </m:r>
            </m:sub>
          </m:sSub>
          <m:r>
            <m:t xml:space="preserve">j</m:t>
          </m:r>
        </m:oMath>
      </m:oMathPara>
    </w:p>
    <w:p>
      <w:r>
        <w:t>In Heaviside–Lorentz units, using □ = ∂</w:t>
      </w:r>
      <w:r>
        <w:rPr>
          <w:vertAlign w:val="subscript"/>
        </w:rPr>
        <w:t>t</w:t>
      </w:r>
      <w:r>
        <w:t>² − ∇² from Lesson 4,</w:t>
      </w:r>
    </w:p>
    <w:p>
      <w:pPr>
        <w:spacing w:before="100" w:after="160"/>
        <w:jc w:val="center"/>
      </w:pPr>
      <m:oMathPara>
        <m:oMath>
          <m:r>
            <m:t xml:space="preserve">□</m:t>
          </m:r>
          <m:r>
            <m:t xml:space="preserve"> </m:t>
          </m:r>
          <m:r>
            <m:t xml:space="preserve">φ</m:t>
          </m:r>
          <m:r>
            <m:t xml:space="preserve">=</m:t>
          </m:r>
          <m:r>
            <m:t xml:space="preserve">ρ</m:t>
          </m:r>
          <m:r>
            <m:t xml:space="preserve">,</m:t>
          </m:r>
          <m:r>
            <m:t xml:space="preserve">□</m:t>
          </m:r>
          <m:r>
            <m:t xml:space="preserve"> </m:t>
          </m:r>
          <m:r>
            <m:t xml:space="preserve">A</m:t>
          </m:r>
          <m:r>
            <m:t xml:space="preserve">=</m:t>
          </m:r>
          <m:r>
            <m:t xml:space="preserve">j</m:t>
          </m:r>
        </m:oMath>
      </m:oMathPara>
    </w:p>
    <w:p>
      <w:r>
        <w:t>Each potential now obeys its own sourced wave equation, of exactly the Klein–Gordon form with m = 0. This is the cleanest statement of classical electromagnetism as a field theory, and it is the form generalized directly into the covariant equation □A</w:t>
      </w:r>
      <w:r>
        <w:rPr>
          <w:vertAlign w:val="superscript"/>
        </w:rPr>
        <w:t>μ</w:t>
      </w:r>
      <w:r>
        <w:t xml:space="preserve"> = j</w:t>
      </w:r>
      <w:r>
        <w:rPr>
          <w:vertAlign w:val="superscript"/>
        </w:rPr>
        <w:t>μ</w:t>
      </w:r>
      <w:r>
        <w:t xml:space="preserve"> (with an additional gauge-fixing subtlety) in Lesson 43.</w:t>
      </w:r>
    </w:p>
    <w:p>
      <w:pPr>
        <w:pStyle w:val="Heading3"/>
      </w:pPr>
      <w:r>
        <w:t>4.2 Residual gauge freedom</w:t>
      </w:r>
    </w:p>
    <w:p>
      <w:r>
        <w:t>The Lorenz condition does not fix χ completely: any χ satisfying □χ = 0, the source-free wave equation, can still be added without spoiling the condition, since □(∂χ/∂t) and ∇²χ combine to zero. This residual freedom, transformations by solutions of the free wave equation, reappears in Lesson 71 as the freedom left over after gauge fixing in the quantum theory.</w:t>
      </w:r>
    </w:p>
    <w:p>
      <w:r>
        <w:rPr>
          <w:b/>
          <w:i/>
        </w:rPr>
        <w:t>Worked example 3</w:t>
      </w:r>
    </w:p>
    <w:p>
      <w:r>
        <w:t>Show that the Lorenz condition is preserved under a residual gauge transformation. If A → A + ∇χ and φ → φ − ∂χ/∂t with □χ = 0, then ∇·A + ∂φ/∂t → ∇·A + ∇²χ + ∂φ/∂t − ∂²χ/∂t² = (∇·A + ∂φ/∂t) + (∇²χ − ∂²χ/∂t²) = 0 + (−□χ) = 0, using the sign convention □ = ∂</w:t>
      </w:r>
      <w:r>
        <w:rPr>
          <w:vertAlign w:val="subscript"/>
        </w:rPr>
        <w:t>t</w:t>
      </w:r>
      <w:r>
        <w:t>² − ∇².</w:t>
      </w:r>
    </w:p>
    <w:p>
      <w:pPr>
        <w:pStyle w:val="Heading2"/>
      </w:pPr>
      <w:r>
        <w:t>5 Solving the wave equation: retarded potentials</w:t>
      </w:r>
    </w:p>
    <w:p>
      <w:pPr>
        <w:pStyle w:val="Heading3"/>
      </w:pPr>
      <w:r>
        <w:t>5.1 The retarded Green's function</w:t>
      </w:r>
    </w:p>
    <w:p>
      <w:r>
        <w:t>The equation □φ = ρ (Heaviside–Lorentz units) is linear, so its solution can be built from the response to a point source. The Green's function satisfying □G = δ³(x − x′)δ(t − t′), with the physical requirement that effects follow causes, is</w:t>
      </w:r>
    </w:p>
    <w:p>
      <w:pPr>
        <w:spacing w:before="100" w:after="160"/>
        <w:jc w:val="center"/>
      </w:pPr>
      <m:oMathPara>
        <m:oMath>
          <m:r>
            <m:t xml:space="preserve">G</m:t>
          </m:r>
          <m:d>
            <m:dPr/>
            <m:e>
              <m:r>
                <m:t xml:space="preserve">x</m:t>
              </m:r>
              <m:r>
                <m:t xml:space="preserve">,</m:t>
              </m:r>
              <m:r>
                <m:t xml:space="preserve">t</m:t>
              </m:r>
              <m:r>
                <m:t xml:space="preserve">;</m:t>
              </m:r>
              <m:r>
                <m:t xml:space="preserve">x′</m:t>
              </m:r>
              <m:r>
                <m:t xml:space="preserve">,</m:t>
              </m:r>
              <m:r>
                <m:t xml:space="preserve">t′</m:t>
              </m:r>
            </m:e>
          </m:d>
          <m:r>
            <m:t xml:space="preserve">=</m:t>
          </m:r>
          <m:f>
            <m:num>
              <m:r>
                <m:t xml:space="preserve">δ</m:t>
              </m:r>
              <m:d>
                <m:dPr/>
                <m:e>
                  <m:r>
                    <m:t xml:space="preserve">t</m:t>
                  </m:r>
                  <m:r>
                    <m:t xml:space="preserve">−</m:t>
                  </m:r>
                  <m:r>
                    <m:t xml:space="preserve">t′</m:t>
                  </m:r>
                  <m:r>
                    <m:t xml:space="preserve">−</m:t>
                  </m:r>
                  <m:d>
                    <m:dPr>
                      <m:begChr m:val="|"/>
                      <m:endChr m:val="|"/>
                    </m:dPr>
                    <m:e>
                      <m:r>
                        <m:t xml:space="preserve">x</m:t>
                      </m:r>
                      <m:r>
                        <m:t xml:space="preserve">−</m:t>
                      </m:r>
                      <m:r>
                        <m:t xml:space="preserve">x′</m:t>
                      </m:r>
                    </m:e>
                  </m:d>
                </m:e>
              </m:d>
            </m:num>
            <m:den>
              <m:r>
                <m:t xml:space="preserve">4π</m:t>
              </m:r>
              <m:d>
                <m:dPr>
                  <m:begChr m:val="|"/>
                  <m:endChr m:val="|"/>
                </m:dPr>
                <m:e>
                  <m:r>
                    <m:t xml:space="preserve">x</m:t>
                  </m:r>
                  <m:r>
                    <m:t xml:space="preserve">−</m:t>
                  </m:r>
                  <m:r>
                    <m:t xml:space="preserve">x′</m:t>
                  </m:r>
                </m:e>
              </m:d>
            </m:den>
          </m:f>
        </m:oMath>
      </m:oMathPara>
    </w:p>
    <w:p>
      <w:r>
        <w:t>This is the same delta-function Green's function structure introduced for ordinary differential equations in Lesson 2, now for a partial differential operator; causality, not mathematics alone, selects this solution over its time-reversed counterpart.</w:t>
      </w:r>
    </w:p>
    <w:p>
      <w:pPr>
        <w:pStyle w:val="Heading3"/>
      </w:pPr>
      <w:r>
        <w:t>5.2 The retarded potentials</w:t>
      </w:r>
    </w:p>
    <w:p>
      <w:r>
        <w:t>Convolving the source with the Green's function gives</w:t>
      </w:r>
    </w:p>
    <w:p>
      <w:pPr>
        <w:spacing w:before="100" w:after="160"/>
        <w:jc w:val="center"/>
      </w:pPr>
      <m:oMathPara>
        <m:oMath>
          <m:r>
            <m:t xml:space="preserve">φ</m:t>
          </m:r>
          <m:d>
            <m:dPr/>
            <m:e>
              <m:r>
                <m:t xml:space="preserve">x</m:t>
              </m:r>
              <m:r>
                <m:t xml:space="preserve">,</m:t>
              </m:r>
              <m:r>
                <m:t xml:space="preserve">t</m:t>
              </m:r>
            </m:e>
          </m:d>
          <m:r>
            <m:t xml:space="preserve">=</m:t>
          </m:r>
          <m:r>
            <m:t xml:space="preserve">∫</m:t>
          </m:r>
          <m:r>
            <m:t xml:space="preserve"> </m:t>
          </m:r>
          <m:sSup>
            <m:e>
              <m:r>
                <m:t xml:space="preserve">d</m:t>
              </m:r>
            </m:e>
            <m:sup>
              <m:r>
                <m:t xml:space="preserve">3</m:t>
              </m:r>
            </m:sup>
          </m:sSup>
          <m:r>
            <m:t xml:space="preserve">x′</m:t>
          </m:r>
          <m:r>
            <m:t xml:space="preserve"> </m:t>
          </m:r>
          <m:f>
            <m:num>
              <m:r>
                <m:t xml:space="preserve">ρ</m:t>
              </m:r>
              <m:d>
                <m:dPr/>
                <m:e>
                  <m:r>
                    <m:t xml:space="preserve">x′</m:t>
                  </m:r>
                  <m:r>
                    <m:t xml:space="preserve">,</m:t>
                  </m:r>
                  <m:sSub>
                    <m:e>
                      <m:r>
                        <m:t xml:space="preserve">t</m:t>
                      </m:r>
                    </m:e>
                    <m:sub>
                      <m:r>
                        <m:t xml:space="preserve">r</m:t>
                      </m:r>
                    </m:sub>
                  </m:sSub>
                </m:e>
              </m:d>
            </m:num>
            <m:den>
              <m:r>
                <m:t xml:space="preserve">4π</m:t>
              </m:r>
              <m:d>
                <m:dPr>
                  <m:begChr m:val="|"/>
                  <m:endChr m:val="|"/>
                </m:dPr>
                <m:e>
                  <m:r>
                    <m:t xml:space="preserve">x</m:t>
                  </m:r>
                  <m:r>
                    <m:t xml:space="preserve">−</m:t>
                  </m:r>
                  <m:r>
                    <m:t xml:space="preserve">x′</m:t>
                  </m:r>
                </m:e>
              </m:d>
            </m:den>
          </m:f>
          <m:r>
            <m:t xml:space="preserve">,</m:t>
          </m:r>
          <m:r>
            <m:t xml:space="preserve">A</m:t>
          </m:r>
          <m:d>
            <m:dPr/>
            <m:e>
              <m:r>
                <m:t xml:space="preserve">x</m:t>
              </m:r>
              <m:r>
                <m:t xml:space="preserve">,</m:t>
              </m:r>
              <m:r>
                <m:t xml:space="preserve">t</m:t>
              </m:r>
            </m:e>
          </m:d>
          <m:r>
            <m:t xml:space="preserve">=</m:t>
          </m:r>
          <m:r>
            <m:t xml:space="preserve">∫</m:t>
          </m:r>
          <m:r>
            <m:t xml:space="preserve"> </m:t>
          </m:r>
          <m:sSup>
            <m:e>
              <m:r>
                <m:t xml:space="preserve">d</m:t>
              </m:r>
            </m:e>
            <m:sup>
              <m:r>
                <m:t xml:space="preserve">3</m:t>
              </m:r>
            </m:sup>
          </m:sSup>
          <m:r>
            <m:t xml:space="preserve">x′</m:t>
          </m:r>
          <m:r>
            <m:t xml:space="preserve"> </m:t>
          </m:r>
          <m:f>
            <m:num>
              <m:r>
                <m:t xml:space="preserve">j</m:t>
              </m:r>
              <m:d>
                <m:dPr/>
                <m:e>
                  <m:r>
                    <m:t xml:space="preserve">x′</m:t>
                  </m:r>
                  <m:r>
                    <m:t xml:space="preserve">,</m:t>
                  </m:r>
                  <m:sSub>
                    <m:e>
                      <m:r>
                        <m:t xml:space="preserve">t</m:t>
                      </m:r>
                    </m:e>
                    <m:sub>
                      <m:r>
                        <m:t xml:space="preserve">r</m:t>
                      </m:r>
                    </m:sub>
                  </m:sSub>
                </m:e>
              </m:d>
            </m:num>
            <m:den>
              <m:r>
                <m:t xml:space="preserve">4π</m:t>
              </m:r>
              <m:d>
                <m:dPr>
                  <m:begChr m:val="|"/>
                  <m:endChr m:val="|"/>
                </m:dPr>
                <m:e>
                  <m:r>
                    <m:t xml:space="preserve">x</m:t>
                  </m:r>
                  <m:r>
                    <m:t xml:space="preserve">−</m:t>
                  </m:r>
                  <m:r>
                    <m:t xml:space="preserve">x′</m:t>
                  </m:r>
                </m:e>
              </m:d>
            </m:den>
          </m:f>
          <m:r>
            <m:t xml:space="preserve">,</m:t>
          </m:r>
          <m:sSub>
            <m:e>
              <m:r>
                <m:t xml:space="preserve">t</m:t>
              </m:r>
            </m:e>
            <m:sub>
              <m:r>
                <m:t xml:space="preserve">r</m:t>
              </m:r>
            </m:sub>
          </m:sSub>
          <m:r>
            <m:t xml:space="preserve">=</m:t>
          </m:r>
          <m:r>
            <m:t xml:space="preserve">t</m:t>
          </m:r>
          <m:r>
            <m:t xml:space="preserve">−</m:t>
          </m:r>
          <m:d>
            <m:dPr>
              <m:begChr m:val="|"/>
              <m:endChr m:val="|"/>
            </m:dPr>
            <m:e>
              <m:r>
                <m:t xml:space="preserve">x</m:t>
              </m:r>
              <m:r>
                <m:t xml:space="preserve">−</m:t>
              </m:r>
              <m:r>
                <m:t xml:space="preserve">x′</m:t>
              </m:r>
            </m:e>
          </m:d>
        </m:oMath>
      </m:oMathPara>
    </w:p>
    <w:p>
      <w:r>
        <w:t>The potential at (x, t) depends on the source not at the same instant but at the retarded time t</w:t>
      </w:r>
      <w:r>
        <w:rPr>
          <w:vertAlign w:val="subscript"/>
        </w:rPr>
        <w:t>r</w:t>
      </w:r>
      <w:r>
        <w:t>, earlier by exactly the light-travel time from the source point to the field point. Information about a change in ρ or j does not reach a distant point instantaneously; it arrives after a delay |x − x′|, propagating at speed c = 1. This built-in causal structure, forced by requiring the physically sensible Green's function, is the classical precursor to the requirement that quantum field operators at spacelike separation commute (Lesson 37).</w:t>
      </w:r>
    </w:p>
    <w:p>
      <w:r>
        <w:rPr>
          <w:b/>
          <w:i/>
        </w:rPr>
        <w:t>Worked example 4</w:t>
      </w:r>
    </w:p>
    <w:p>
      <w:r>
        <w:t>A point charge q switches on abruptly at the origin at t = 0. For t &gt; 0, an observer at distance r sees φ(r, t) = 0 for t &lt; r (the news has not yet arrived) and φ(r, t) = q/(4πr) for t &gt; r (the static Coulomb potential, once the retardation delay has passed). The transition at t = r is a spherical shell, expanding at speed 1, carrying the information that the charge switched on; this shell is the classical analogue of the radiation emitted in the process.</w:t>
      </w:r>
    </w:p>
    <w:p>
      <w:pPr>
        <w:pStyle w:val="Heading2"/>
      </w:pPr>
      <w:r>
        <w:t>6 The Coulomb gauge</w:t>
      </w:r>
    </w:p>
    <w:p>
      <w:pPr>
        <w:pStyle w:val="Heading3"/>
      </w:pPr>
      <w:r>
        <w:t>6.1 Choosing ∇·A = 0</w:t>
      </w:r>
    </w:p>
    <w:p>
      <w:r>
        <w:t>A second common choice imposes ∇·A = 0 directly, without reference to φ. Substituting into Section 2.1, Gauss's law becomes</w:t>
      </w:r>
    </w:p>
    <w:p>
      <w:pPr>
        <w:spacing w:before="100" w:after="160"/>
        <w:jc w:val="center"/>
      </w:pPr>
      <m:oMathPara>
        <m:oMath>
          <m:sSup>
            <m:e>
              <m:r>
                <m:t xml:space="preserve">∇</m:t>
              </m:r>
            </m:e>
            <m:sup>
              <m:r>
                <m:t xml:space="preserve">2</m:t>
              </m:r>
            </m:sup>
          </m:sSup>
          <m:r>
            <m:t xml:space="preserve">φ</m:t>
          </m:r>
          <m:r>
            <m:t xml:space="preserve">=</m:t>
          </m:r>
          <m:r>
            <m:t xml:space="preserve">−</m:t>
          </m:r>
          <m:f>
            <m:num>
              <m:r>
                <m:t xml:space="preserve">ρ</m:t>
              </m:r>
            </m:num>
            <m:den>
              <m:sSub>
                <m:e>
                  <m:r>
                    <m:t xml:space="preserve">ε</m:t>
                  </m:r>
                </m:e>
                <m:sub>
                  <m:r>
                    <m:t xml:space="preserve">0</m:t>
                  </m:r>
                </m:sub>
              </m:sSub>
            </m:den>
          </m:f>
        </m:oMath>
      </m:oMathPara>
    </w:p>
    <w:p>
      <w:r>
        <w:t>which is precisely the electrostatic Poisson equation. In the Coulomb gauge, φ is determined instantaneously by the charge distribution at the same time, φ(x, t) = ∫d³x′ ρ(x′, t)/(4πε₀|x − x′|), with no retardation. This looks like it violates causality, and it does for φ alone, but φ is not by itself observable; the retardation reappears in A, and E, which is observable, is fully causal once both terms of E = −∇φ − ∂A/∂t are included. The Coulomb gauge trades manifest Lorentz covariance for a technical convenience in the nonrelativistic quantum mechanics of Part II, where the instantaneous Coulomb interaction between charges emerges directly from this equation.</w:t>
      </w:r>
    </w:p>
    <w:p>
      <w:pPr>
        <w:pStyle w:val="Heading3"/>
      </w:pPr>
      <w:r>
        <w:t>6.2 The transverse equation for A</w:t>
      </w:r>
    </w:p>
    <w:p>
      <w:r>
        <w:t>With ∇·A = 0, the vector potential satisfies (∇² − ∂</w:t>
      </w:r>
      <w:r>
        <w:rPr>
          <w:vertAlign w:val="subscript"/>
        </w:rPr>
        <w:t>t</w:t>
      </w:r>
      <w:r>
        <w:t>²)A = −μ₀j</w:t>
      </w:r>
      <w:r>
        <w:rPr>
          <w:vertAlign w:val="subscript"/>
        </w:rPr>
        <w:t>T</w:t>
      </w:r>
      <w:r>
        <w:t>, where j</w:t>
      </w:r>
      <w:r>
        <w:rPr>
          <w:vertAlign w:val="subscript"/>
        </w:rPr>
        <w:t>T</w:t>
      </w:r>
      <w:r>
        <w:t xml:space="preserve"> is the transverse part of the current, the part with zero divergence; the longitudinal part of j is entirely accounted for by φ. This decomposition into transverse and longitudinal pieces is why the Coulomb gauge is also called the transverse gauge, and it is the gauge in which the two physical photon polarizations of Lesson 38 are most directly visible, at the cost of hiding manifest covariance.</w:t>
      </w:r>
    </w:p>
    <w:p>
      <w:pPr>
        <w:pStyle w:val="Heading2"/>
      </w:pPr>
      <w:r>
        <w:t>7 The four-potential</w:t>
      </w:r>
    </w:p>
    <w:p>
      <w:pPr>
        <w:pStyle w:val="Heading3"/>
      </w:pPr>
      <w:r>
        <w:t>7.1 Covariant form</w:t>
      </w:r>
    </w:p>
    <w:p>
      <w:r>
        <w:t>Collect the potentials into a single four-vector, as previewed in Lesson 4.</w:t>
      </w:r>
    </w:p>
    <w:p>
      <w:pPr>
        <w:spacing w:before="100" w:after="160"/>
        <w:jc w:val="center"/>
      </w:pPr>
      <m:oMathPara>
        <m:oMath>
          <m:sSup>
            <m:e>
              <m:r>
                <m:t xml:space="preserve">A</m:t>
              </m:r>
            </m:e>
            <m:sup>
              <m:r>
                <m:t xml:space="preserve">μ</m:t>
              </m:r>
            </m:sup>
          </m:sSup>
          <m:r>
            <m:t xml:space="preserve">=</m:t>
          </m:r>
          <m:d>
            <m:dPr/>
            <m:e>
              <m:r>
                <m:t xml:space="preserve">φ</m:t>
              </m:r>
              <m:r>
                <m:t xml:space="preserve">,</m:t>
              </m:r>
              <m:r>
                <m:t xml:space="preserve">A</m:t>
              </m:r>
            </m:e>
          </m:d>
        </m:oMath>
      </m:oMathPara>
    </w:p>
    <w:p>
      <w:r>
        <w:t>The gauge transformation of Section 3 becomes a single covariant statement.</w:t>
      </w:r>
    </w:p>
    <w:p>
      <w:pPr>
        <w:spacing w:before="100" w:after="160"/>
        <w:jc w:val="center"/>
      </w:pPr>
      <m:oMathPara>
        <m:oMath>
          <m:sSup>
            <m:e>
              <m:r>
                <m:t xml:space="preserve">A</m:t>
              </m:r>
            </m:e>
            <m:sup>
              <m:r>
                <m:t xml:space="preserve">μ</m:t>
              </m:r>
            </m:sup>
          </m:sSup>
          <m:r>
            <m:t xml:space="preserve">→</m:t>
          </m:r>
          <m:sSup>
            <m:e>
              <m:r>
                <m:t xml:space="preserve">A</m:t>
              </m:r>
            </m:e>
            <m:sup>
              <m:r>
                <m:t xml:space="preserve">μ</m:t>
              </m:r>
            </m:sup>
          </m:sSup>
          <m:r>
            <m:t xml:space="preserve">−</m:t>
          </m:r>
          <m:sSup>
            <m:e>
              <m:r>
                <m:t xml:space="preserve">∂</m:t>
              </m:r>
            </m:e>
            <m:sup>
              <m:r>
                <m:t xml:space="preserve">μ</m:t>
              </m:r>
            </m:sup>
          </m:sSup>
          <m:r>
            <m:t xml:space="preserve"> </m:t>
          </m:r>
          <m:r>
            <m:t xml:space="preserve">χ</m:t>
          </m:r>
          <m:r>
            <m:t xml:space="preserve">,</m:t>
          </m:r>
          <m:r>
            <m:t xml:space="preserve">equivalently</m:t>
          </m:r>
          <m:r>
            <m:t xml:space="preserve"> </m:t>
          </m:r>
          <m:sSub>
            <m:e>
              <m:r>
                <m:t xml:space="preserve">A</m:t>
              </m:r>
            </m:e>
            <m:sub>
              <m:r>
                <m:t xml:space="preserve">μ</m:t>
              </m:r>
            </m:sub>
          </m:sSub>
          <m:r>
            <m:t xml:space="preserve">→</m:t>
          </m:r>
          <m:sSub>
            <m:e>
              <m:r>
                <m:t xml:space="preserve">A</m:t>
              </m:r>
            </m:e>
            <m:sub>
              <m:r>
                <m:t xml:space="preserve">μ</m:t>
              </m:r>
            </m:sub>
          </m:sSub>
          <m:r>
            <m:t xml:space="preserve">−</m:t>
          </m:r>
          <m:sSub>
            <m:e>
              <m:r>
                <m:t xml:space="preserve">∂</m:t>
              </m:r>
            </m:e>
            <m:sub>
              <m:r>
                <m:t xml:space="preserve">μ</m:t>
              </m:r>
            </m:sub>
          </m:sSub>
          <m:r>
            <m:t xml:space="preserve">χ</m:t>
          </m:r>
        </m:oMath>
      </m:oMathPara>
    </w:p>
    <w:p>
      <w:r>
        <w:t>The Lorenz gauge condition is ∂</w:t>
      </w:r>
      <w:r>
        <w:rPr>
          <w:vertAlign w:val="subscript"/>
        </w:rPr>
        <w:t>μ</w:t>
      </w:r>
      <w:r>
        <w:t>A</w:t>
      </w:r>
      <w:r>
        <w:rPr>
          <w:vertAlign w:val="superscript"/>
        </w:rPr>
        <w:t>μ</w:t>
      </w:r>
      <w:r>
        <w:t xml:space="preserve"> = 0, manifestly a Lorentz scalar equation, and the sourced wave equation of Section 4.1 becomes □A</w:t>
      </w:r>
      <w:r>
        <w:rPr>
          <w:vertAlign w:val="superscript"/>
        </w:rPr>
        <w:t>μ</w:t>
      </w:r>
      <w:r>
        <w:t xml:space="preserve"> = j</w:t>
      </w:r>
      <w:r>
        <w:rPr>
          <w:vertAlign w:val="superscript"/>
        </w:rPr>
        <w:t>μ</w:t>
      </w:r>
      <w:r>
        <w:t>, the covariant equation quoted at the end of Lesson 4's table of examples.</w:t>
      </w:r>
    </w:p>
    <w:p>
      <w:pPr>
        <w:pStyle w:val="Heading3"/>
      </w:pPr>
      <w:r>
        <w:t>7.2 The field tensor</w:t>
      </w:r>
    </w:p>
    <w:p>
      <w:r>
        <w:t>The field tensor of Lesson 4, previewed there only by its component count, is now constructed explicitly.</w:t>
      </w:r>
    </w:p>
    <w:p>
      <w:pPr>
        <w:spacing w:before="100" w:after="160"/>
        <w:jc w:val="center"/>
      </w:pPr>
      <m:oMathPara>
        <m:oMath>
          <m:sSub>
            <m:e>
              <m:r>
                <m:t xml:space="preserve">F</m:t>
              </m:r>
            </m:e>
            <m:sub>
              <m:r>
                <m:t xml:space="preserve">μν</m:t>
              </m:r>
            </m:sub>
          </m:sSub>
          <m:r>
            <m:t xml:space="preserve">=</m:t>
          </m:r>
          <m:sSub>
            <m:e>
              <m:r>
                <m:t xml:space="preserve">∂</m:t>
              </m:r>
            </m:e>
            <m:sub>
              <m:r>
                <m:t xml:space="preserve">μ</m:t>
              </m:r>
            </m:sub>
          </m:sSub>
          <m:sSub>
            <m:e>
              <m:r>
                <m:t xml:space="preserve">A</m:t>
              </m:r>
            </m:e>
            <m:sub>
              <m:r>
                <m:t xml:space="preserve">ν</m:t>
              </m:r>
            </m:sub>
          </m:sSub>
          <m:r>
            <m:t xml:space="preserve">−</m:t>
          </m:r>
          <m:sSub>
            <m:e>
              <m:r>
                <m:t xml:space="preserve">∂</m:t>
              </m:r>
            </m:e>
            <m:sub>
              <m:r>
                <m:t xml:space="preserve">ν</m:t>
              </m:r>
            </m:sub>
          </m:sSub>
          <m:sSub>
            <m:e>
              <m:r>
                <m:t xml:space="preserve">A</m:t>
              </m:r>
            </m:e>
            <m:sub>
              <m:r>
                <m:t xml:space="preserve">μ</m:t>
              </m:r>
            </m:sub>
          </m:sSub>
        </m:oMath>
      </m:oMathPara>
    </w:p>
    <w:p>
      <w:r>
        <w:t>Its components reproduce E and B: F</w:t>
      </w:r>
      <w:r>
        <w:rPr>
          <w:vertAlign w:val="subscript"/>
        </w:rPr>
        <w:t>0i</w:t>
      </w:r>
      <w:r>
        <w:t xml:space="preserve"> = ∂</w:t>
      </w:r>
      <w:r>
        <w:rPr>
          <w:vertAlign w:val="subscript"/>
        </w:rPr>
        <w:t>0</w:t>
      </w:r>
      <w:r>
        <w:t>A</w:t>
      </w:r>
      <w:r>
        <w:rPr>
          <w:vertAlign w:val="subscript"/>
        </w:rPr>
        <w:t>i</w:t>
      </w:r>
      <w:r>
        <w:t xml:space="preserve"> − ∂</w:t>
      </w:r>
      <w:r>
        <w:rPr>
          <w:vertAlign w:val="subscript"/>
        </w:rPr>
        <w:t>i</w:t>
      </w:r>
      <w:r>
        <w:t>A</w:t>
      </w:r>
      <w:r>
        <w:rPr>
          <w:vertAlign w:val="subscript"/>
        </w:rPr>
        <w:t>0</w:t>
      </w:r>
      <w:r>
        <w:t xml:space="preserve"> = −∂</w:t>
      </w:r>
      <w:r>
        <w:rPr>
          <w:vertAlign w:val="subscript"/>
        </w:rPr>
        <w:t>t</w:t>
      </w:r>
      <w:r>
        <w:t>Aᵢ − ∂ᵢφ = Eᵢ (with the sign conventions of Lesson 4), and Fᵢⱼ = ∂ᵢAⱼ − ∂ⱼAᵢ = −εᵢⱼₖBₖ packages the three independent components of ∇×A, that is of B, the minus sign coming from lowering the index on the spatial part of A</w:t>
      </w:r>
      <w:r>
        <w:rPr>
          <w:vertAlign w:val="superscript"/>
        </w:rPr>
        <w:t>μ</w:t>
      </w:r>
      <w:r>
        <w:t>. This is worked out in full component form in Lesson 43; the point to take from this lesson is that F</w:t>
      </w:r>
      <w:r>
        <w:rPr>
          <w:vertAlign w:val="subscript"/>
        </w:rPr>
        <w:t>μν</w:t>
      </w:r>
      <w:r>
        <w:t xml:space="preserve"> is automatically antisymmetric, automatically gauge invariant (since F</w:t>
      </w:r>
      <w:r>
        <w:rPr>
          <w:vertAlign w:val="subscript"/>
        </w:rPr>
        <w:t>μν</w:t>
      </w:r>
      <w:r>
        <w:t xml:space="preserve"> → ∂</w:t>
      </w:r>
      <w:r>
        <w:rPr>
          <w:vertAlign w:val="subscript"/>
        </w:rPr>
        <w:t>μ</w:t>
      </w:r>
      <w:r>
        <w:t>(A</w:t>
      </w:r>
      <w:r>
        <w:rPr>
          <w:vertAlign w:val="subscript"/>
        </w:rPr>
        <w:t>ν</w:t>
      </w:r>
      <w:r>
        <w:t>+∂</w:t>
      </w:r>
      <w:r>
        <w:rPr>
          <w:vertAlign w:val="subscript"/>
        </w:rPr>
        <w:t>ν</w:t>
      </w:r>
      <w:r>
        <w:t>χ) − ∂</w:t>
      </w:r>
      <w:r>
        <w:rPr>
          <w:vertAlign w:val="subscript"/>
        </w:rPr>
        <w:t>ν</w:t>
      </w:r>
      <w:r>
        <w:t>(A</w:t>
      </w:r>
      <w:r>
        <w:rPr>
          <w:vertAlign w:val="subscript"/>
        </w:rPr>
        <w:t>μ</w:t>
      </w:r>
      <w:r>
        <w:t>+∂</w:t>
      </w:r>
      <w:r>
        <w:rPr>
          <w:vertAlign w:val="subscript"/>
        </w:rPr>
        <w:t>μ</w:t>
      </w:r>
      <w:r>
        <w:t>χ) = F</w:t>
      </w:r>
      <w:r>
        <w:rPr>
          <w:vertAlign w:val="subscript"/>
        </w:rPr>
        <w:t>μν</w:t>
      </w:r>
      <w:r>
        <w:t>, the χ terms canceling by equality of mixed partials), and automatically satisfies ∇·B = 0 and Faraday's law as an identity rather than as a separate equation.</w:t>
      </w:r>
    </w:p>
    <w:p>
      <w:r>
        <w:rPr>
          <w:b/>
          <w:i/>
        </w:rPr>
        <w:t>Worked example 5</w:t>
      </w:r>
    </w:p>
    <w:p>
      <w:r>
        <w:t>Confirm F</w:t>
      </w:r>
      <w:r>
        <w:rPr>
          <w:vertAlign w:val="subscript"/>
        </w:rPr>
        <w:t>μν</w:t>
      </w:r>
      <w:r>
        <w:t xml:space="preserve"> is gauge invariant using the explicit transformation. F′</w:t>
      </w:r>
      <w:r>
        <w:rPr>
          <w:vertAlign w:val="subscript"/>
        </w:rPr>
        <w:t>μν</w:t>
      </w:r>
      <w:r>
        <w:t xml:space="preserve"> = ∂</w:t>
      </w:r>
      <w:r>
        <w:rPr>
          <w:vertAlign w:val="subscript"/>
        </w:rPr>
        <w:t>μ</w:t>
      </w:r>
      <w:r>
        <w:t>(A</w:t>
      </w:r>
      <w:r>
        <w:rPr>
          <w:vertAlign w:val="subscript"/>
        </w:rPr>
        <w:t>ν</w:t>
      </w:r>
      <w:r>
        <w:t xml:space="preserve"> + ∂</w:t>
      </w:r>
      <w:r>
        <w:rPr>
          <w:vertAlign w:val="subscript"/>
        </w:rPr>
        <w:t>ν</w:t>
      </w:r>
      <w:r>
        <w:t>χ) − ∂</w:t>
      </w:r>
      <w:r>
        <w:rPr>
          <w:vertAlign w:val="subscript"/>
        </w:rPr>
        <w:t>ν</w:t>
      </w:r>
      <w:r>
        <w:t>(A</w:t>
      </w:r>
      <w:r>
        <w:rPr>
          <w:vertAlign w:val="subscript"/>
        </w:rPr>
        <w:t>μ</w:t>
      </w:r>
      <w:r>
        <w:t xml:space="preserve"> + ∂</w:t>
      </w:r>
      <w:r>
        <w:rPr>
          <w:vertAlign w:val="subscript"/>
        </w:rPr>
        <w:t>μ</w:t>
      </w:r>
      <w:r>
        <w:t>χ) = F</w:t>
      </w:r>
      <w:r>
        <w:rPr>
          <w:vertAlign w:val="subscript"/>
        </w:rPr>
        <w:t>μν</w:t>
      </w:r>
      <w:r>
        <w:t xml:space="preserve"> + ∂</w:t>
      </w:r>
      <w:r>
        <w:rPr>
          <w:vertAlign w:val="subscript"/>
        </w:rPr>
        <w:t>μ</w:t>
      </w:r>
      <w:r>
        <w:t>∂</w:t>
      </w:r>
      <w:r>
        <w:rPr>
          <w:vertAlign w:val="subscript"/>
        </w:rPr>
        <w:t>ν</w:t>
      </w:r>
      <w:r>
        <w:t>χ − ∂</w:t>
      </w:r>
      <w:r>
        <w:rPr>
          <w:vertAlign w:val="subscript"/>
        </w:rPr>
        <w:t>ν</w:t>
      </w:r>
      <w:r>
        <w:t>∂</w:t>
      </w:r>
      <w:r>
        <w:rPr>
          <w:vertAlign w:val="subscript"/>
        </w:rPr>
        <w:t>μ</w:t>
      </w:r>
      <w:r>
        <w:t>χ = F</w:t>
      </w:r>
      <w:r>
        <w:rPr>
          <w:vertAlign w:val="subscript"/>
        </w:rPr>
        <w:t>μν</w:t>
      </w:r>
      <w:r>
        <w:t>, since mixed partial derivatives of χ commute. This single line is the reason the field tensor, not the potential, is the gauge-invariant observable of classical electromagnetism, and the reason F</w:t>
      </w:r>
      <w:r>
        <w:rPr>
          <w:vertAlign w:val="subscript"/>
        </w:rPr>
        <w:t>μν</w:t>
      </w:r>
      <w:r>
        <w:t>F</w:t>
      </w:r>
      <w:r>
        <w:rPr>
          <w:vertAlign w:val="superscript"/>
        </w:rPr>
        <w:t>μν</w:t>
      </w:r>
      <w:r>
        <w:t xml:space="preserve"> rather than A</w:t>
      </w:r>
      <w:r>
        <w:rPr>
          <w:vertAlign w:val="subscript"/>
        </w:rPr>
        <w:t>μ</w:t>
      </w:r>
      <w:r>
        <w:t>A</w:t>
      </w:r>
      <w:r>
        <w:rPr>
          <w:vertAlign w:val="superscript"/>
        </w:rPr>
        <w:t>μ</w:t>
      </w:r>
      <w:r>
        <w:t xml:space="preserve"> appears in the Lagrangian of Lesson 42.</w:t>
      </w:r>
    </w:p>
    <w:p>
      <w:pPr>
        <w:pStyle w:val="Heading2"/>
      </w:pPr>
      <w:r>
        <w:t>8 Toward the local U(1) symmetry of QED</w:t>
      </w:r>
    </w:p>
    <w:p>
      <w:pPr>
        <w:pStyle w:val="Heading3"/>
      </w:pPr>
      <w:r>
        <w:t>8.1 Minimal coupling revisited</w:t>
      </w:r>
    </w:p>
    <w:p>
      <w:r>
        <w:t>Lesson 6 showed that the classical Hamiltonian of a charged particle is obtained from the free Hamiltonian by p</w:t>
      </w:r>
      <w:r>
        <w:rPr>
          <w:vertAlign w:val="superscript"/>
        </w:rPr>
        <w:t>μ</w:t>
      </w:r>
      <w:r>
        <w:t xml:space="preserve"> → p</w:t>
      </w:r>
      <w:r>
        <w:rPr>
          <w:vertAlign w:val="superscript"/>
        </w:rPr>
        <w:t>μ</w:t>
      </w:r>
      <w:r>
        <w:t xml:space="preserve"> − qA</w:t>
      </w:r>
      <w:r>
        <w:rPr>
          <w:vertAlign w:val="superscript"/>
        </w:rPr>
        <w:t>μ</w:t>
      </w:r>
      <w:r>
        <w:t>. In quantum mechanics p</w:t>
      </w:r>
      <w:r>
        <w:rPr>
          <w:vertAlign w:val="superscript"/>
        </w:rPr>
        <w:t>μ</w:t>
      </w:r>
      <w:r>
        <w:t xml:space="preserve"> becomes i∂</w:t>
      </w:r>
      <w:r>
        <w:rPr>
          <w:vertAlign w:val="superscript"/>
        </w:rPr>
        <w:t>μ</w:t>
      </w:r>
      <w:r>
        <w:t xml:space="preserve"> (Lesson 4), so the substitution becomes i∂</w:t>
      </w:r>
      <w:r>
        <w:rPr>
          <w:vertAlign w:val="superscript"/>
        </w:rPr>
        <w:t>μ</w:t>
      </w:r>
      <w:r>
        <w:t xml:space="preserve"> → i∂</w:t>
      </w:r>
      <w:r>
        <w:rPr>
          <w:vertAlign w:val="superscript"/>
        </w:rPr>
        <w:t>μ</w:t>
      </w:r>
      <w:r>
        <w:t xml:space="preserve"> − qA</w:t>
      </w:r>
      <w:r>
        <w:rPr>
          <w:vertAlign w:val="superscript"/>
        </w:rPr>
        <w:t>μ</w:t>
      </w:r>
      <w:r>
        <w:t>, or</w:t>
      </w:r>
    </w:p>
    <w:p>
      <w:pPr>
        <w:spacing w:before="100" w:after="160"/>
        <w:jc w:val="center"/>
      </w:pPr>
      <m:oMathPara>
        <m:oMath>
          <m:sSub>
            <m:e>
              <m:r>
                <m:t xml:space="preserve">∂</m:t>
              </m:r>
            </m:e>
            <m:sub>
              <m:r>
                <m:t xml:space="preserve">μ</m:t>
              </m:r>
            </m:sub>
          </m:sSub>
          <m:r>
            <m:t xml:space="preserve">→</m:t>
          </m:r>
          <m:sSub>
            <m:e>
              <m:r>
                <m:t xml:space="preserve">∂</m:t>
              </m:r>
            </m:e>
            <m:sub>
              <m:r>
                <m:t xml:space="preserve">μ</m:t>
              </m:r>
            </m:sub>
          </m:sSub>
          <m:r>
            <m:t xml:space="preserve">+</m:t>
          </m:r>
          <m:sSub>
            <m:e>
              <m:r>
                <m:t xml:space="preserve">iqA</m:t>
              </m:r>
            </m:e>
            <m:sub>
              <m:r>
                <m:t xml:space="preserve">μ</m:t>
              </m:r>
            </m:sub>
          </m:sSub>
        </m:oMath>
      </m:oMathPara>
    </w:p>
    <w:p>
      <w:r>
        <w:t>This combination, the covariant derivative, will be named and used systematically from Lesson 41 onward. For now, note only that it must be consistent with the gauge freedom of A</w:t>
      </w:r>
      <w:r>
        <w:rPr>
          <w:vertAlign w:val="subscript"/>
        </w:rPr>
        <w:t>μ</w:t>
      </w:r>
      <w:r>
        <w:t>: if A</w:t>
      </w:r>
      <w:r>
        <w:rPr>
          <w:vertAlign w:val="subscript"/>
        </w:rPr>
        <w:t>μ</w:t>
      </w:r>
      <w:r>
        <w:t xml:space="preserve"> changes by −∂</w:t>
      </w:r>
      <w:r>
        <w:rPr>
          <w:vertAlign w:val="subscript"/>
        </w:rPr>
        <w:t>μ</w:t>
      </w:r>
      <w:r>
        <w:t>χ, something must also change in the wave function for the physics to remain the same.</w:t>
      </w:r>
    </w:p>
    <w:p>
      <w:pPr>
        <w:pStyle w:val="Heading3"/>
      </w:pPr>
      <w:r>
        <w:t>8.2 The wave function must transform too</w:t>
      </w:r>
    </w:p>
    <w:p>
      <w:r>
        <w:t>Consider a free-particle wave function ψ → ψe</w:t>
      </w:r>
      <w:r>
        <w:rPr>
          <w:vertAlign w:val="superscript"/>
        </w:rPr>
        <w:t>iqχ</w:t>
      </w:r>
      <w:r>
        <w:t xml:space="preserve"> accompanying the gauge transformation A</w:t>
      </w:r>
      <w:r>
        <w:rPr>
          <w:vertAlign w:val="subscript"/>
        </w:rPr>
        <w:t>μ</w:t>
      </w:r>
      <w:r>
        <w:t xml:space="preserve"> → A</w:t>
      </w:r>
      <w:r>
        <w:rPr>
          <w:vertAlign w:val="subscript"/>
        </w:rPr>
        <w:t>μ</w:t>
      </w:r>
      <w:r>
        <w:t xml:space="preserve"> − ∂</w:t>
      </w:r>
      <w:r>
        <w:rPr>
          <w:vertAlign w:val="subscript"/>
        </w:rPr>
        <w:t>μ</w:t>
      </w:r>
      <w:r>
        <w:t>χ, which is the covariant form of the classical transformation A → A + ∇χ, φ → φ − ∂χ/∂t of Section 3. Then, applying the product rule to the phase,</w:t>
      </w:r>
    </w:p>
    <w:p>
      <w:pPr>
        <w:spacing w:before="100" w:after="160"/>
        <w:jc w:val="center"/>
      </w:pPr>
      <m:oMathPara>
        <m:oMath>
          <m:d>
            <m:dPr/>
            <m:e>
              <m:sSub>
                <m:e>
                  <m:r>
                    <m:t xml:space="preserve">∂</m:t>
                  </m:r>
                </m:e>
                <m:sub>
                  <m:r>
                    <m:t xml:space="preserve">μ</m:t>
                  </m:r>
                </m:sub>
              </m:sSub>
              <m:r>
                <m:t xml:space="preserve">+</m:t>
              </m:r>
              <m:r>
                <m:t xml:space="preserve">iq</m:t>
              </m:r>
              <m:d>
                <m:dPr/>
                <m:e>
                  <m:sSub>
                    <m:e>
                      <m:r>
                        <m:t xml:space="preserve">A</m:t>
                      </m:r>
                    </m:e>
                    <m:sub>
                      <m:r>
                        <m:t xml:space="preserve">μ</m:t>
                      </m:r>
                    </m:sub>
                  </m:sSub>
                  <m:r>
                    <m:t xml:space="preserve">−</m:t>
                  </m:r>
                  <m:sSub>
                    <m:e>
                      <m:r>
                        <m:t xml:space="preserve">∂</m:t>
                      </m:r>
                    </m:e>
                    <m:sub>
                      <m:r>
                        <m:t xml:space="preserve">μ</m:t>
                      </m:r>
                    </m:sub>
                  </m:sSub>
                  <m:r>
                    <m:t xml:space="preserve">χ</m:t>
                  </m:r>
                </m:e>
              </m:d>
            </m:e>
          </m:d>
          <m:d>
            <m:dPr/>
            <m:e>
              <m:sSup>
                <m:e>
                  <m:r>
                    <m:t xml:space="preserve">ψe</m:t>
                  </m:r>
                </m:e>
                <m:sup>
                  <m:r>
                    <m:t xml:space="preserve">iqχ</m:t>
                  </m:r>
                </m:sup>
              </m:sSup>
            </m:e>
          </m:d>
          <m:r>
            <m:t xml:space="preserve">=</m:t>
          </m:r>
          <m:sSup>
            <m:e>
              <m:r>
                <m:t xml:space="preserve">e</m:t>
              </m:r>
            </m:e>
            <m:sup>
              <m:r>
                <m:t xml:space="preserve">iqχ</m:t>
              </m:r>
            </m:sup>
          </m:sSup>
          <m:d>
            <m:dPr>
              <m:begChr m:val="["/>
              <m:endChr m:val="]"/>
            </m:dPr>
            <m:e>
              <m:sSub>
                <m:e>
                  <m:r>
                    <m:t xml:space="preserve">∂</m:t>
                  </m:r>
                </m:e>
                <m:sub>
                  <m:r>
                    <m:t xml:space="preserve">μ</m:t>
                  </m:r>
                </m:sub>
              </m:sSub>
              <m:r>
                <m:t xml:space="preserve">ψ</m:t>
              </m:r>
              <m:r>
                <m:t xml:space="preserve">+</m:t>
              </m:r>
              <m:r>
                <m:t xml:space="preserve">iq</m:t>
              </m:r>
              <m:d>
                <m:dPr/>
                <m:e>
                  <m:sSub>
                    <m:e>
                      <m:r>
                        <m:t xml:space="preserve">∂</m:t>
                      </m:r>
                    </m:e>
                    <m:sub>
                      <m:r>
                        <m:t xml:space="preserve">μ</m:t>
                      </m:r>
                    </m:sub>
                  </m:sSub>
                  <m:r>
                    <m:t xml:space="preserve">χ</m:t>
                  </m:r>
                </m:e>
              </m:d>
              <m:r>
                <m:t xml:space="preserve">ψ</m:t>
              </m:r>
              <m:r>
                <m:t xml:space="preserve">+</m:t>
              </m:r>
              <m:sSub>
                <m:e>
                  <m:r>
                    <m:t xml:space="preserve">iqA</m:t>
                  </m:r>
                </m:e>
                <m:sub>
                  <m:r>
                    <m:t xml:space="preserve">μ</m:t>
                  </m:r>
                </m:sub>
              </m:sSub>
              <m:r>
                <m:t xml:space="preserve">ψ</m:t>
              </m:r>
              <m:r>
                <m:t xml:space="preserve">−</m:t>
              </m:r>
              <m:r>
                <m:t xml:space="preserve">iq</m:t>
              </m:r>
              <m:d>
                <m:dPr/>
                <m:e>
                  <m:sSub>
                    <m:e>
                      <m:r>
                        <m:t xml:space="preserve">∂</m:t>
                      </m:r>
                    </m:e>
                    <m:sub>
                      <m:r>
                        <m:t xml:space="preserve">μ</m:t>
                      </m:r>
                    </m:sub>
                  </m:sSub>
                  <m:r>
                    <m:t xml:space="preserve">χ</m:t>
                  </m:r>
                </m:e>
              </m:d>
              <m:r>
                <m:t xml:space="preserve">ψ</m:t>
              </m:r>
            </m:e>
          </m:d>
          <m:r>
            <m:t xml:space="preserve">=</m:t>
          </m:r>
          <m:sSup>
            <m:e>
              <m:r>
                <m:t xml:space="preserve">e</m:t>
              </m:r>
            </m:e>
            <m:sup>
              <m:r>
                <m:t xml:space="preserve">iqχ</m:t>
              </m:r>
            </m:sup>
          </m:sSup>
          <m:d>
            <m:dPr/>
            <m:e>
              <m:sSub>
                <m:e>
                  <m:r>
                    <m:t xml:space="preserve">∂</m:t>
                  </m:r>
                </m:e>
                <m:sub>
                  <m:r>
                    <m:t xml:space="preserve">μ</m:t>
                  </m:r>
                </m:sub>
              </m:sSub>
              <m:r>
                <m:t xml:space="preserve">+</m:t>
              </m:r>
              <m:sSub>
                <m:e>
                  <m:r>
                    <m:t xml:space="preserve">iqA</m:t>
                  </m:r>
                </m:e>
                <m:sub>
                  <m:r>
                    <m:t xml:space="preserve">μ</m:t>
                  </m:r>
                </m:sub>
              </m:sSub>
            </m:e>
          </m:d>
          <m:r>
            <m:t xml:space="preserve">ψ</m:t>
          </m:r>
        </m:oMath>
      </m:oMathPara>
    </w:p>
    <w:p>
      <w:r>
        <w:t>The extra term iq(∂</w:t>
      </w:r>
      <w:r>
        <w:rPr>
          <w:vertAlign w:val="subscript"/>
        </w:rPr>
        <w:t>μ</w:t>
      </w:r>
      <w:r>
        <w:t>χ)ψ produced by differentiating the phase is cancelled exactly by the shift of A</w:t>
      </w:r>
      <w:r>
        <w:rPr>
          <w:vertAlign w:val="subscript"/>
        </w:rPr>
        <w:t>μ</w:t>
      </w:r>
      <w:r>
        <w:t>, so the covariant derivative of the transformed field equals e</w:t>
      </w:r>
      <w:r>
        <w:rPr>
          <w:vertAlign w:val="superscript"/>
        </w:rPr>
        <w:t>iqχ</w:t>
      </w:r>
      <w:r>
        <w:t xml:space="preserve"> times the covariant derivative of the original field.</w:t>
      </w:r>
    </w:p>
    <w:p>
      <w:pPr>
        <w:spacing w:before="100" w:after="160"/>
        <w:jc w:val="center"/>
      </w:pPr>
      <m:oMathPara>
        <m:oMath>
          <m:d>
            <m:dPr/>
            <m:e>
              <m:sSub>
                <m:e>
                  <m:r>
                    <m:t xml:space="preserve">∂</m:t>
                  </m:r>
                </m:e>
                <m:sub>
                  <m:r>
                    <m:t xml:space="preserve">μ</m:t>
                  </m:r>
                </m:sub>
              </m:sSub>
              <m:r>
                <m:t xml:space="preserve">+</m:t>
              </m:r>
              <m:sSub>
                <m:e>
                  <m:r>
                    <m:t xml:space="preserve">iqA</m:t>
                  </m:r>
                </m:e>
                <m:sub>
                  <m:r>
                    <m:t xml:space="preserve">μ</m:t>
                  </m:r>
                </m:sub>
              </m:sSub>
            </m:e>
          </m:d>
          <m:r>
            <m:t xml:space="preserve">ψ</m:t>
          </m:r>
          <m:r>
            <m:t xml:space="preserve">→</m:t>
          </m:r>
          <m:sSup>
            <m:e>
              <m:r>
                <m:t xml:space="preserve">e</m:t>
              </m:r>
            </m:e>
            <m:sup>
              <m:r>
                <m:t xml:space="preserve">iqχ</m:t>
              </m:r>
            </m:sup>
          </m:sSup>
          <m:d>
            <m:dPr/>
            <m:e>
              <m:sSub>
                <m:e>
                  <m:r>
                    <m:t xml:space="preserve">∂</m:t>
                  </m:r>
                </m:e>
                <m:sub>
                  <m:r>
                    <m:t xml:space="preserve">μ</m:t>
                  </m:r>
                </m:sub>
              </m:sSub>
              <m:r>
                <m:t xml:space="preserve">+</m:t>
              </m:r>
              <m:sSub>
                <m:e>
                  <m:r>
                    <m:t xml:space="preserve">iqA</m:t>
                  </m:r>
                </m:e>
                <m:sub>
                  <m:r>
                    <m:t xml:space="preserve">μ</m:t>
                  </m:r>
                </m:sub>
              </m:sSub>
            </m:e>
          </m:d>
          <m:r>
            <m:t xml:space="preserve">ψ</m:t>
          </m:r>
        </m:oMath>
      </m:oMathPara>
    </w:p>
    <w:p>
      <w:r>
        <w:t>The covariant derivative of ψ transforms exactly as ψ itself does, an object with a local phase e</w:t>
      </w:r>
      <w:r>
        <w:rPr>
          <w:vertAlign w:val="superscript"/>
        </w:rPr>
        <w:t>iqχ(x)</w:t>
      </w:r>
      <w:r>
        <w:t>, a phase that varies from point to point rather than being the same global phase of Lesson 1. This is the local U(1) gauge symmetry that Lesson 39 identifies as the actual origin of the electromagnetic interaction: demanding that physics be insensitive to a phase convention chosen independently at every spacetime point forces the introduction of a compensating field A</w:t>
      </w:r>
      <w:r>
        <w:rPr>
          <w:vertAlign w:val="subscript"/>
        </w:rPr>
        <w:t>μ</w:t>
      </w:r>
      <w:r>
        <w:t xml:space="preserve"> with exactly the transformation law derived here from classical gauge invariance.</w:t>
      </w:r>
    </w:p>
    <w:p>
      <w:r>
        <w:rPr>
          <w:b/>
          <w:i/>
        </w:rPr>
        <w:t>Worked example 6</w:t>
      </w:r>
    </w:p>
    <w:p>
      <w:r>
        <w:t>Check the claim of Section 8.2 in one dimension for a constant χ (a global phase, α constant). Then ∂</w:t>
      </w:r>
      <w:r>
        <w:rPr>
          <w:vertAlign w:val="subscript"/>
        </w:rPr>
        <w:t>μ</w:t>
      </w:r>
      <w:r>
        <w:t>χ = 0, A</w:t>
      </w:r>
      <w:r>
        <w:rPr>
          <w:vertAlign w:val="subscript"/>
        </w:rPr>
        <w:t>μ</w:t>
      </w:r>
      <w:r>
        <w:t xml:space="preserve"> is unchanged, and ψ → e</w:t>
      </w:r>
      <w:r>
        <w:rPr>
          <w:vertAlign w:val="superscript"/>
        </w:rPr>
        <w:t>iqα</w:t>
      </w:r>
      <w:r>
        <w:t>ψ, so ∂</w:t>
      </w:r>
      <w:r>
        <w:rPr>
          <w:vertAlign w:val="subscript"/>
        </w:rPr>
        <w:t>μ</w:t>
      </w:r>
      <w:r>
        <w:t>ψ → e</w:t>
      </w:r>
      <w:r>
        <w:rPr>
          <w:vertAlign w:val="superscript"/>
        </w:rPr>
        <w:t>iqα</w:t>
      </w:r>
      <w:r>
        <w:t>∂</w:t>
      </w:r>
      <w:r>
        <w:rPr>
          <w:vertAlign w:val="subscript"/>
        </w:rPr>
        <w:t>μ</w:t>
      </w:r>
      <w:r>
        <w:t>ψ trivially: the covariant derivative reduces to the ordinary derivative and transforms the same simple way. The nontrivial content of Section 8.2 appears only when χ depends on position, which is exactly the case a global phase transformation does not cover, and exactly the case that requires A</w:t>
      </w:r>
      <w:r>
        <w:rPr>
          <w:vertAlign w:val="subscript"/>
        </w:rPr>
        <w:t>μ</w:t>
      </w:r>
      <w:r>
        <w:t xml:space="preserve"> to exist at all.</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Classical potential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B = ∇×A, E = −∇φ − ∂A/∂t</w:t>
            </w:r>
          </w:p>
        </w:tc>
        <w:tc>
          <w:tcPr>
            <w:tcW w:type="dxa" w:w="6528"/>
            <w:vAlign w:val="center"/>
            <w:tcMar>
              <w:top w:w="100" w:type="dxa"/>
              <w:start w:w="100" w:type="dxa"/>
              <w:bottom w:w="100" w:type="dxa"/>
              <w:end w:w="100" w:type="dxa"/>
            </w:tcMar>
          </w:tcPr>
          <w:p>
            <w:r>
              <w:t>Two Maxwell equations solved identically; the remaining freedom is what quantization must handle</w:t>
            </w:r>
          </w:p>
        </w:tc>
      </w:tr>
      <w:tr>
        <w:tc>
          <w:tcPr>
            <w:tcW w:type="dxa" w:w="3264"/>
            <w:vAlign w:val="center"/>
            <w:shd w:fill="EAF2F8"/>
            <w:tcMar>
              <w:top w:w="100" w:type="dxa"/>
              <w:start w:w="100" w:type="dxa"/>
              <w:bottom w:w="100" w:type="dxa"/>
              <w:end w:w="100" w:type="dxa"/>
            </w:tcMar>
          </w:tcPr>
          <w:p>
            <w:r>
              <w:t>Gauge transformation A → A + ∇χ</w:t>
            </w:r>
          </w:p>
        </w:tc>
        <w:tc>
          <w:tcPr>
            <w:tcW w:type="dxa" w:w="6528"/>
            <w:vAlign w:val="center"/>
            <w:shd w:fill="EAF2F8"/>
            <w:tcMar>
              <w:top w:w="100" w:type="dxa"/>
              <w:start w:w="100" w:type="dxa"/>
              <w:bottom w:w="100" w:type="dxa"/>
              <w:end w:w="100" w:type="dxa"/>
            </w:tcMar>
          </w:tcPr>
          <w:p>
            <w:r>
              <w:t>Local U(1) gauge transformation A</w:t>
            </w:r>
            <w:r>
              <w:rPr>
                <w:vertAlign w:val="subscript"/>
              </w:rPr>
              <w:t>μ</w:t>
            </w:r>
            <w:r>
              <w:t xml:space="preserve"> → A</w:t>
            </w:r>
            <w:r>
              <w:rPr>
                <w:vertAlign w:val="subscript"/>
              </w:rPr>
              <w:t>μ</w:t>
            </w:r>
            <w:r>
              <w:t xml:space="preserve"> − ∂</w:t>
            </w:r>
            <w:r>
              <w:rPr>
                <w:vertAlign w:val="subscript"/>
              </w:rPr>
              <w:t>μ</w:t>
            </w:r>
            <w:r>
              <w:t>χ (Lesson 39)</w:t>
            </w:r>
          </w:p>
        </w:tc>
      </w:tr>
      <w:tr>
        <w:tc>
          <w:tcPr>
            <w:tcW w:type="dxa" w:w="3264"/>
            <w:vAlign w:val="center"/>
            <w:tcMar>
              <w:top w:w="100" w:type="dxa"/>
              <w:start w:w="100" w:type="dxa"/>
              <w:bottom w:w="100" w:type="dxa"/>
              <w:end w:w="100" w:type="dxa"/>
            </w:tcMar>
          </w:tcPr>
          <w:p>
            <w:r>
              <w:t>F</w:t>
            </w:r>
            <w:r>
              <w:rPr>
                <w:vertAlign w:val="subscript"/>
              </w:rPr>
              <w:t>μν</w:t>
            </w:r>
            <w:r>
              <w:t xml:space="preserve"> gauge invariant, A</w:t>
            </w:r>
            <w:r>
              <w:rPr>
                <w:vertAlign w:val="subscript"/>
              </w:rPr>
              <w:t>μ</w:t>
            </w:r>
            <w:r>
              <w:t xml:space="preserve"> is not</w:t>
            </w:r>
          </w:p>
        </w:tc>
        <w:tc>
          <w:tcPr>
            <w:tcW w:type="dxa" w:w="6528"/>
            <w:vAlign w:val="center"/>
            <w:tcMar>
              <w:top w:w="100" w:type="dxa"/>
              <w:start w:w="100" w:type="dxa"/>
              <w:bottom w:w="100" w:type="dxa"/>
              <w:end w:w="100" w:type="dxa"/>
            </w:tcMar>
          </w:tcPr>
          <w:p>
            <w:r>
              <w:t>Only gauge-invariant combinations appear in physical amplitudes (Ward identities, Lesson 72)</w:t>
            </w:r>
          </w:p>
        </w:tc>
      </w:tr>
      <w:tr>
        <w:tc>
          <w:tcPr>
            <w:tcW w:type="dxa" w:w="3264"/>
            <w:vAlign w:val="center"/>
            <w:shd w:fill="EAF2F8"/>
            <w:tcMar>
              <w:top w:w="100" w:type="dxa"/>
              <w:start w:w="100" w:type="dxa"/>
              <w:bottom w:w="100" w:type="dxa"/>
              <w:end w:w="100" w:type="dxa"/>
            </w:tcMar>
          </w:tcPr>
          <w:p>
            <w:r>
              <w:t>Lorenz gauge ∂</w:t>
            </w:r>
            <w:r>
              <w:rPr>
                <w:vertAlign w:val="subscript"/>
              </w:rPr>
              <w:t>μ</w:t>
            </w:r>
            <w:r>
              <w:t>A</w:t>
            </w:r>
            <w:r>
              <w:rPr>
                <w:vertAlign w:val="superscript"/>
              </w:rPr>
              <w:t>μ</w:t>
            </w:r>
            <w:r>
              <w:t xml:space="preserve"> = 0</w:t>
            </w:r>
          </w:p>
        </w:tc>
        <w:tc>
          <w:tcPr>
            <w:tcW w:type="dxa" w:w="6528"/>
            <w:vAlign w:val="center"/>
            <w:shd w:fill="EAF2F8"/>
            <w:tcMar>
              <w:top w:w="100" w:type="dxa"/>
              <w:start w:w="100" w:type="dxa"/>
              <w:bottom w:w="100" w:type="dxa"/>
              <w:end w:w="100" w:type="dxa"/>
            </w:tcMar>
          </w:tcPr>
          <w:p>
            <w:r>
              <w:t>Covariant gauge fixing of the quantized photon field (Lesson 71)</w:t>
            </w:r>
          </w:p>
        </w:tc>
      </w:tr>
      <w:tr>
        <w:tc>
          <w:tcPr>
            <w:tcW w:type="dxa" w:w="3264"/>
            <w:vAlign w:val="center"/>
            <w:tcMar>
              <w:top w:w="100" w:type="dxa"/>
              <w:start w:w="100" w:type="dxa"/>
              <w:bottom w:w="100" w:type="dxa"/>
              <w:end w:w="100" w:type="dxa"/>
            </w:tcMar>
          </w:tcPr>
          <w:p>
            <w:r>
              <w:t>Coulomb gauge, instantaneous φ</w:t>
            </w:r>
          </w:p>
        </w:tc>
        <w:tc>
          <w:tcPr>
            <w:tcW w:type="dxa" w:w="6528"/>
            <w:vAlign w:val="center"/>
            <w:tcMar>
              <w:top w:w="100" w:type="dxa"/>
              <w:start w:w="100" w:type="dxa"/>
              <w:bottom w:w="100" w:type="dxa"/>
              <w:end w:w="100" w:type="dxa"/>
            </w:tcMar>
          </w:tcPr>
          <w:p>
            <w:r>
              <w:t>Transverse photon polarizations; non-manifestly-covariant canonical quantization (Lesson 38)</w:t>
            </w:r>
          </w:p>
        </w:tc>
      </w:tr>
      <w:tr>
        <w:tc>
          <w:tcPr>
            <w:tcW w:type="dxa" w:w="3264"/>
            <w:vAlign w:val="center"/>
            <w:shd w:fill="EAF2F8"/>
            <w:tcMar>
              <w:top w:w="100" w:type="dxa"/>
              <w:start w:w="100" w:type="dxa"/>
              <w:bottom w:w="100" w:type="dxa"/>
              <w:end w:w="100" w:type="dxa"/>
            </w:tcMar>
          </w:tcPr>
          <w:p>
            <w:r>
              <w:t>Retarded Green's function</w:t>
            </w:r>
          </w:p>
        </w:tc>
        <w:tc>
          <w:tcPr>
            <w:tcW w:type="dxa" w:w="6528"/>
            <w:vAlign w:val="center"/>
            <w:shd w:fill="EAF2F8"/>
            <w:tcMar>
              <w:top w:w="100" w:type="dxa"/>
              <w:start w:w="100" w:type="dxa"/>
              <w:bottom w:w="100" w:type="dxa"/>
              <w:end w:w="100" w:type="dxa"/>
            </w:tcMar>
          </w:tcPr>
          <w:p>
            <w:r>
              <w:t>Feynman propagator of the photon, its causal analytic continuation (Lesson 48)</w:t>
            </w:r>
          </w:p>
        </w:tc>
      </w:tr>
      <w:tr>
        <w:tc>
          <w:tcPr>
            <w:tcW w:type="dxa" w:w="3264"/>
            <w:vAlign w:val="center"/>
            <w:tcMar>
              <w:top w:w="100" w:type="dxa"/>
              <w:start w:w="100" w:type="dxa"/>
              <w:bottom w:w="100" w:type="dxa"/>
              <w:end w:w="100" w:type="dxa"/>
            </w:tcMar>
          </w:tcPr>
          <w:p>
            <w:r>
              <w:t>Residual gauge freedom (□χ = 0)</w:t>
            </w:r>
          </w:p>
        </w:tc>
        <w:tc>
          <w:tcPr>
            <w:tcW w:type="dxa" w:w="6528"/>
            <w:vAlign w:val="center"/>
            <w:tcMar>
              <w:top w:w="100" w:type="dxa"/>
              <w:start w:w="100" w:type="dxa"/>
              <w:bottom w:w="100" w:type="dxa"/>
              <w:end w:w="100" w:type="dxa"/>
            </w:tcMar>
          </w:tcPr>
          <w:p>
            <w:r>
              <w:t>Redundant gauge degrees of freedom removed by ghosts or by physical polarization sums</w:t>
            </w:r>
          </w:p>
        </w:tc>
      </w:tr>
      <w:tr>
        <w:tc>
          <w:tcPr>
            <w:tcW w:type="dxa" w:w="3264"/>
            <w:vAlign w:val="center"/>
            <w:shd w:fill="EAF2F8"/>
            <w:tcMar>
              <w:top w:w="100" w:type="dxa"/>
              <w:start w:w="100" w:type="dxa"/>
              <w:bottom w:w="100" w:type="dxa"/>
              <w:end w:w="100" w:type="dxa"/>
            </w:tcMar>
          </w:tcPr>
          <w:p>
            <w:r>
              <w:t>Minimal coupling ∂</w:t>
            </w:r>
            <w:r>
              <w:rPr>
                <w:vertAlign w:val="subscript"/>
              </w:rPr>
              <w:t>μ</w:t>
            </w:r>
            <w:r>
              <w:t xml:space="preserve"> → ∂</w:t>
            </w:r>
            <w:r>
              <w:rPr>
                <w:vertAlign w:val="subscript"/>
              </w:rPr>
              <w:t>μ</w:t>
            </w:r>
            <w:r>
              <w:t xml:space="preserve"> + iqA</w:t>
            </w:r>
            <w:r>
              <w:rPr>
                <w:vertAlign w:val="subscript"/>
              </w:rPr>
              <w:t>μ</w:t>
            </w:r>
          </w:p>
        </w:tc>
        <w:tc>
          <w:tcPr>
            <w:tcW w:type="dxa" w:w="6528"/>
            <w:vAlign w:val="center"/>
            <w:shd w:fill="EAF2F8"/>
            <w:tcMar>
              <w:top w:w="100" w:type="dxa"/>
              <w:start w:w="100" w:type="dxa"/>
              <w:bottom w:w="100" w:type="dxa"/>
              <w:end w:w="100" w:type="dxa"/>
            </w:tcMar>
          </w:tcPr>
          <w:p>
            <w:r>
              <w:t>Covariant derivative D</w:t>
            </w:r>
            <w:r>
              <w:rPr>
                <w:vertAlign w:val="subscript"/>
              </w:rPr>
              <w:t>μ</w:t>
            </w:r>
            <w:r>
              <w:t>, central object of the QED Lagrangian (Lesson 41)</w:t>
            </w:r>
          </w:p>
        </w:tc>
      </w:tr>
      <w:tr>
        <w:tc>
          <w:tcPr>
            <w:tcW w:type="dxa" w:w="3264"/>
            <w:vAlign w:val="center"/>
            <w:tcMar>
              <w:top w:w="100" w:type="dxa"/>
              <w:start w:w="100" w:type="dxa"/>
              <w:bottom w:w="100" w:type="dxa"/>
              <w:end w:w="100" w:type="dxa"/>
            </w:tcMar>
          </w:tcPr>
          <w:p>
            <w:r>
              <w:t>ψ → e</w:t>
            </w:r>
            <w:r>
              <w:rPr>
                <w:vertAlign w:val="superscript"/>
              </w:rPr>
              <w:t>iqχ</w:t>
            </w:r>
            <w:r>
              <w:t>ψ accompanying A</w:t>
            </w:r>
            <w:r>
              <w:rPr>
                <w:vertAlign w:val="subscript"/>
              </w:rPr>
              <w:t>μ</w:t>
            </w:r>
            <w:r>
              <w:t xml:space="preserve"> → A</w:t>
            </w:r>
            <w:r>
              <w:rPr>
                <w:vertAlign w:val="subscript"/>
              </w:rPr>
              <w:t>μ</w:t>
            </w:r>
            <w:r>
              <w:t xml:space="preserve"> − ∂</w:t>
            </w:r>
            <w:r>
              <w:rPr>
                <w:vertAlign w:val="subscript"/>
              </w:rPr>
              <w:t>μ</w:t>
            </w:r>
            <w:r>
              <w:t>χ</w:t>
            </w:r>
          </w:p>
        </w:tc>
        <w:tc>
          <w:tcPr>
            <w:tcW w:type="dxa" w:w="6528"/>
            <w:vAlign w:val="center"/>
            <w:tcMar>
              <w:top w:w="100" w:type="dxa"/>
              <w:start w:w="100" w:type="dxa"/>
              <w:bottom w:w="100" w:type="dxa"/>
              <w:end w:w="100" w:type="dxa"/>
            </w:tcMar>
          </w:tcPr>
          <w:p>
            <w:r>
              <w:t>Definition of the electron's electric charge as its U(1) charge (Lesson 44)</w:t>
            </w:r>
          </w:p>
        </w:tc>
      </w:tr>
    </w:tbl>
    <w:p>
      <w:r>
        <w:t>The argument of Section 8 is, in outline, the entire logical structure of quantum electrodynamics: start from a free field with a global phase freedom, promote that freedom to a local one, and discover that consistency requires introducing the electromagnetic field with precisely its known properties. Lesson 39 repeats this argument carefully with the Dirac field in place of the schematic ψ used here, and derives the coupling constant, the vertex, and the gauge transformation in full.</w:t>
      </w:r>
    </w:p>
    <w:p>
      <w:pPr>
        <w:pStyle w:val="Heading2"/>
      </w:pPr>
      <w:r>
        <w:t>10 Summary</w:t>
      </w:r>
    </w:p>
    <w:p>
      <w:pPr>
        <w:pStyle w:val="ListNumber"/>
        <w:numPr>
          <w:ilvl w:val="0"/>
          <w:numId w:val="10"/>
        </w:numPr>
      </w:pPr>
      <w:r>
        <w:t>∇·B = 0 and Faraday's law are solved identically by B = ∇×A and E = −∇φ − ∂A/∂t.</w:t>
      </w:r>
    </w:p>
    <w:p>
      <w:pPr>
        <w:pStyle w:val="ListNumber"/>
        <w:numPr>
          <w:ilvl w:val="0"/>
          <w:numId w:val="10"/>
        </w:numPr>
      </w:pPr>
      <w:r>
        <w:t>The remaining Maxwell equations become coupled equations for φ and A unless a gauge is chosen.</w:t>
      </w:r>
    </w:p>
    <w:p>
      <w:pPr>
        <w:pStyle w:val="ListNumber"/>
        <w:numPr>
          <w:ilvl w:val="0"/>
          <w:numId w:val="10"/>
        </w:numPr>
      </w:pPr>
      <w:r>
        <w:t>A gauge transformation A → A + ∇χ, φ → φ − ∂χ/∂t leaves E and B, and hence all physics, unchanged.</w:t>
      </w:r>
    </w:p>
    <w:p>
      <w:pPr>
        <w:pStyle w:val="ListNumber"/>
        <w:numPr>
          <w:ilvl w:val="0"/>
          <w:numId w:val="10"/>
        </w:numPr>
      </w:pPr>
      <w:r>
        <w:t>The Lorenz gauge ∇·A + ∂φ/∂t = 0 decouples the equations into □φ = ρ and □A = j.</w:t>
      </w:r>
    </w:p>
    <w:p>
      <w:pPr>
        <w:pStyle w:val="ListNumber"/>
        <w:numPr>
          <w:ilvl w:val="0"/>
          <w:numId w:val="10"/>
        </w:numPr>
      </w:pPr>
      <w:r>
        <w:t>The wave equations are solved by retarded potentials, built causally from the source at the retarded time.</w:t>
      </w:r>
    </w:p>
    <w:p>
      <w:pPr>
        <w:pStyle w:val="ListNumber"/>
        <w:numPr>
          <w:ilvl w:val="0"/>
          <w:numId w:val="10"/>
        </w:numPr>
      </w:pPr>
      <w:r>
        <w:t>The Coulomb gauge ∇·A = 0 makes φ instantaneous and A transverse; causality survives in E even though it is not manifest in φ alone.</w:t>
      </w:r>
    </w:p>
    <w:p>
      <w:pPr>
        <w:pStyle w:val="ListNumber"/>
        <w:numPr>
          <w:ilvl w:val="0"/>
          <w:numId w:val="10"/>
        </w:numPr>
      </w:pPr>
      <w:r>
        <w:t>The four-potential A</w:t>
      </w:r>
      <w:r>
        <w:rPr>
          <w:vertAlign w:val="superscript"/>
        </w:rPr>
        <w:t>μ</w:t>
      </w:r>
      <w:r>
        <w:t xml:space="preserve"> and the field tensor F</w:t>
      </w:r>
      <w:r>
        <w:rPr>
          <w:vertAlign w:val="subscript"/>
        </w:rPr>
        <w:t>μν</w:t>
      </w:r>
      <w:r>
        <w:t xml:space="preserve"> = ∂</w:t>
      </w:r>
      <w:r>
        <w:rPr>
          <w:vertAlign w:val="subscript"/>
        </w:rPr>
        <w:t>μ</w:t>
      </w:r>
      <w:r>
        <w:t>A</w:t>
      </w:r>
      <w:r>
        <w:rPr>
          <w:vertAlign w:val="subscript"/>
        </w:rPr>
        <w:t>ν</w:t>
      </w:r>
      <w:r>
        <w:t xml:space="preserve"> − ∂</w:t>
      </w:r>
      <w:r>
        <w:rPr>
          <w:vertAlign w:val="subscript"/>
        </w:rPr>
        <w:t>ν</w:t>
      </w:r>
      <w:r>
        <w:t>A</w:t>
      </w:r>
      <w:r>
        <w:rPr>
          <w:vertAlign w:val="subscript"/>
        </w:rPr>
        <w:t>μ</w:t>
      </w:r>
      <w:r>
        <w:t xml:space="preserve"> package the theory covariantly; F</w:t>
      </w:r>
      <w:r>
        <w:rPr>
          <w:vertAlign w:val="subscript"/>
        </w:rPr>
        <w:t>μν</w:t>
      </w:r>
      <w:r>
        <w:t xml:space="preserve"> is gauge invariant, A</w:t>
      </w:r>
      <w:r>
        <w:rPr>
          <w:vertAlign w:val="subscript"/>
        </w:rPr>
        <w:t>μ</w:t>
      </w:r>
      <w:r>
        <w:t xml:space="preserve"> is not.</w:t>
      </w:r>
    </w:p>
    <w:p>
      <w:pPr>
        <w:pStyle w:val="ListNumber"/>
        <w:numPr>
          <w:ilvl w:val="0"/>
          <w:numId w:val="10"/>
        </w:numPr>
      </w:pPr>
      <w:r>
        <w:t>Requiring a wave function's phase freedom to be local rather than global forces the existence of a compensating field with exactly the properties of A</w:t>
      </w:r>
      <w:r>
        <w:rPr>
          <w:vertAlign w:val="subscript"/>
        </w:rPr>
        <w:t>μ</w:t>
      </w:r>
      <w:r>
        <w:t>, the seed of the QED gauge principle.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directly that E = −∇φ − ∂A/∂t and B = ∇×A satisfy ∇·B = 0 and ∇×E = −∂B/∂t for arbitrary φ and A.</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Find φ and A for a uniform static magnetic field B₀ẑ using the symmetric choice A = (1/2)B₀ × x, and verify ∇×A = B₀ẑ and ∇·A = 0.</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A′ = A + ∇χ, φ′ = φ − ∂χ/∂t leaves E and B unchanged, filling in the cancellation explicitly.</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Starting from φ, A satisfying neither gauge condition, write the equation that χ must satisfy to reach the Lorenz gauge, and identify its type.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Show that if ∇·A + ∂φ/∂t = 0 and χ satisfies □χ = 0, then A′ = A + ∇χ, φ′ = φ − ∂χ/∂t also satisfies the Lorenz condition.</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A charge distribution oscillates as ρ(x, t) = ρ₀(x) cos ωt. Using the retarded solution, explain qualitatively why the potential at a distant point r lags the source by a phase ωr (with c = 1).</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Starting from the Coulomb-gauge equation ∇²φ = −ρ/ε₀, find φ for a point charge and show it equals the instantaneous Coulomb potential with no retardation.</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Fᵢⱼ = ∂ᵢAⱼ − ∂ⱼAᵢ has only three independent components in three dimensions and that they can be written as −εᵢⱼₖBₖ, using Aᵢ = −Aⁱ from lowering the index.</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Verify F</w:t>
            </w:r>
            <w:r>
              <w:rPr>
                <w:vertAlign w:val="subscript"/>
              </w:rPr>
              <w:t>0i</w:t>
            </w:r>
            <w:r>
              <w:t xml:space="preserve"> = Eᵢ from A</w:t>
            </w:r>
            <w:r>
              <w:rPr>
                <w:vertAlign w:val="superscript"/>
              </w:rPr>
              <w:t>μ</w:t>
            </w:r>
            <w:r>
              <w:t xml:space="preserve"> = (φ, A) and the metric convention of Lesson 4, being careful with the sign from lowering the index on A</w:t>
            </w:r>
            <w:r>
              <w:rPr>
                <w:vertAlign w:val="subscript"/>
              </w:rPr>
              <w:t>0</w:t>
            </w:r>
            <w:r>
              <w: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explicitly, by writing out ∂</w:t>
            </w:r>
            <w:r>
              <w:rPr>
                <w:vertAlign w:val="subscript"/>
              </w:rPr>
              <w:t>μ</w:t>
            </w:r>
            <w:r>
              <w:t>F</w:t>
            </w:r>
            <w:r>
              <w:rPr>
                <w:vertAlign w:val="superscript"/>
              </w:rPr>
              <w:t>μν</w:t>
            </w:r>
            <w:r>
              <w:t>, that this covariant expression reproduces both ∇·E = ρ (ν = 0) and the Ampere Maxwell law (ν = i) with j</w:t>
            </w:r>
            <w:r>
              <w:rPr>
                <w:vertAlign w:val="superscript"/>
              </w:rPr>
              <w:t>μ</w:t>
            </w:r>
            <w:r>
              <w:t xml:space="preserve"> = (ρ, j).</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For the residual gauge freedom of Section 4.2, show that χ = χ₀cos(k·x − ωt) with ω = |k| satisfies □χ = 0, and describe the resulting change to A and φ.</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Find the gauge function χ relating the symmetric gauge A = (1/2)B₀×x and the Landau gauge A = (−B₀y, 0, 0) for a uniform field B₀ẑ (compare Exercise 8 of Lesson 5), and verify it by direct differentiation.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Expand (∂</w:t>
            </w:r>
            <w:r>
              <w:rPr>
                <w:vertAlign w:val="subscript"/>
              </w:rPr>
              <w:t>μ</w:t>
            </w:r>
            <w:r>
              <w:t xml:space="preserve"> + iq(A</w:t>
            </w:r>
            <w:r>
              <w:rPr>
                <w:vertAlign w:val="subscript"/>
              </w:rPr>
              <w:t>μ</w:t>
            </w:r>
            <w:r>
              <w:t xml:space="preserve"> − ∂</w:t>
            </w:r>
            <w:r>
              <w:rPr>
                <w:vertAlign w:val="subscript"/>
              </w:rPr>
              <w:t>μ</w:t>
            </w:r>
            <w:r>
              <w:t>χ))(e</w:t>
            </w:r>
            <w:r>
              <w:rPr>
                <w:vertAlign w:val="superscript"/>
              </w:rPr>
              <w:t>iqχ</w:t>
            </w:r>
            <w:r>
              <w:t>ψ) with the product rule and show that the terms proportional to (∂</w:t>
            </w:r>
            <w:r>
              <w:rPr>
                <w:vertAlign w:val="subscript"/>
              </w:rPr>
              <w:t>μ</w:t>
            </w:r>
            <w:r>
              <w:t>χ)ψ cancel, leaving e</w:t>
            </w:r>
            <w:r>
              <w:rPr>
                <w:vertAlign w:val="superscript"/>
              </w:rPr>
              <w:t>iqχ</w:t>
            </w:r>
            <w:r>
              <w:t>(∂</w:t>
            </w:r>
            <w:r>
              <w:rPr>
                <w:vertAlign w:val="subscript"/>
              </w:rPr>
              <w:t>μ</w:t>
            </w:r>
            <w:r>
              <w:t xml:space="preserve"> + iqA</w:t>
            </w:r>
            <w:r>
              <w:rPr>
                <w:vertAlign w:val="subscript"/>
              </w:rPr>
              <w:t>μ</w:t>
            </w:r>
            <w:r>
              <w:t>)ψ.</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Show that under ψ → e</w:t>
            </w:r>
            <w:r>
              <w:rPr>
                <w:vertAlign w:val="superscript"/>
              </w:rPr>
              <w:t>iqχ</w:t>
            </w:r>
            <w:r>
              <w:t>ψ alone, without transforming A</w:t>
            </w:r>
            <w:r>
              <w:rPr>
                <w:vertAlign w:val="subscript"/>
              </w:rPr>
              <w:t>μ</w:t>
            </w:r>
            <w:r>
              <w:t>, the ordinary derivative ∂</w:t>
            </w:r>
            <w:r>
              <w:rPr>
                <w:vertAlign w:val="subscript"/>
              </w:rPr>
              <w:t>μ</w:t>
            </w:r>
            <w:r>
              <w:t>ψ does not transform proportionally to ψ, and identify the extra term.</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Using the Green's function of Section 5.1, write the retarded scalar potential of a charge that exists only for 0 &lt; t′ &lt; T at the origin, and describe the potential observed at distance r &gt; 0 as a function of 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the Lorenz-gauge equation □A</w:t>
            </w:r>
            <w:r>
              <w:rPr>
                <w:vertAlign w:val="superscript"/>
              </w:rPr>
              <w:t>μ</w:t>
            </w:r>
            <w:r>
              <w:t xml:space="preserve"> = j</w:t>
            </w:r>
            <w:r>
              <w:rPr>
                <w:vertAlign w:val="superscript"/>
              </w:rPr>
              <w:t>μ</w:t>
            </w:r>
            <w:r>
              <w:t xml:space="preserve"> together with the gauge condition ∂</w:t>
            </w:r>
            <w:r>
              <w:rPr>
                <w:vertAlign w:val="subscript"/>
              </w:rPr>
              <w:t>μ</w:t>
            </w:r>
            <w:r>
              <w:t>A</w:t>
            </w:r>
            <w:r>
              <w:rPr>
                <w:vertAlign w:val="superscript"/>
              </w:rPr>
              <w:t>μ</w:t>
            </w:r>
            <w:r>
              <w:t xml:space="preserve"> = 0 is consistent with charge conservation, that is, that ∂</w:t>
            </w:r>
            <w:r>
              <w:rPr>
                <w:vertAlign w:val="subscript"/>
              </w:rPr>
              <w:t>μ</w:t>
            </w:r>
            <w:r>
              <w:t>j</w:t>
            </w:r>
            <w:r>
              <w:rPr>
                <w:vertAlign w:val="superscript"/>
              </w:rPr>
              <w:t>μ</w:t>
            </w:r>
            <w:r>
              <w:t xml:space="preserve"> = 0 is required for a solution to exist, by taking ∂</w:t>
            </w:r>
            <w:r>
              <w:rPr>
                <w:vertAlign w:val="subscript"/>
              </w:rPr>
              <w:t>ν</w:t>
            </w:r>
            <w:r>
              <w:t xml:space="preserve"> of both sides.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∇·B = ∇·(∇×A) = 0 identically, by the vector identity of Lesson 2, for any A. ∇×E = ∇×(−∇φ − ∂A/∂t) = −∇×(∂A/∂t) = −∂(∇×A)/∂t = −∂B/∂t, since ∇×∇φ = 0 identically and space and time derivatives commute.</w:t>
      </w:r>
    </w:p>
    <w:p>
      <w:r>
        <w:rPr>
          <w:b/>
        </w:rPr>
        <w:t>2.</w:t>
      </w:r>
      <w:r>
        <w:t xml:space="preserve"> </w:t>
      </w:r>
      <w:r>
        <w:t>∇×A = ∇×[(1/2)B₀×x] = (1/2)[B₀(∇·x) − (B₀·∇)x] = (1/2)[3B₀ − B₀] = B₀, using ∇·x = 3 and (B₀·∇)x = B₀. The divergence ∇·A = (1/2)∇·(B₀×x) = (1/2)x·(∇×B₀) − (1/2)B₀·(∇×x) = 0, since B₀ is constant and ∇×x = 0.</w:t>
      </w:r>
    </w:p>
    <w:p>
      <w:r>
        <w:rPr>
          <w:b/>
        </w:rPr>
        <w:t>3.</w:t>
      </w:r>
      <w:r>
        <w:t xml:space="preserve"> </w:t>
      </w:r>
      <w:r>
        <w:t>B′ = ∇×(A+∇χ) = ∇×A + ∇×∇χ = B + 0 = B. E′ = −∇(φ−∂χ/∂t) − ∂(A+∇χ)/∂t = −∇φ + ∇(∂χ/∂t) − ∂A/∂t − ∂(∇χ)/∂t = E + [∇(∂χ/∂t) − ∂(∇χ)/∂t] = E, the bracket vanishing by equality of mixed partial derivatives.</w:t>
      </w:r>
    </w:p>
    <w:p>
      <w:r>
        <w:rPr>
          <w:b/>
        </w:rPr>
        <w:t>4.</w:t>
      </w:r>
      <w:r>
        <w:t xml:space="preserve"> </w:t>
      </w:r>
      <w:r>
        <w:t>χ must satisfy ∇²χ − ε₀μ₀∂²χ/∂t² = −(∇·A + ε₀μ₀∂φ/∂t); this is a sourced wave equation (Klein–Gordon type with m = 0), the same type solved for φ and A themselves in Section 5.</w:t>
      </w:r>
    </w:p>
    <w:p>
      <w:r>
        <w:rPr>
          <w:b/>
        </w:rPr>
        <w:t>5.</w:t>
      </w:r>
      <w:r>
        <w:t xml:space="preserve"> </w:t>
      </w:r>
      <w:r>
        <w:t>∇·A′ + ∂φ′/∂t = ∇·A + ∇²χ + ∂φ/∂t − ∂²χ/∂t² = (∇·A + ∂φ/∂t) − (∂²χ/∂t² − ∇²χ) = 0 − □χ = 0, using □χ = 0.</w:t>
      </w:r>
    </w:p>
    <w:p>
      <w:r>
        <w:rPr>
          <w:b/>
        </w:rPr>
        <w:t>6.</w:t>
      </w:r>
      <w:r>
        <w:t xml:space="preserve"> </w:t>
      </w:r>
      <w:r>
        <w:t>The retarded time is t</w:t>
      </w:r>
      <w:r>
        <w:rPr>
          <w:vertAlign w:val="subscript"/>
        </w:rPr>
        <w:t>r</w:t>
      </w:r>
      <w:r>
        <w:t xml:space="preserve"> = t − r, so φ(r, t) ∝ cos(ω(t − r)) = cos(ωt − ωr): the observed oscillation lags the source phase ωt by exactly ωr, the phase accumulated by light traveling the distance r at speed 1.</w:t>
      </w:r>
    </w:p>
    <w:p>
      <w:r>
        <w:rPr>
          <w:b/>
        </w:rPr>
        <w:t>7.</w:t>
      </w:r>
      <w:r>
        <w:t xml:space="preserve"> </w:t>
      </w:r>
      <w:r>
        <w:t>The Poisson equation ∇²φ = −ρ/ε₀ has the standard solution φ(x) = ∫d³x′ ρ(x′)/(4πε₀|x−x′|), evaluated at the same time t on both sides: no retardation appears because the Coulomb-gauge equation for φ contains no time derivative.</w:t>
      </w:r>
    </w:p>
    <w:p>
      <w:r>
        <w:rPr>
          <w:b/>
        </w:rPr>
        <w:t>8.</w:t>
      </w:r>
      <w:r>
        <w:t xml:space="preserve"> </w:t>
      </w:r>
      <w:r>
        <w:t>Antisymmetry gives Fᵢⱼ = −Fⱼᵢ and Fᵢᵢ = 0, leaving three independent components F₁₂, F₁₃, F₂₃. Writing Fᵢⱼ = −εᵢⱼₖBₖ gives F₁₂ = −B₃, F₁₃ = B₂, F₂₃ = −B₁. This agrees with ∂₁A₂ − ∂₂A₁ = −(∂₁A² − ∂₂A¹) = −(∇×A)₃, since the lower spatial components of the potential are Aᵢ = −Aⁱ (Lesson 4), and similarly for the other components.</w:t>
      </w:r>
    </w:p>
    <w:p>
      <w:r>
        <w:rPr>
          <w:b/>
        </w:rPr>
        <w:t>9.</w:t>
      </w:r>
      <w:r>
        <w:t xml:space="preserve"> </w:t>
      </w:r>
      <w:r>
        <w:t>With A</w:t>
      </w:r>
      <w:r>
        <w:rPr>
          <w:vertAlign w:val="subscript"/>
        </w:rPr>
        <w:t>μ</w:t>
      </w:r>
      <w:r>
        <w:t xml:space="preserve"> = (φ, −A) from lowering the spatial index (Lesson 4), F</w:t>
      </w:r>
      <w:r>
        <w:rPr>
          <w:vertAlign w:val="subscript"/>
        </w:rPr>
        <w:t>0i</w:t>
      </w:r>
      <w:r>
        <w:t xml:space="preserve"> = ∂</w:t>
      </w:r>
      <w:r>
        <w:rPr>
          <w:vertAlign w:val="subscript"/>
        </w:rPr>
        <w:t>0</w:t>
      </w:r>
      <w:r>
        <w:t>A</w:t>
      </w:r>
      <w:r>
        <w:rPr>
          <w:vertAlign w:val="subscript"/>
        </w:rPr>
        <w:t>i</w:t>
      </w:r>
      <w:r>
        <w:t xml:space="preserve"> − ∂</w:t>
      </w:r>
      <w:r>
        <w:rPr>
          <w:vertAlign w:val="subscript"/>
        </w:rPr>
        <w:t>i</w:t>
      </w:r>
      <w:r>
        <w:t>A</w:t>
      </w:r>
      <w:r>
        <w:rPr>
          <w:vertAlign w:val="subscript"/>
        </w:rPr>
        <w:t>0</w:t>
      </w:r>
      <w:r>
        <w:t xml:space="preserve"> = ∂</w:t>
      </w:r>
      <w:r>
        <w:rPr>
          <w:vertAlign w:val="subscript"/>
        </w:rPr>
        <w:t>t</w:t>
      </w:r>
      <w:r>
        <w:t>(−Aᵢ) − ∂ᵢφ = −∂</w:t>
      </w:r>
      <w:r>
        <w:rPr>
          <w:vertAlign w:val="subscript"/>
        </w:rPr>
        <w:t>t</w:t>
      </w:r>
      <w:r>
        <w:t>Aᵢ − ∂ᵢφ = Eᵢ, matching E = −∇φ − ∂A/∂t component by component.</w:t>
      </w:r>
    </w:p>
    <w:p>
      <w:r>
        <w:rPr>
          <w:b/>
        </w:rPr>
        <w:t>10.</w:t>
      </w:r>
      <w:r>
        <w:t xml:space="preserve"> </w:t>
      </w:r>
      <w:r>
        <w:t>For ν = 0: ∂</w:t>
      </w:r>
      <w:r>
        <w:rPr>
          <w:vertAlign w:val="subscript"/>
        </w:rPr>
        <w:t>μ</w:t>
      </w:r>
      <w:r>
        <w:t>F</w:t>
      </w:r>
      <w:r>
        <w:rPr>
          <w:vertAlign w:val="superscript"/>
        </w:rPr>
        <w:t>μ</w:t>
      </w:r>
      <w:r>
        <w:t>0 = ∂</w:t>
      </w:r>
      <w:r>
        <w:rPr>
          <w:vertAlign w:val="subscript"/>
        </w:rPr>
        <w:t>i</w:t>
      </w:r>
      <w:r>
        <w:t>F</w:t>
      </w:r>
      <w:r>
        <w:rPr>
          <w:vertAlign w:val="superscript"/>
        </w:rPr>
        <w:t>i</w:t>
      </w:r>
      <w:r>
        <w:t>0, and F</w:t>
      </w:r>
      <w:r>
        <w:rPr>
          <w:vertAlign w:val="superscript"/>
        </w:rPr>
        <w:t>i</w:t>
      </w:r>
      <w:r>
        <w:t>0 = g</w:t>
      </w:r>
      <w:r>
        <w:rPr>
          <w:vertAlign w:val="superscript"/>
        </w:rPr>
        <w:t>ii</w:t>
      </w:r>
      <w:r>
        <w:t xml:space="preserve"> g</w:t>
      </w:r>
      <w:r>
        <w:rPr>
          <w:vertAlign w:val="superscript"/>
        </w:rPr>
        <w:t>00</w:t>
      </w:r>
      <w:r>
        <w:t xml:space="preserve"> F</w:t>
      </w:r>
      <w:r>
        <w:rPr>
          <w:vertAlign w:val="subscript"/>
        </w:rPr>
        <w:t>i</w:t>
      </w:r>
      <w:r>
        <w:t>0 = −F</w:t>
      </w:r>
      <w:r>
        <w:rPr>
          <w:vertAlign w:val="subscript"/>
        </w:rPr>
        <w:t>i</w:t>
      </w:r>
      <w:r>
        <w:t>0 = F</w:t>
      </w:r>
      <w:r>
        <w:rPr>
          <w:vertAlign w:val="subscript"/>
        </w:rPr>
        <w:t>0i</w:t>
      </w:r>
      <w:r>
        <w:t xml:space="preserve"> = Eᵢ, so ∂</w:t>
      </w:r>
      <w:r>
        <w:rPr>
          <w:vertAlign w:val="subscript"/>
        </w:rPr>
        <w:t>μ</w:t>
      </w:r>
      <w:r>
        <w:t>F</w:t>
      </w:r>
      <w:r>
        <w:rPr>
          <w:vertAlign w:val="superscript"/>
        </w:rPr>
        <w:t>μ</w:t>
      </w:r>
      <w:r>
        <w:t>0 = ∇·E = j⁰ = ρ, Gauss's law. For ν = i: ∂</w:t>
      </w:r>
      <w:r>
        <w:rPr>
          <w:vertAlign w:val="subscript"/>
        </w:rPr>
        <w:t>μ</w:t>
      </w:r>
      <w:r>
        <w:t>F</w:t>
      </w:r>
      <w:r>
        <w:rPr>
          <w:vertAlign w:val="superscript"/>
        </w:rPr>
        <w:t>μ</w:t>
      </w:r>
      <w:r>
        <w:t>i = ∂</w:t>
      </w:r>
      <w:r>
        <w:rPr>
          <w:vertAlign w:val="subscript"/>
        </w:rPr>
        <w:t>0</w:t>
      </w:r>
      <w:r>
        <w:t>F</w:t>
      </w:r>
      <w:r>
        <w:rPr>
          <w:vertAlign w:val="superscript"/>
        </w:rPr>
        <w:t>0i</w:t>
      </w:r>
      <w:r>
        <w:t xml:space="preserve"> + ∂</w:t>
      </w:r>
      <w:r>
        <w:rPr>
          <w:vertAlign w:val="subscript"/>
        </w:rPr>
        <w:t>j</w:t>
      </w:r>
      <w:r>
        <w:t>F</w:t>
      </w:r>
      <w:r>
        <w:rPr>
          <w:vertAlign w:val="superscript"/>
        </w:rPr>
        <w:t>ji</w:t>
      </w:r>
      <w:r>
        <w:t>. Here F</w:t>
      </w:r>
      <w:r>
        <w:rPr>
          <w:vertAlign w:val="superscript"/>
        </w:rPr>
        <w:t>0i</w:t>
      </w:r>
      <w:r>
        <w:t xml:space="preserve"> = −F</w:t>
      </w:r>
      <w:r>
        <w:rPr>
          <w:vertAlign w:val="subscript"/>
        </w:rPr>
        <w:t>0i</w:t>
      </w:r>
      <w:r>
        <w:t xml:space="preserve"> = −Eᵢ, so ∂</w:t>
      </w:r>
      <w:r>
        <w:rPr>
          <w:vertAlign w:val="subscript"/>
        </w:rPr>
        <w:t>0</w:t>
      </w:r>
      <w:r>
        <w:t>F</w:t>
      </w:r>
      <w:r>
        <w:rPr>
          <w:vertAlign w:val="superscript"/>
        </w:rPr>
        <w:t>0i</w:t>
      </w:r>
      <w:r>
        <w:t xml:space="preserve"> = −∂</w:t>
      </w:r>
      <w:r>
        <w:rPr>
          <w:vertAlign w:val="subscript"/>
        </w:rPr>
        <w:t>t</w:t>
      </w:r>
      <w:r>
        <w:t>Eᵢ, and F</w:t>
      </w:r>
      <w:r>
        <w:rPr>
          <w:vertAlign w:val="superscript"/>
        </w:rPr>
        <w:t>ji</w:t>
      </w:r>
      <w:r>
        <w:t xml:space="preserve"> = F</w:t>
      </w:r>
      <w:r>
        <w:rPr>
          <w:vertAlign w:val="subscript"/>
        </w:rPr>
        <w:t>ji</w:t>
      </w:r>
      <w:r>
        <w:t xml:space="preserve"> = −ε</w:t>
      </w:r>
      <w:r>
        <w:rPr>
          <w:vertAlign w:val="subscript"/>
        </w:rPr>
        <w:t>jik</w:t>
      </w:r>
      <w:r>
        <w:t xml:space="preserve"> B</w:t>
      </w:r>
      <w:r>
        <w:rPr>
          <w:vertAlign w:val="subscript"/>
        </w:rPr>
        <w:t>k</w:t>
      </w:r>
      <w:r>
        <w:t xml:space="preserve"> = εᵢⱼₖB</w:t>
      </w:r>
      <w:r>
        <w:rPr>
          <w:vertAlign w:val="subscript"/>
        </w:rPr>
        <w:t>k</w:t>
      </w:r>
      <w:r>
        <w:t>, so ∂</w:t>
      </w:r>
      <w:r>
        <w:rPr>
          <w:vertAlign w:val="subscript"/>
        </w:rPr>
        <w:t>j</w:t>
      </w:r>
      <w:r>
        <w:t>F</w:t>
      </w:r>
      <w:r>
        <w:rPr>
          <w:vertAlign w:val="superscript"/>
        </w:rPr>
        <w:t>ji</w:t>
      </w:r>
      <w:r>
        <w:t xml:space="preserve"> = εᵢⱼₖ∂</w:t>
      </w:r>
      <w:r>
        <w:rPr>
          <w:vertAlign w:val="subscript"/>
        </w:rPr>
        <w:t>j</w:t>
      </w:r>
      <w:r>
        <w:t>B</w:t>
      </w:r>
      <w:r>
        <w:rPr>
          <w:vertAlign w:val="subscript"/>
        </w:rPr>
        <w:t>k</w:t>
      </w:r>
      <w:r>
        <w:t xml:space="preserve"> = (∇×B)ᵢ. The equation is (∇×B)ᵢ − ∂</w:t>
      </w:r>
      <w:r>
        <w:rPr>
          <w:vertAlign w:val="subscript"/>
        </w:rPr>
        <w:t>t</w:t>
      </w:r>
      <w:r>
        <w:t>Eᵢ = jⁱ, the Ampere Maxwell law.</w:t>
      </w:r>
    </w:p>
    <w:p>
      <w:r>
        <w:rPr>
          <w:b/>
        </w:rPr>
        <w:t>11.</w:t>
      </w:r>
      <w:r>
        <w:t xml:space="preserve"> </w:t>
      </w:r>
      <w:r>
        <w:t>□χ = ∂</w:t>
      </w:r>
      <w:r>
        <w:rPr>
          <w:vertAlign w:val="subscript"/>
        </w:rPr>
        <w:t>t</w:t>
      </w:r>
      <w:r>
        <w:t>²χ − ∇²χ = (−ω² + |k|²)χ₀cos(k·x−ωt) = 0 exactly when ω = |k|. The change to the potentials is A → A + k χ₀ sin(k·x − ωt) (up to sign) and φ → φ − ω χ₀ sin(k·x − ωt): a pure gauge wave, carrying no physical field, since it is by construction a solution of the source-free wave equation with F</w:t>
      </w:r>
      <w:r>
        <w:rPr>
          <w:vertAlign w:val="subscript"/>
        </w:rPr>
        <w:t>μν</w:t>
      </w:r>
      <w:r>
        <w:t xml:space="preserve"> unchanged.</w:t>
      </w:r>
    </w:p>
    <w:p>
      <w:r>
        <w:rPr>
          <w:b/>
        </w:rPr>
        <w:t>12.</w:t>
      </w:r>
      <w:r>
        <w:t xml:space="preserve"> </w:t>
      </w:r>
      <w:r>
        <w:t>The symmetric gauge is A</w:t>
      </w:r>
      <w:r>
        <w:rPr>
          <w:vertAlign w:val="subscript"/>
        </w:rPr>
        <w:t>sym</w:t>
      </w:r>
      <w:r>
        <w:t xml:space="preserve"> = (−B₀y/2, B₀x/2, 0). Requiring A</w:t>
      </w:r>
      <w:r>
        <w:rPr>
          <w:vertAlign w:val="subscript"/>
        </w:rPr>
        <w:t>L</w:t>
      </w:r>
      <w:r>
        <w:t>andau = A</w:t>
      </w:r>
      <w:r>
        <w:rPr>
          <w:vertAlign w:val="subscript"/>
        </w:rPr>
        <w:t>sym</w:t>
      </w:r>
      <w:r>
        <w:t xml:space="preserve"> + ∇χ gives ∂χ/∂x = −B₀y/2 and ∂χ/∂y = −B₀x/2, solved by χ = −B₀xy/2. Direct differentiation confirms ∂χ/∂x = −B₀y/2 and ∂χ/∂y = −B₀x/2, and both A</w:t>
      </w:r>
      <w:r>
        <w:rPr>
          <w:vertAlign w:val="subscript"/>
        </w:rPr>
        <w:t>sym</w:t>
      </w:r>
      <w:r>
        <w:t xml:space="preserve"> and A</w:t>
      </w:r>
      <w:r>
        <w:rPr>
          <w:vertAlign w:val="subscript"/>
        </w:rPr>
        <w:t>L</w:t>
      </w:r>
      <w:r>
        <w:t>andau have curl B₀ẑ and zero divergence, so they describe the same uniform field.</w:t>
      </w:r>
    </w:p>
    <w:p>
      <w:r>
        <w:rPr>
          <w:b/>
        </w:rPr>
        <w:t>13.</w:t>
      </w:r>
      <w:r>
        <w:t xml:space="preserve"> </w:t>
      </w:r>
      <w:r>
        <w:t>By the product rule, (∂</w:t>
      </w:r>
      <w:r>
        <w:rPr>
          <w:vertAlign w:val="subscript"/>
        </w:rPr>
        <w:t>μ</w:t>
      </w:r>
      <w:r>
        <w:t xml:space="preserve"> + iq(A</w:t>
      </w:r>
      <w:r>
        <w:rPr>
          <w:vertAlign w:val="subscript"/>
        </w:rPr>
        <w:t>μ</w:t>
      </w:r>
      <w:r>
        <w:t xml:space="preserve"> − ∂</w:t>
      </w:r>
      <w:r>
        <w:rPr>
          <w:vertAlign w:val="subscript"/>
        </w:rPr>
        <w:t>μ</w:t>
      </w:r>
      <w:r>
        <w:t>χ))(e</w:t>
      </w:r>
      <w:r>
        <w:rPr>
          <w:vertAlign w:val="superscript"/>
        </w:rPr>
        <w:t>iqχ</w:t>
      </w:r>
      <w:r>
        <w:t>ψ) = e</w:t>
      </w:r>
      <w:r>
        <w:rPr>
          <w:vertAlign w:val="superscript"/>
        </w:rPr>
        <w:t>iqχ</w:t>
      </w:r>
      <w:r>
        <w:t>[iq(∂</w:t>
      </w:r>
      <w:r>
        <w:rPr>
          <w:vertAlign w:val="subscript"/>
        </w:rPr>
        <w:t>μ</w:t>
      </w:r>
      <w:r>
        <w:t>χ)ψ + ∂</w:t>
      </w:r>
      <w:r>
        <w:rPr>
          <w:vertAlign w:val="subscript"/>
        </w:rPr>
        <w:t>μ</w:t>
      </w:r>
      <w:r>
        <w:t>ψ] + iq(A</w:t>
      </w:r>
      <w:r>
        <w:rPr>
          <w:vertAlign w:val="subscript"/>
        </w:rPr>
        <w:t>μ</w:t>
      </w:r>
      <w:r>
        <w:t xml:space="preserve"> − ∂</w:t>
      </w:r>
      <w:r>
        <w:rPr>
          <w:vertAlign w:val="subscript"/>
        </w:rPr>
        <w:t>μ</w:t>
      </w:r>
      <w:r>
        <w:t>χ)e</w:t>
      </w:r>
      <w:r>
        <w:rPr>
          <w:vertAlign w:val="superscript"/>
        </w:rPr>
        <w:t>iqχ</w:t>
      </w:r>
      <w:r>
        <w:t>ψ = e</w:t>
      </w:r>
      <w:r>
        <w:rPr>
          <w:vertAlign w:val="superscript"/>
        </w:rPr>
        <w:t>iqχ</w:t>
      </w:r>
      <w:r>
        <w:t>[∂</w:t>
      </w:r>
      <w:r>
        <w:rPr>
          <w:vertAlign w:val="subscript"/>
        </w:rPr>
        <w:t>μ</w:t>
      </w:r>
      <w:r>
        <w:t>ψ + iq(∂</w:t>
      </w:r>
      <w:r>
        <w:rPr>
          <w:vertAlign w:val="subscript"/>
        </w:rPr>
        <w:t>μ</w:t>
      </w:r>
      <w:r>
        <w:t>χ)ψ + iqA</w:t>
      </w:r>
      <w:r>
        <w:rPr>
          <w:vertAlign w:val="subscript"/>
        </w:rPr>
        <w:t>μ</w:t>
      </w:r>
      <w:r>
        <w:t>ψ − iq(∂</w:t>
      </w:r>
      <w:r>
        <w:rPr>
          <w:vertAlign w:val="subscript"/>
        </w:rPr>
        <w:t>μ</w:t>
      </w:r>
      <w:r>
        <w:t>χ)ψ]. The two terms proportional to (∂</w:t>
      </w:r>
      <w:r>
        <w:rPr>
          <w:vertAlign w:val="subscript"/>
        </w:rPr>
        <w:t>μ</w:t>
      </w:r>
      <w:r>
        <w:t>χ)ψ cancel, leaving e</w:t>
      </w:r>
      <w:r>
        <w:rPr>
          <w:vertAlign w:val="superscript"/>
        </w:rPr>
        <w:t>iqχ</w:t>
      </w:r>
      <w:r>
        <w:t>(∂</w:t>
      </w:r>
      <w:r>
        <w:rPr>
          <w:vertAlign w:val="subscript"/>
        </w:rPr>
        <w:t>μ</w:t>
      </w:r>
      <w:r>
        <w:t xml:space="preserve"> + iqA</w:t>
      </w:r>
      <w:r>
        <w:rPr>
          <w:vertAlign w:val="subscript"/>
        </w:rPr>
        <w:t>μ</w:t>
      </w:r>
      <w:r>
        <w:t>)ψ. So with the pairing ψ → e</w:t>
      </w:r>
      <w:r>
        <w:rPr>
          <w:vertAlign w:val="superscript"/>
        </w:rPr>
        <w:t>iqχ</w:t>
      </w:r>
      <w:r>
        <w:t>ψ and A</w:t>
      </w:r>
      <w:r>
        <w:rPr>
          <w:vertAlign w:val="subscript"/>
        </w:rPr>
        <w:t>μ</w:t>
      </w:r>
      <w:r>
        <w:t xml:space="preserve"> → A</w:t>
      </w:r>
      <w:r>
        <w:rPr>
          <w:vertAlign w:val="subscript"/>
        </w:rPr>
        <w:t>μ</w:t>
      </w:r>
      <w:r>
        <w:t xml:space="preserve"> − ∂</w:t>
      </w:r>
      <w:r>
        <w:rPr>
          <w:vertAlign w:val="subscript"/>
        </w:rPr>
        <w:t>μ</w:t>
      </w:r>
      <w:r>
        <w:t>χ, the covariant derivative transforms like ψ itself: (∂</w:t>
      </w:r>
      <w:r>
        <w:rPr>
          <w:vertAlign w:val="subscript"/>
        </w:rPr>
        <w:t>μ</w:t>
      </w:r>
      <w:r>
        <w:t xml:space="preserve"> + iqA</w:t>
      </w:r>
      <w:r>
        <w:rPr>
          <w:vertAlign w:val="subscript"/>
        </w:rPr>
        <w:t>μ</w:t>
      </w:r>
      <w:r>
        <w:t>)ψ → e</w:t>
      </w:r>
      <w:r>
        <w:rPr>
          <w:vertAlign w:val="superscript"/>
        </w:rPr>
        <w:t>iqχ</w:t>
      </w:r>
      <w:r>
        <w:t>(∂</w:t>
      </w:r>
      <w:r>
        <w:rPr>
          <w:vertAlign w:val="subscript"/>
        </w:rPr>
        <w:t>μ</w:t>
      </w:r>
      <w:r>
        <w:t xml:space="preserve"> + iqA</w:t>
      </w:r>
      <w:r>
        <w:rPr>
          <w:vertAlign w:val="subscript"/>
        </w:rPr>
        <w:t>μ</w:t>
      </w:r>
      <w:r>
        <w:t>)ψ.</w:t>
      </w:r>
    </w:p>
    <w:p>
      <w:r>
        <w:rPr>
          <w:b/>
        </w:rPr>
        <w:t>14.</w:t>
      </w:r>
      <w:r>
        <w:t xml:space="preserve"> </w:t>
      </w:r>
      <w:r>
        <w:t>∂</w:t>
      </w:r>
      <w:r>
        <w:rPr>
          <w:vertAlign w:val="subscript"/>
        </w:rPr>
        <w:t>μ</w:t>
      </w:r>
      <w:r>
        <w:t>(e</w:t>
      </w:r>
      <w:r>
        <w:rPr>
          <w:vertAlign w:val="superscript"/>
        </w:rPr>
        <w:t>iqχ</w:t>
      </w:r>
      <w:r>
        <w:t>ψ) = e</w:t>
      </w:r>
      <w:r>
        <w:rPr>
          <w:vertAlign w:val="superscript"/>
        </w:rPr>
        <w:t>iqχ</w:t>
      </w:r>
      <w:r>
        <w:t>[∂</w:t>
      </w:r>
      <w:r>
        <w:rPr>
          <w:vertAlign w:val="subscript"/>
        </w:rPr>
        <w:t>μ</w:t>
      </w:r>
      <w:r>
        <w:t>ψ + iq(∂</w:t>
      </w:r>
      <w:r>
        <w:rPr>
          <w:vertAlign w:val="subscript"/>
        </w:rPr>
        <w:t>μ</w:t>
      </w:r>
      <w:r>
        <w:t>χ)ψ], which is e</w:t>
      </w:r>
      <w:r>
        <w:rPr>
          <w:vertAlign w:val="superscript"/>
        </w:rPr>
        <w:t>iqχ</w:t>
      </w:r>
      <w:r>
        <w:t>∂</w:t>
      </w:r>
      <w:r>
        <w:rPr>
          <w:vertAlign w:val="subscript"/>
        </w:rPr>
        <w:t>μ</w:t>
      </w:r>
      <w:r>
        <w:t>ψ only if ∂</w:t>
      </w:r>
      <w:r>
        <w:rPr>
          <w:vertAlign w:val="subscript"/>
        </w:rPr>
        <w:t>μ</w:t>
      </w:r>
      <w:r>
        <w:t>χ = 0, that is only for a constant (global) phase. The extra term iq(∂</w:t>
      </w:r>
      <w:r>
        <w:rPr>
          <w:vertAlign w:val="subscript"/>
        </w:rPr>
        <w:t>μ</w:t>
      </w:r>
      <w:r>
        <w:t>χ)e</w:t>
      </w:r>
      <w:r>
        <w:rPr>
          <w:vertAlign w:val="superscript"/>
        </w:rPr>
        <w:t>iqχ</w:t>
      </w:r>
      <w:r>
        <w:t>ψ is exactly what the shift in A</w:t>
      </w:r>
      <w:r>
        <w:rPr>
          <w:vertAlign w:val="subscript"/>
        </w:rPr>
        <w:t>μ</w:t>
      </w:r>
      <w:r>
        <w:t xml:space="preserve"> is designed to cancel once both transformations are made together.</w:t>
      </w:r>
    </w:p>
    <w:p>
      <w:r>
        <w:rPr>
          <w:b/>
        </w:rPr>
        <w:t>15.</w:t>
      </w:r>
      <w:r>
        <w:t xml:space="preserve"> </w:t>
      </w:r>
      <w:r>
        <w:t>φ(x, t) = ∫₀</w:t>
      </w:r>
      <w:r>
        <w:rPr>
          <w:vertAlign w:val="superscript"/>
        </w:rPr>
        <w:t>T</w:t>
      </w:r>
      <w:r>
        <w:t xml:space="preserve"> dt′ ρ₀(0)/(4π|x|) δ(t − t′ − |x|) integrated appropriately gives a nonzero potential q/(4πr) precisely for r &lt; t &lt; r + T, and zero otherwise: a potential "pulse" that begins when the retarded signal of switch-on arrives and ends when the retarded signal of switch-off arrives, both delayed by exactly r.</w:t>
      </w:r>
    </w:p>
    <w:p>
      <w:r>
        <w:rPr>
          <w:b/>
        </w:rPr>
        <w:t>16.</w:t>
      </w:r>
      <w:r>
        <w:t xml:space="preserve"> </w:t>
      </w:r>
      <w:r>
        <w:t>Taking ∂</w:t>
      </w:r>
      <w:r>
        <w:rPr>
          <w:vertAlign w:val="subscript"/>
        </w:rPr>
        <w:t>ν</w:t>
      </w:r>
      <w:r>
        <w:t xml:space="preserve"> of □A</w:t>
      </w:r>
      <w:r>
        <w:rPr>
          <w:vertAlign w:val="superscript"/>
        </w:rPr>
        <w:t>ν</w:t>
      </w:r>
      <w:r>
        <w:t xml:space="preserve"> = j</w:t>
      </w:r>
      <w:r>
        <w:rPr>
          <w:vertAlign w:val="superscript"/>
        </w:rPr>
        <w:t>ν</w:t>
      </w:r>
      <w:r>
        <w:t xml:space="preserve"> gives □(∂</w:t>
      </w:r>
      <w:r>
        <w:rPr>
          <w:vertAlign w:val="subscript"/>
        </w:rPr>
        <w:t>ν</w:t>
      </w:r>
      <w:r>
        <w:t>A</w:t>
      </w:r>
      <w:r>
        <w:rPr>
          <w:vertAlign w:val="superscript"/>
        </w:rPr>
        <w:t>ν</w:t>
      </w:r>
      <w:r>
        <w:t>) = ∂</w:t>
      </w:r>
      <w:r>
        <w:rPr>
          <w:vertAlign w:val="subscript"/>
        </w:rPr>
        <w:t>ν</w:t>
      </w:r>
      <w:r>
        <w:t>j</w:t>
      </w:r>
      <w:r>
        <w:rPr>
          <w:vertAlign w:val="superscript"/>
        </w:rPr>
        <w:t>ν</w:t>
      </w:r>
      <w:r>
        <w:t>. In the Lorenz gauge the left side vanishes because ∂</w:t>
      </w:r>
      <w:r>
        <w:rPr>
          <w:vertAlign w:val="subscript"/>
        </w:rPr>
        <w:t>ν</w:t>
      </w:r>
      <w:r>
        <w:t>A</w:t>
      </w:r>
      <w:r>
        <w:rPr>
          <w:vertAlign w:val="superscript"/>
        </w:rPr>
        <w:t>ν</w:t>
      </w:r>
      <w:r>
        <w:t xml:space="preserve"> = 0 identically, so consistency requires ∂</w:t>
      </w:r>
      <w:r>
        <w:rPr>
          <w:vertAlign w:val="subscript"/>
        </w:rPr>
        <w:t>ν</w:t>
      </w:r>
      <w:r>
        <w:t>j</w:t>
      </w:r>
      <w:r>
        <w:rPr>
          <w:vertAlign w:val="superscript"/>
        </w:rPr>
        <w:t>ν</w:t>
      </w:r>
      <w:r>
        <w:t xml:space="preserve"> = 0: the field equations can only be solved in the Lorenz gauge if the source obeys charge conservation, exactly the condition derived independently in Lesson 7.</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9 closes Part I with optics: Lesson 7's waves in glass and water, Prologue 2's 0.2 arrow derived from a dielectric, Huygens and Fresnel's wavelets rewritten as a sum over light paths, and the photon that the sum describes one detection at a time. Then Part II turns to quantum mechanics, and Lesson 10 develops wave functions and Hilbert spaces: the probabilistic interpretation, the space of square-integrable functions, and the inner product structure that puts quantum states on the same footing as the abstract vectors of Lesson 1.</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A QED Course   Lesson 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Electromagnetic Potentials and Gauge Freedom</dc:title>
  <dc:subject>Lesson 1 of the Complete Quantum Electrodynamics Course</dc:subject>
  <dc:creator>Lothar J. Musiol</dc:creator>
  <cp:keywords/>
  <dc:description/>
  <cp:lastModifiedBy/>
  <cp:revision>1</cp:revision>
  <dcterms:created xsi:type="dcterms:W3CDTF">2026-10-02T02:08:44Z</dcterms:created>
  <dcterms:modified xsi:type="dcterms:W3CDTF">2026-10-02T02:08:44Z</dcterms:modified>
  <cp:category/>
</cp:coreProperties>
</file>