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1991 to Today: A Fractured Present — Democracy, Authoritarianism, and the Information Age</w:t>
      </w:r>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a streak unbroken for close to two decades at the time of writing —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spacing w:after="200"/>
      </w:pPr>
      <w:r>
        <w:rPr>
          <w:i/>
          <w:iCs/>
        </w:rPr>
        <w:t xml:space="preserve">Saying the strategy's name out loud in advance did not appear to blunt its effectiveness in the slightest, which dolphin scholarship considers the most unsettling detail in this chapter.</w:t>
      </w:r>
    </w:p>
    <w:p>
      <w:pPr>
        <w:spacing w:after="200"/>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Dolphin historians hope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Dolphin historians, who have seen this pattern before, decline to say how it ends.</w:t>
      </w:r>
    </w:p>
    <w:p>
      <w:pPr>
        <w:spacing w:after="200"/>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spacing w:after="100"/>
      </w:pPr>
      <w:r>
        <w:rPr>
          <w:b/>
          <w:bCs/>
        </w:rPr>
        <w:t xml:space="preserve">Dolphin verdict:</w:t>
      </w:r>
    </w:p>
    <w:p>
      <w:pPr>
        <w:spacing w:after="200"/>
      </w:pPr>
      <w:r>
        <w:rPr>
          <w:i/>
          <w:iCs/>
        </w:rPr>
        <w:t xml:space="preserve">Nearly every earlier chapter in this book describing a struggle over how power should be organized reached some kind of resolution in the end, however costly or incomplete. This one dolphin historians close without any, because the argument it describes is still being had, in real time, in the same news cycles the argument itself runs on. History has not finished grading this chapter's outcome, and neither, honestly, have the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2026-10-04T14:44:28.189Z</dcterms:created>
  <dcterms:modified xsi:type="dcterms:W3CDTF">2026-10-04T14:44:28.189Z</dcterms:modified>
</cp:coreProperties>
</file>

<file path=docProps/custom.xml><?xml version="1.0" encoding="utf-8"?>
<Properties xmlns="http://schemas.openxmlformats.org/officeDocument/2006/custom-properties" xmlns:vt="http://schemas.openxmlformats.org/officeDocument/2006/docPropsVTypes"/>
</file>