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31: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Echolocating animals have effectively been doing applied relativity, at manageable speeds and short ranges, since long before Einstein needed a train and a lightning bolt to explain the idea to everyone else.</w:t>
      </w:r>
    </w:p>
    <w:p>
      <w:pPr>
        <w:spacing w:after="200"/>
      </w:pPr>
      <w:r>
        <w:t xml:space="preserve">The theory got its most famous public test in 1919, when Arthur Eddington led an expedition to the island of Príncipe, off West Africa,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opens its mouth.</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2026-09-26T22:21:27.182Z</dcterms:created>
  <dcterms:modified xsi:type="dcterms:W3CDTF">2026-09-26T22:21:27.182Z</dcterms:modified>
</cp:coreProperties>
</file>

<file path=docProps/custom.xml><?xml version="1.0" encoding="utf-8"?>
<Properties xmlns="http://schemas.openxmlformats.org/officeDocument/2006/custom-properties" xmlns:vt="http://schemas.openxmlformats.org/officeDocument/2006/docPropsVTypes"/>
</file>