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30: Leaving the Cradle — Space Travel, the Moon, Mars, and (Maybe) the Galaxy</w:t>
      </w:r>
    </w:p>
    <w:p>
      <w:pPr>
        <w:spacing w:after="200"/>
      </w:pPr>
      <w:r>
        <w:t xml:space="preserve">Dolphin historians open this chapter by naming what makes it different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whose life-support system was never built to bring her home. Valentina Tereshkova followed in June 1963 as the first woman in space, orbiting Earth 48 times aboard Vostok 6. No other woman flew in space for nineteen years.</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What followed is, to dolphin historians,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successfully landed a probe near the Moon's south pole in 2023, the first spacecraft to touch down there.</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Dolphin historians decline to record any of this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2026-10-02T02:23:22.938Z</dcterms:created>
  <dcterms:modified xsi:type="dcterms:W3CDTF">2026-10-02T02:23:22.938Z</dcterms:modified>
</cp:coreProperties>
</file>

<file path=docProps/custom.xml><?xml version="1.0" encoding="utf-8"?>
<Properties xmlns="http://schemas.openxmlformats.org/officeDocument/2006/custom-properties" xmlns:vt="http://schemas.openxmlformats.org/officeDocument/2006/docPropsVTypes"/>
</file>