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Vacuum Polarization</w:t>
      </w:r>
    </w:p>
    <w:p>
      <w:pPr>
        <w:pStyle w:val="Subtitle"/>
        <w:jc w:val="center"/>
      </w:pPr>
      <w:r>
        <w:t>Lesson 62 of the Complete Quantum Electrodynamics Course</w:t>
      </w:r>
    </w:p>
    <w:p>
      <w:r>
        <w:br/>
      </w:r>
    </w:p>
    <w:p>
      <w:pPr>
        <w:jc w:val="center"/>
      </w:pPr>
      <w:r>
        <w:rPr>
          <w:b/>
          <w:sz w:val="26"/>
        </w:rPr>
        <w:t>Writing down, for the first time, the loop diagram Lesson 61 only described — and finding, exactly as promised, that it grows without bound at large loop momentum</w:t>
      </w:r>
    </w:p>
    <w:p>
      <w:r>
        <w:br/>
        <w:br/>
      </w:r>
    </w:p>
    <w:p>
      <w:pPr>
        <w:jc w:val="center"/>
      </w:pPr>
      <w:r>
        <w:t>Course edition 1.0</w:t>
      </w:r>
    </w:p>
    <w:p>
      <w:r>
        <w:br w:type="page"/>
      </w:r>
    </w:p>
    <w:p>
      <w:pPr>
        <w:pStyle w:val="Heading1"/>
      </w:pPr>
      <w:r>
        <w:t>How to use this lesson</w:t>
      </w:r>
    </w:p>
    <w:p>
      <w:r>
        <w:t>Before any algebra, a picture. The vacuum of quantum electrodynamics is not empty in the way an empty box is empty. Lesson 34 already established that even the ground state of a quantum field carries activity, virtual quanta appearing and disappearing within the limits Lesson 45's uncertainty-flavored bookkeeping allows. A photon traveling through this restless vacuum can, for a fleeting moment, become an electron and a positron before turning back into a photon, exactly the diagram Lesson 61 built by hand. That flickering pair, however briefly it exists, is a pair of charges, and a photon passing near charges is a photon whose properties are not quite what they would be in a truly inert vacuum. This lesson writes that statement down as an actual integral for the first time, using nothing beyond what Lessons 20, 36, and 49 already built, and finds, worked out in full rather than merely asserted, the same wall Lesson 61 asked to be felt in advance. Expect six to eight hours.</w:t>
      </w:r>
    </w:p>
    <w:p>
      <w:pPr>
        <w:pStyle w:val="Heading2"/>
      </w:pPr>
      <w:r>
        <w:t>Learning objectives</w:t>
      </w:r>
    </w:p>
    <w:p>
      <w:pPr>
        <w:pStyle w:val="ListBullet"/>
      </w:pPr>
      <w:r>
        <w:t>Assemble the vacuum polarization diagram's amplitude from the vertex factor, the two internal fermion propagators, the closed-loop trace, and the closed-loop minus sign, each already established in an earlier lesson.</w:t>
      </w:r>
    </w:p>
    <w:p>
      <w:pPr>
        <w:pStyle w:val="ListBullet"/>
      </w:pPr>
      <w:r>
        <w:t>Evaluate the loop's trace using the same formula already used for tree-level calculations in Lessons 20, 53, and 57.</w:t>
      </w:r>
    </w:p>
    <w:p>
      <w:pPr>
        <w:pStyle w:val="ListBullet"/>
      </w:pPr>
      <w:r>
        <w:t>Determine, by counting powers of the loop momentum, that the resulting integral grows without bound at large loop momentum, and identify the specific power of that growth.</w:t>
      </w:r>
    </w:p>
    <w:p>
      <w:pPr>
        <w:pStyle w:val="ListBullet"/>
      </w:pPr>
      <w:r>
        <w:t>Explain, in physical terms, why the finished answer is expected to satisfy q_μΠ^μν(q)=0, and what that condition would mean for the photon's own consistency.</w:t>
      </w:r>
    </w:p>
    <w:p>
      <w:pPr>
        <w:pStyle w:val="ListBullet"/>
      </w:pPr>
      <w:r>
        <w:t>State plainly which parts of this calculation are complete and which remain open, and which later lesson closes each gap.</w:t>
      </w:r>
    </w:p>
    <w:p>
      <w:pPr>
        <w:pStyle w:val="ListBullet"/>
      </w:pPr>
      <w:r>
        <w:t>Reproduce the assembled integral and its large-momentum behavior from memory.</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Π^μν(q)</w:t>
            </w:r>
          </w:p>
        </w:tc>
        <w:tc>
          <w:tcPr>
            <w:tcW w:type="dxa" w:w="7632"/>
            <w:vAlign w:val="center"/>
            <w:tcMar>
              <w:top w:w="100" w:type="dxa"/>
              <w:start w:w="100" w:type="dxa"/>
              <w:bottom w:w="100" w:type="dxa"/>
              <w:end w:w="100" w:type="dxa"/>
            </w:tcMar>
          </w:tcPr>
          <w:p>
            <w:r>
              <w:t>The vacuum polarization tensor, this lesson's central object</w:t>
            </w:r>
          </w:p>
        </w:tc>
      </w:tr>
      <w:tr>
        <w:tc>
          <w:tcPr>
            <w:tcW w:type="dxa" w:w="2160"/>
            <w:vAlign w:val="center"/>
            <w:shd w:fill="EAF2F8"/>
            <w:tcMar>
              <w:top w:w="100" w:type="dxa"/>
              <w:start w:w="100" w:type="dxa"/>
              <w:bottom w:w="100" w:type="dxa"/>
              <w:end w:w="100" w:type="dxa"/>
            </w:tcMar>
          </w:tcPr>
          <w:p>
            <w:r>
              <w:t>k</w:t>
            </w:r>
          </w:p>
        </w:tc>
        <w:tc>
          <w:tcPr>
            <w:tcW w:type="dxa" w:w="7632"/>
            <w:vAlign w:val="center"/>
            <w:shd w:fill="EAF2F8"/>
            <w:tcMar>
              <w:top w:w="100" w:type="dxa"/>
              <w:start w:w="100" w:type="dxa"/>
              <w:bottom w:w="100" w:type="dxa"/>
              <w:end w:w="100" w:type="dxa"/>
            </w:tcMar>
          </w:tcPr>
          <w:p>
            <w:r>
              <w:t>The loop momentum, integrated over all values</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The external photon's four-momentum, fixed and given</w:t>
            </w:r>
          </w:p>
        </w:tc>
      </w:tr>
      <w:tr>
        <w:tc>
          <w:tcPr>
            <w:tcW w:type="dxa" w:w="2160"/>
            <w:vAlign w:val="center"/>
            <w:shd w:fill="EAF2F8"/>
            <w:tcMar>
              <w:top w:w="100" w:type="dxa"/>
              <w:start w:w="100" w:type="dxa"/>
              <w:bottom w:w="100" w:type="dxa"/>
              <w:end w:w="100" w:type="dxa"/>
            </w:tcMar>
          </w:tcPr>
          <w:p>
            <w:r>
              <w:t>D</w:t>
            </w:r>
          </w:p>
        </w:tc>
        <w:tc>
          <w:tcPr>
            <w:tcW w:type="dxa" w:w="7632"/>
            <w:vAlign w:val="center"/>
            <w:shd w:fill="EAF2F8"/>
            <w:tcMar>
              <w:top w:w="100" w:type="dxa"/>
              <w:start w:w="100" w:type="dxa"/>
              <w:bottom w:w="100" w:type="dxa"/>
              <w:end w:w="100" w:type="dxa"/>
            </w:tcMar>
          </w:tcPr>
          <w:p>
            <w:r>
              <w:t>The degree of divergence: how many powers of the integration variable survive as it grows large</w:t>
            </w:r>
          </w:p>
        </w:tc>
      </w:tr>
    </w:tbl>
    <w:p>
      <w:pPr>
        <w:pStyle w:val="Heading1"/>
      </w:pPr>
      <w:r>
        <w:t>1 Assembling the diagram, piece by piece</w:t>
      </w:r>
    </w:p>
    <w:p>
      <w:pPr>
        <w:spacing w:before="160" w:after="160"/>
        <w:jc w:val="center"/>
      </w:pPr>
      <w:r>
        <w:rPr>
          <w:rFonts w:ascii="Consolas" w:hAnsi="Consolas" w:cs="Consolas" w:eastAsia="Consolas"/>
          <w:sz w:val="20"/>
        </w:rPr>
        <w:t xml:space="preserve">         γ(q)</w:t>
      </w:r>
      <w:r>
        <w:rPr>
          <w:rFonts w:ascii="Consolas" w:hAnsi="Consolas" w:cs="Consolas" w:eastAsia="Consolas"/>
          <w:sz w:val="20"/>
        </w:rPr>
        <w:br/>
        <w:t xml:space="preserve">          |</w:t>
      </w:r>
      <w:r>
        <w:rPr>
          <w:rFonts w:ascii="Consolas" w:hAnsi="Consolas" w:cs="Consolas" w:eastAsia="Consolas"/>
          <w:sz w:val="20"/>
        </w:rPr>
        <w:br/>
        <w:t xml:space="preserve">          *</w:t>
      </w:r>
      <w:r>
        <w:rPr>
          <w:rFonts w:ascii="Consolas" w:hAnsi="Consolas" w:cs="Consolas" w:eastAsia="Consolas"/>
          <w:sz w:val="20"/>
        </w:rPr>
        <w:br/>
        <w:t xml:space="preserve">         / \</w:t>
      </w:r>
      <w:r>
        <w:rPr>
          <w:rFonts w:ascii="Consolas" w:hAnsi="Consolas" w:cs="Consolas" w:eastAsia="Consolas"/>
          <w:sz w:val="20"/>
        </w:rPr>
        <w:br/>
        <w:t xml:space="preserve">        /   \</w:t>
      </w:r>
      <w:r>
        <w:rPr>
          <w:rFonts w:ascii="Consolas" w:hAnsi="Consolas" w:cs="Consolas" w:eastAsia="Consolas"/>
          <w:sz w:val="20"/>
        </w:rPr>
        <w:br/>
        <w:t xml:space="preserve">       |     |   electron loop, momenta k and k−q</w:t>
      </w:r>
      <w:r>
        <w:rPr>
          <w:rFonts w:ascii="Consolas" w:hAnsi="Consolas" w:cs="Consolas" w:eastAsia="Consolas"/>
          <w:sz w:val="20"/>
        </w:rPr>
        <w:br/>
        <w:t xml:space="preserve">        \   /</w:t>
      </w:r>
      <w:r>
        <w:rPr>
          <w:rFonts w:ascii="Consolas" w:hAnsi="Consolas" w:cs="Consolas" w:eastAsia="Consolas"/>
          <w:sz w:val="20"/>
        </w:rPr>
        <w:br/>
        <w:t xml:space="preserve">         \ /</w:t>
      </w:r>
      <w:r>
        <w:rPr>
          <w:rFonts w:ascii="Consolas" w:hAnsi="Consolas" w:cs="Consolas" w:eastAsia="Consolas"/>
          <w:sz w:val="20"/>
        </w:rPr>
        <w:br/>
        <w:t xml:space="preserve">          *</w:t>
      </w:r>
      <w:r>
        <w:rPr>
          <w:rFonts w:ascii="Consolas" w:hAnsi="Consolas" w:cs="Consolas" w:eastAsia="Consolas"/>
          <w:sz w:val="20"/>
        </w:rPr>
        <w:br/>
        <w:t xml:space="preserve">          |</w:t>
      </w:r>
      <w:r>
        <w:rPr>
          <w:rFonts w:ascii="Consolas" w:hAnsi="Consolas" w:cs="Consolas" w:eastAsia="Consolas"/>
          <w:sz w:val="20"/>
        </w:rPr>
        <w:br/>
        <w:t xml:space="preserve">         γ(q)</w:t>
      </w:r>
    </w:p>
    <w:p>
      <w:pPr>
        <w:pStyle w:val="Heading2"/>
      </w:pPr>
      <w:r>
        <w:t>1.1 What already exists</w:t>
      </w:r>
    </w:p>
    <w:p>
      <w:r>
        <w:t>Four ingredients go into this diagram, and every one of them was built in an earlier lesson, for a different purpose, well before this lesson needed them.</w:t>
      </w:r>
    </w:p>
    <w:p>
      <w:pPr>
        <w:pStyle w:val="ListBullet"/>
      </w:pPr>
      <w:r>
        <w:t>The vertex factor, ieγ^μ at one end of the loop and ieγ^ν at the other, derived in Lesson 44 and reused in every diagram since.</w:t>
      </w:r>
    </w:p>
    <w:p>
      <w:pPr>
        <w:pStyle w:val="ListBullet"/>
      </w:pPr>
      <w:r>
        <w:t>Two internal fermion propagators, one carrying momentum k and the other carrying k−q, each of the form i(k̸+m)/(k²−m²+iε), in the form Lesson 46 derived.</w:t>
      </w:r>
    </w:p>
    <w:p>
      <w:pPr>
        <w:pStyle w:val="ListBullet"/>
      </w:pPr>
      <w:r>
        <w:t>A trace over the fermion spinor indices, because the loop is closed: no external spinor enters or leaves it, so the matrix product built from the two vertices and two propagators must be traced against itself to produce an ordinary number, the same bookkeeping used for Lesson 51's spin sums, now applied to a loop instead of an external line.</w:t>
      </w:r>
    </w:p>
    <w:p>
      <w:pPr>
        <w:pStyle w:val="ListBullet"/>
      </w:pPr>
      <w:r>
        <w:t>An overall minus sign, because the loop is built entirely from fermion lines closing back on themselves, the sign Lesson 36, Section 6.2, attached to any closed fermion loop, and precisely what Lesson 61, Exercise 14, anticipated for this specific diagram.</w:t>
      </w:r>
    </w:p>
    <w:p>
      <w:pPr>
        <w:pStyle w:val="Heading2"/>
      </w:pPr>
      <w:r>
        <w:t>1.2 Putting the four pieces in one expression</w:t>
      </w:r>
    </w:p>
    <w:p>
      <w:pPr>
        <w:spacing w:before="100" w:after="160"/>
        <w:jc w:val="center"/>
      </w:pPr>
      <m:oMathPara>
        <m:oMath>
          <m:r>
            <m:t xml:space="preserve">i</m:t>
          </m:r>
          <m:sSup>
            <m:e>
              <m:r>
                <m:t xml:space="preserve">Π</m:t>
              </m:r>
            </m:e>
            <m:sup>
              <m:r>
                <m:t xml:space="preserve">μν</m:t>
              </m:r>
            </m:sup>
          </m:sSup>
          <m:r>
            <m:t xml:space="preserve">q</m:t>
          </m:r>
          <m:r>
            <m:t xml:space="preserve">=</m:t>
          </m:r>
          <m:r>
            <m:t xml:space="preserve">−</m:t>
          </m:r>
          <m:r>
            <m:t xml:space="preserve">1</m:t>
          </m:r>
          <m:r>
            <m:t xml:space="preserve">∫</m:t>
          </m:r>
          <m:sSup>
            <m:e>
              <m:r>
                <m:t xml:space="preserve">d</m:t>
              </m:r>
            </m:e>
            <m:sup>
              <m:r>
                <m:t xml:space="preserve">4</m:t>
              </m:r>
            </m:sup>
          </m:sSup>
          <m:f>
            <m:num>
              <m:r>
                <m:t xml:space="preserve">k</m:t>
              </m:r>
            </m:num>
            <m:den>
              <m:sSup>
                <m:e>
                  <m:r>
                    <m:t xml:space="preserve">2π</m:t>
                  </m:r>
                </m:e>
                <m:sup>
                  <m:r>
                    <m:t xml:space="preserve">4</m:t>
                  </m:r>
                </m:sup>
              </m:sSup>
            </m:den>
          </m:f>
          <m:r>
            <m:t xml:space="preserve">,</m:t>
          </m:r>
          <m:r>
            <m:t xml:space="preserve">Tr</m:t>
          </m:r>
          <m:r>
            <m:t xml:space="preserve">[</m:t>
          </m:r>
          <m:sSup>
            <m:e>
              <m:r>
                <m:t xml:space="preserve">ieγ</m:t>
              </m:r>
            </m:e>
            <m:sup>
              <m:r>
                <m:t xml:space="preserve">μ</m:t>
              </m:r>
            </m:sup>
          </m:sSup>
          <m:r>
            <m:t xml:space="preserve">,</m:t>
          </m:r>
          <m:r>
            <m:t xml:space="preserve">i</m:t>
          </m:r>
          <m:f>
            <m:num>
              <m:acc>
                <m:accPr>
                  <m:chr m:val="/"/>
                </m:accPr>
                <m:e>
                  <m:r>
                    <m:t xml:space="preserve">k</m:t>
                  </m:r>
                </m:e>
              </m:acc>
              <m:r>
                <m:t xml:space="preserve">+</m:t>
              </m:r>
              <m:r>
                <m:t xml:space="preserve">m</m:t>
              </m:r>
            </m:num>
            <m:den>
              <m:sSup>
                <m:e>
                  <m:r>
                    <m:t xml:space="preserve">k</m:t>
                  </m:r>
                </m:e>
                <m:sup>
                  <m:r>
                    <m:t xml:space="preserve">2</m:t>
                  </m:r>
                </m:sup>
              </m:sSup>
              <m:r>
                <m:t xml:space="preserve">−</m:t>
              </m:r>
              <m:sSup>
                <m:e>
                  <m:r>
                    <m:t xml:space="preserve">m</m:t>
                  </m:r>
                </m:e>
                <m:sup>
                  <m:r>
                    <m:t xml:space="preserve">2</m:t>
                  </m:r>
                </m:sup>
              </m:sSup>
              <m:r>
                <m:t xml:space="preserve">+</m:t>
              </m:r>
              <m:r>
                <m:t xml:space="preserve">iε</m:t>
              </m:r>
            </m:den>
          </m:f>
          <m:r>
            <m:t xml:space="preserve">,</m:t>
          </m:r>
          <m:sSup>
            <m:e>
              <m:r>
                <m:t xml:space="preserve">ieγ</m:t>
              </m:r>
            </m:e>
            <m:sup>
              <m:r>
                <m:t xml:space="preserve">ν</m:t>
              </m:r>
            </m:sup>
          </m:sSup>
          <m:r>
            <m:t xml:space="preserve">,</m:t>
          </m:r>
          <m:r>
            <m:t xml:space="preserve">i</m:t>
          </m:r>
          <m:f>
            <m:num>
              <m:acc>
                <m:accPr>
                  <m:chr m:val="/"/>
                </m:accPr>
                <m:e>
                  <m:r>
                    <m:t xml:space="preserve">k</m:t>
                  </m:r>
                </m:e>
              </m:acc>
              <m:r>
                <m:t xml:space="preserve">−</m:t>
              </m:r>
              <m:acc>
                <m:accPr>
                  <m:chr m:val="/"/>
                </m:accPr>
                <m:e>
                  <m:r>
                    <m:t xml:space="preserve">q</m:t>
                  </m:r>
                </m:e>
              </m:acc>
              <m:r>
                <m:t xml:space="preserve">+</m:t>
              </m:r>
              <m:r>
                <m:t xml:space="preserve">m</m:t>
              </m:r>
            </m:num>
            <m:den>
              <m:sSup>
                <m:e>
                  <m:r>
                    <m:t xml:space="preserve">k</m:t>
                  </m:r>
                  <m:r>
                    <m:t xml:space="preserve">−</m:t>
                  </m:r>
                  <m:r>
                    <m:t xml:space="preserve">q</m:t>
                  </m:r>
                </m:e>
                <m:sup>
                  <m:r>
                    <m:t xml:space="preserve">2</m:t>
                  </m:r>
                </m:sup>
              </m:sSup>
              <m:r>
                <m:t xml:space="preserve">−</m:t>
              </m:r>
              <m:sSup>
                <m:e>
                  <m:r>
                    <m:t xml:space="preserve">m</m:t>
                  </m:r>
                </m:e>
                <m:sup>
                  <m:r>
                    <m:t xml:space="preserve">2</m:t>
                  </m:r>
                </m:sup>
              </m:sSup>
              <m:r>
                <m:t xml:space="preserve">+</m:t>
              </m:r>
              <m:r>
                <m:t xml:space="preserve">iε</m:t>
              </m:r>
            </m:den>
          </m:f>
          <m:r>
            <m:t xml:space="preserve">]</m:t>
          </m:r>
        </m:oMath>
      </m:oMathPara>
    </w:p>
    <w:p>
      <w:r>
        <w:t>with the −1 written explicitly in front, following Section 1.1's list, and the loop momentum k appearing nowhere outside this one integral: once it is carried out, k will not appear in the answer at all, only q, the momentum actually entering and leaving the diagram.</w:t>
      </w:r>
    </w:p>
    <w:p>
      <w:pPr>
        <w:pStyle w:val="Heading3"/>
      </w:pPr>
      <w:r>
        <w:t>Worked example 1</w:t>
      </w:r>
    </w:p>
    <w:p>
      <w:r>
        <w:t>Collect every numerical prefactor in Section 1.2's expression — the −1, the two factors of ie, and the two factors of i from the propagators — into a single number multiplying the trace and the two propagator denominators. (ie)(ie)=i²e²=−e². The two propagator numerators each carry an explicit i, contributing i·i=i²=−1 more. Combined with the overall −1 from the closed loop, the total prefactor is (−1)(−e²)(−1)=−e², so</w:t>
      </w:r>
    </w:p>
    <w:p>
      <w:pPr>
        <w:spacing w:before="100" w:after="160"/>
        <w:jc w:val="center"/>
      </w:pPr>
      <m:oMathPara>
        <m:oMath>
          <m:r>
            <m:t xml:space="preserve">i</m:t>
          </m:r>
          <m:sSup>
            <m:e>
              <m:r>
                <m:t xml:space="preserve">Π</m:t>
              </m:r>
            </m:e>
            <m:sup>
              <m:r>
                <m:t xml:space="preserve">μν</m:t>
              </m:r>
            </m:sup>
          </m:sSup>
          <m:r>
            <m:t xml:space="preserve">q</m:t>
          </m:r>
          <m:r>
            <m:t xml:space="preserve">=</m:t>
          </m:r>
          <m:r>
            <m:t xml:space="preserve">−</m:t>
          </m:r>
          <m:sSup>
            <m:e>
              <m:r>
                <m:t xml:space="preserve">e</m:t>
              </m:r>
            </m:e>
            <m:sup>
              <m:r>
                <m:t xml:space="preserve">2</m:t>
              </m:r>
            </m:sup>
          </m:sSup>
          <m:r>
            <m:t xml:space="preserve">∫</m:t>
          </m:r>
          <m:sSup>
            <m:e>
              <m:r>
                <m:t xml:space="preserve">d</m:t>
              </m:r>
            </m:e>
            <m:sup>
              <m:r>
                <m:t xml:space="preserve">4</m:t>
              </m:r>
            </m:sup>
          </m:sSup>
          <m:f>
            <m:num>
              <m:r>
                <m:t xml:space="preserve">k</m:t>
              </m:r>
            </m:num>
            <m:den>
              <m:sSup>
                <m:e>
                  <m:r>
                    <m:t xml:space="preserve">2π</m:t>
                  </m:r>
                </m:e>
                <m:sup>
                  <m:r>
                    <m:t xml:space="preserve">4</m:t>
                  </m:r>
                </m:sup>
              </m:sSup>
            </m:den>
          </m:f>
          <m:r>
            <m:t xml:space="preserve">,</m:t>
          </m:r>
          <m:r>
            <m:t xml:space="preserve">Tr</m:t>
          </m:r>
          <m:f>
            <m:num>
              <m:r>
                <m:t xml:space="preserve">[</m:t>
              </m:r>
              <m:sSup>
                <m:e>
                  <m:r>
                    <m:t xml:space="preserve">γ</m:t>
                  </m:r>
                </m:e>
                <m:sup>
                  <m:r>
                    <m:t xml:space="preserve">μ</m:t>
                  </m:r>
                </m:sup>
              </m:sSup>
              <m:acc>
                <m:accPr>
                  <m:chr m:val="/"/>
                </m:accPr>
                <m:e>
                  <m:r>
                    <m:t xml:space="preserve">k</m:t>
                  </m:r>
                </m:e>
              </m:acc>
              <m:r>
                <m:t xml:space="preserve">+</m:t>
              </m:r>
              <m:r>
                <m:t xml:space="preserve">m</m:t>
              </m:r>
              <m:sSup>
                <m:e>
                  <m:r>
                    <m:t xml:space="preserve">γ</m:t>
                  </m:r>
                </m:e>
                <m:sup>
                  <m:r>
                    <m:t xml:space="preserve">ν</m:t>
                  </m:r>
                </m:sup>
              </m:sSup>
              <m:acc>
                <m:accPr>
                  <m:chr m:val="/"/>
                </m:accPr>
                <m:e>
                  <m:r>
                    <m:t xml:space="preserve">k</m:t>
                  </m:r>
                </m:e>
              </m:acc>
              <m:r>
                <m:t xml:space="preserve">−</m:t>
              </m:r>
              <m:acc>
                <m:accPr>
                  <m:chr m:val="/"/>
                </m:accPr>
                <m:e>
                  <m:r>
                    <m:t xml:space="preserve">q</m:t>
                  </m:r>
                </m:e>
              </m:acc>
              <m:r>
                <m:t xml:space="preserve">+</m:t>
              </m:r>
              <m:r>
                <m:t xml:space="preserve">m</m:t>
              </m:r>
              <m:r>
                <m:t xml:space="preserve">]</m:t>
              </m:r>
            </m:num>
            <m:den>
              <m:r>
                <m:t xml:space="preserve">[</m:t>
              </m:r>
              <m:sSup>
                <m:e>
                  <m:r>
                    <m:t xml:space="preserve">k</m:t>
                  </m:r>
                </m:e>
                <m:sup>
                  <m:r>
                    <m:t xml:space="preserve">2</m:t>
                  </m:r>
                </m:sup>
              </m:sSup>
              <m:r>
                <m:t xml:space="preserve">−</m:t>
              </m:r>
              <m:sSup>
                <m:e>
                  <m:r>
                    <m:t xml:space="preserve">m</m:t>
                  </m:r>
                </m:e>
                <m:sup>
                  <m:r>
                    <m:t xml:space="preserve">2</m:t>
                  </m:r>
                </m:sup>
              </m:sSup>
              <m:sSup>
                <m:e>
                  <m:r>
                    <m:t xml:space="preserve">k</m:t>
                  </m:r>
                  <m:r>
                    <m:t xml:space="preserve">−</m:t>
                  </m:r>
                  <m:r>
                    <m:t xml:space="preserve">q</m:t>
                  </m:r>
                </m:e>
                <m:sup>
                  <m:r>
                    <m:t xml:space="preserve">2</m:t>
                  </m:r>
                </m:sup>
              </m:sSup>
              <m:r>
                <m:t xml:space="preserve">−</m:t>
              </m:r>
              <m:sSup>
                <m:e>
                  <m:r>
                    <m:t xml:space="preserve">m</m:t>
                  </m:r>
                </m:e>
                <m:sup>
                  <m:r>
                    <m:t xml:space="preserve">2</m:t>
                  </m:r>
                </m:sup>
              </m:sSup>
              <m:r>
                <m:t xml:space="preserve">]</m:t>
              </m:r>
            </m:den>
          </m:f>
        </m:oMath>
      </m:oMathPara>
    </w:p>
    <w:p>
      <w:r>
        <w:t>with the iε pieces left implicit from here on, the same allowance Lesson 45 made once their role had been established.</w:t>
      </w:r>
    </w:p>
    <w:p>
      <w:pPr>
        <w:pStyle w:val="Heading1"/>
      </w:pPr>
      <w:r>
        <w:t>2 The trace, computed the same way as before</w:t>
      </w:r>
    </w:p>
    <w:p>
      <w:pPr>
        <w:pStyle w:val="Heading2"/>
      </w:pPr>
      <w:r>
        <w:t>2.1 Recognizing a formula already in hand</w:t>
      </w:r>
    </w:p>
    <w:p>
      <w:r>
        <w:t>The trace Tr[γ^μ(k̸+m)γ^ν((k̸−q̸)+m)] looks unfamiliar only because of where the momenta k and k−q come from; the trace itself has the identical structure to Tr[(p̸₁+m)γ^μ(p̸₂+m)γ^ν], computed once and for all in Lesson 20, Section 5, and reused without a new derivation in Lessons 53 and 57. Moving the last factor of this lesson's trace to the front using cyclicity of the trace (the same manipulation used throughout Part VIII),</w:t>
      </w:r>
    </w:p>
    <w:p>
      <w:pPr>
        <w:spacing w:before="100" w:after="160"/>
        <w:jc w:val="center"/>
      </w:pPr>
      <m:oMathPara>
        <m:oMath>
          <m:r>
            <m:t xml:space="preserve">Tr</m:t>
          </m:r>
          <m:r>
            <m:t xml:space="preserve">[</m:t>
          </m:r>
          <m:sSup>
            <m:e>
              <m:r>
                <m:t xml:space="preserve">γ</m:t>
              </m:r>
            </m:e>
            <m:sup>
              <m:r>
                <m:t xml:space="preserve">μ</m:t>
              </m:r>
            </m:sup>
          </m:sSup>
          <m:acc>
            <m:accPr>
              <m:chr m:val="/"/>
            </m:accPr>
            <m:e>
              <m:r>
                <m:t xml:space="preserve">k</m:t>
              </m:r>
            </m:e>
          </m:acc>
          <m:r>
            <m:t xml:space="preserve">+</m:t>
          </m:r>
          <m:r>
            <m:t xml:space="preserve">m</m:t>
          </m:r>
          <m:sSup>
            <m:e>
              <m:r>
                <m:t xml:space="preserve">γ</m:t>
              </m:r>
            </m:e>
            <m:sup>
              <m:r>
                <m:t xml:space="preserve">ν</m:t>
              </m:r>
            </m:sup>
          </m:sSup>
          <m:acc>
            <m:accPr>
              <m:chr m:val="/"/>
            </m:accPr>
            <m:e>
              <m:r>
                <m:t xml:space="preserve">k</m:t>
              </m:r>
            </m:e>
          </m:acc>
          <m:r>
            <m:t xml:space="preserve">−</m:t>
          </m:r>
          <m:acc>
            <m:accPr>
              <m:chr m:val="/"/>
            </m:accPr>
            <m:e>
              <m:r>
                <m:t xml:space="preserve">q</m:t>
              </m:r>
            </m:e>
          </m:acc>
          <m:r>
            <m:t xml:space="preserve">+</m:t>
          </m:r>
          <m:r>
            <m:t xml:space="preserve">m</m:t>
          </m:r>
          <m:r>
            <m:t xml:space="preserve">]</m:t>
          </m:r>
          <m:r>
            <m:t xml:space="preserve">=</m:t>
          </m:r>
          <m:r>
            <m:t xml:space="preserve">Tr</m:t>
          </m:r>
          <m:r>
            <m:t xml:space="preserve">[</m:t>
          </m:r>
          <m:acc>
            <m:accPr>
              <m:chr m:val="/"/>
            </m:accPr>
            <m:e>
              <m:r>
                <m:t xml:space="preserve">k</m:t>
              </m:r>
            </m:e>
          </m:acc>
          <m:r>
            <m:t xml:space="preserve">−</m:t>
          </m:r>
          <m:acc>
            <m:accPr>
              <m:chr m:val="/"/>
            </m:accPr>
            <m:e>
              <m:r>
                <m:t xml:space="preserve">q</m:t>
              </m:r>
            </m:e>
          </m:acc>
          <m:r>
            <m:t xml:space="preserve">+</m:t>
          </m:r>
          <m:r>
            <m:t xml:space="preserve">m</m:t>
          </m:r>
          <m:sSup>
            <m:e>
              <m:r>
                <m:t xml:space="preserve">γ</m:t>
              </m:r>
            </m:e>
            <m:sup>
              <m:r>
                <m:t xml:space="preserve">μ</m:t>
              </m:r>
            </m:sup>
          </m:sSup>
          <m:acc>
            <m:accPr>
              <m:chr m:val="/"/>
            </m:accPr>
            <m:e>
              <m:r>
                <m:t xml:space="preserve">k</m:t>
              </m:r>
            </m:e>
          </m:acc>
          <m:r>
            <m:t xml:space="preserve">+</m:t>
          </m:r>
          <m:r>
            <m:t xml:space="preserve">m</m:t>
          </m:r>
          <m:sSup>
            <m:e>
              <m:r>
                <m:t xml:space="preserve">γ</m:t>
              </m:r>
            </m:e>
            <m:sup>
              <m:r>
                <m:t xml:space="preserve">ν</m:t>
              </m:r>
            </m:sup>
          </m:sSup>
          <m:r>
            <m:t xml:space="preserve">]</m:t>
          </m:r>
        </m:oMath>
      </m:oMathPara>
    </w:p>
    <w:p>
      <w:r>
        <w:t>now matching Lesson 20's formula exactly, with p₁=k−q and p₂=k.</w:t>
      </w:r>
    </w:p>
    <w:p>
      <w:pPr>
        <w:pStyle w:val="Heading2"/>
      </w:pPr>
      <w:r>
        <w:t>2.2 Reading off the answer</w:t>
      </w:r>
    </w:p>
    <w:p>
      <w:pPr>
        <w:spacing w:before="100" w:after="160"/>
        <w:jc w:val="center"/>
      </w:pPr>
      <m:oMathPara>
        <m:oMath>
          <m:r>
            <m:t xml:space="preserve">Tr</m:t>
          </m:r>
          <m:r>
            <m:t xml:space="preserve">[</m:t>
          </m:r>
          <m:sSup>
            <m:e>
              <m:r>
                <m:t xml:space="preserve">γ</m:t>
              </m:r>
            </m:e>
            <m:sup>
              <m:r>
                <m:t xml:space="preserve">μ</m:t>
              </m:r>
            </m:sup>
          </m:sSup>
          <m:acc>
            <m:accPr>
              <m:chr m:val="/"/>
            </m:accPr>
            <m:e>
              <m:r>
                <m:t xml:space="preserve">k</m:t>
              </m:r>
            </m:e>
          </m:acc>
          <m:r>
            <m:t xml:space="preserve">+</m:t>
          </m:r>
          <m:r>
            <m:t xml:space="preserve">m</m:t>
          </m:r>
          <m:sSup>
            <m:e>
              <m:r>
                <m:t xml:space="preserve">γ</m:t>
              </m:r>
            </m:e>
            <m:sup>
              <m:r>
                <m:t xml:space="preserve">ν</m:t>
              </m:r>
            </m:sup>
          </m:sSup>
          <m:acc>
            <m:accPr>
              <m:chr m:val="/"/>
            </m:accPr>
            <m:e>
              <m:r>
                <m:t xml:space="preserve">k</m:t>
              </m:r>
            </m:e>
          </m:acc>
          <m:r>
            <m:t xml:space="preserve">−</m:t>
          </m:r>
          <m:acc>
            <m:accPr>
              <m:chr m:val="/"/>
            </m:accPr>
            <m:e>
              <m:r>
                <m:t xml:space="preserve">q</m:t>
              </m:r>
            </m:e>
          </m:acc>
          <m:r>
            <m:t xml:space="preserve">+</m:t>
          </m:r>
          <m:r>
            <m:t xml:space="preserve">m</m:t>
          </m:r>
          <m:r>
            <m:t xml:space="preserve">]</m:t>
          </m:r>
          <m:r>
            <m:t xml:space="preserve">=</m:t>
          </m:r>
          <m:r>
            <m:t xml:space="preserve">4</m:t>
          </m:r>
          <m:r>
            <m:t xml:space="preserve">[</m:t>
          </m:r>
          <m:sSup>
            <m:e>
              <m:sSup>
                <m:e>
                  <m:r>
                    <m:t xml:space="preserve">k</m:t>
                  </m:r>
                  <m:r>
                    <m:t xml:space="preserve">−</m:t>
                  </m:r>
                  <m:r>
                    <m:t xml:space="preserve">q</m:t>
                  </m:r>
                </m:e>
                <m:sup>
                  <m:r>
                    <m:t xml:space="preserve">μk</m:t>
                  </m:r>
                </m:sup>
              </m:sSup>
            </m:e>
            <m:sup>
              <m:r>
                <m:t xml:space="preserve">ν</m:t>
              </m:r>
            </m:sup>
          </m:sSup>
          <m:r>
            <m:t xml:space="preserve">+</m:t>
          </m:r>
          <m:sSup>
            <m:e>
              <m:sSup>
                <m:e>
                  <m:r>
                    <m:t xml:space="preserve">k</m:t>
                  </m:r>
                  <m:r>
                    <m:t xml:space="preserve">−</m:t>
                  </m:r>
                  <m:r>
                    <m:t xml:space="preserve">q</m:t>
                  </m:r>
                </m:e>
                <m:sup>
                  <m:r>
                    <m:t xml:space="preserve">νk</m:t>
                  </m:r>
                </m:sup>
              </m:sSup>
            </m:e>
            <m:sup>
              <m:r>
                <m:t xml:space="preserve">μ</m:t>
              </m:r>
            </m:sup>
          </m:sSup>
          <m:r>
            <m:t xml:space="preserve">−</m:t>
          </m:r>
          <m:sSup>
            <m:e>
              <m:r>
                <m:t xml:space="preserve">g</m:t>
              </m:r>
            </m:e>
            <m:sup>
              <m:r>
                <m:t xml:space="preserve">μν</m:t>
              </m:r>
            </m:sup>
          </m:sSup>
          <m:r>
            <m:t xml:space="preserve">k</m:t>
          </m:r>
          <m:r>
            <m:t xml:space="preserve">−</m:t>
          </m:r>
          <m:r>
            <m:t xml:space="preserve">q</m:t>
          </m:r>
          <m:r>
            <m:t xml:space="preserve">·</m:t>
          </m:r>
          <m:r>
            <m:t xml:space="preserve">k</m:t>
          </m:r>
          <m:r>
            <m:t xml:space="preserve">−</m:t>
          </m:r>
          <m:sSup>
            <m:e>
              <m:r>
                <m:t xml:space="preserve">m</m:t>
              </m:r>
            </m:e>
            <m:sup>
              <m:r>
                <m:t xml:space="preserve">2</m:t>
              </m:r>
            </m:sup>
          </m:sSup>
          <m:r>
            <m:t xml:space="preserve">]</m:t>
          </m:r>
        </m:oMath>
      </m:oMathPara>
    </w:p>
    <w:p>
      <w:r>
        <w:t>with no new algebra needed beyond substituting into a formula this course has used twice before.</w:t>
      </w:r>
    </w:p>
    <w:p>
      <w:pPr>
        <w:pStyle w:val="Heading3"/>
      </w:pPr>
      <w:r>
        <w:t>Worked example 2</w:t>
      </w:r>
    </w:p>
    <w:p>
      <w:r>
        <w:t>Explain why this substitution was legitimate — why the formula derived for two tree-level momenta p₁, p₂ applies unchanged to a loop momentum k and a shifted loop momentum k−q. Lesson 20's derivation used only the Clifford algebra of the gamma matrices and the general definition of a trace; nothing in it assumed p₁ and p₂ were external, on-shell momenta rather than an internal, integrated-over variable and its shift by q. The formula is an algebraic identity, true for any two four-vectors placed in those positions, so it applies here exactly as it applied to Lesson 53's external electron momenta.</w:t>
      </w:r>
    </w:p>
    <w:p>
      <w:pPr>
        <w:pStyle w:val="Heading1"/>
      </w:pPr>
      <w:r>
        <w:t>3 What the integral does at large k</w:t>
      </w:r>
    </w:p>
    <w:p>
      <w:pPr>
        <w:pStyle w:val="Heading2"/>
      </w:pPr>
      <w:r>
        <w:t>3.1 Counting powers, the same way Lesson 61 did</w:t>
      </w:r>
    </w:p>
    <w:p>
      <w:r>
        <w:t>Lesson 61, Section 3, showed that a much simpler integral, ∫dq/q, fails to settle down as its range grows, and warned that the real QED loop integrals would show the same behavior for a reason Lesson 65 would make precise. This section checks that warning directly, for this one diagram, by asking what happens to Section 2.2's trace and Section 1.2's denominator when k becomes very large compared to q and m.</w:t>
      </w:r>
    </w:p>
    <w:p>
      <w:r>
        <w:t>For large k, each term in the trace — (k−q)^μk^ν, (k−q)^νk^μ, and g^μν((k−q)·k−m²) — is built from two factors of k (since k−q≈k when k is huge), so the whole trace grows like k², two powers of the loop momentum. The denominator, (k²−m²)((k−q)²−m²), is built from two propagators, each growing like k² at large k, so the denominator grows like k⁴.</w:t>
      </w:r>
    </w:p>
    <w:p>
      <w:pPr>
        <w:pStyle w:val="Heading2"/>
      </w:pPr>
      <w:r>
        <w:t>3.2 Assembling the verdict</w:t>
      </w:r>
    </w:p>
    <w:p>
      <w:r>
        <w:t>The integrand as a whole, trace over denominator, therefore behaves like k²/k⁴=1/k² at large k. The measure d⁴k, written in four-dimensional spherical coordinates, contributes a factor of k³dk (three powers of k from the volume of a thin four-dimensional shell, one more from the radial thickness), so the radial part of the integral behaves, at large k, like</w:t>
      </w:r>
    </w:p>
    <w:p>
      <w:pPr>
        <w:spacing w:before="100" w:after="160"/>
        <w:jc w:val="center"/>
      </w:pPr>
      <m:oMathPara>
        <m:oMath>
          <m:r>
            <m:t xml:space="preserve">∫</m:t>
          </m:r>
          <m:sSup>
            <m:e>
              <m:r>
                <m:t xml:space="preserve">k</m:t>
              </m:r>
            </m:e>
            <m:sup>
              <m:r>
                <m:t xml:space="preserve">3</m:t>
              </m:r>
            </m:sup>
          </m:sSup>
          <m:f>
            <m:num>
              <m:r>
                <m:t xml:space="preserve">dk</m:t>
              </m:r>
            </m:num>
            <m:den>
              <m:sSup>
                <m:e>
                  <m:r>
                    <m:t xml:space="preserve">k</m:t>
                  </m:r>
                </m:e>
                <m:sup>
                  <m:r>
                    <m:t xml:space="preserve">2</m:t>
                  </m:r>
                </m:sup>
              </m:sSup>
            </m:den>
          </m:f>
          <m:r>
            <m:t xml:space="preserve">=</m:t>
          </m:r>
          <m:r>
            <m:t xml:space="preserve">∫</m:t>
          </m:r>
          <m:r>
            <m:t xml:space="preserve">k</m:t>
          </m:r>
          <m:r>
            <m:t xml:space="preserve">,</m:t>
          </m:r>
          <m:r>
            <m:t xml:space="preserve">dk</m:t>
          </m:r>
        </m:oMath>
      </m:oMathPara>
    </w:p>
    <w:p>
      <w:r>
        <w:t>which grows like Λ² if the integral is cut off at some large momentum Λ — exactly the kind of unbounded growth Section 3.1 of Lesson 61 asked the reader to feel in advance, now confirmed for the actual diagram rather than a stand-in example.</w:t>
      </w:r>
    </w:p>
    <w:p>
      <w:pPr>
        <w:pStyle w:val="Heading3"/>
      </w:pPr>
      <w:r>
        <w:t>Worked example 3</w:t>
      </w:r>
    </w:p>
    <w:p>
      <w:r>
        <w:t>State how this result compares to the toy integral of Lesson 61, Section 3.1, in terms of how fast each one grows. Lesson 61's ∫dq/q grew like ln Λ, slowly, adding a fixed amount for every tenfold increase in Λ; this diagram's integral grows like Λ² instead, far faster, doubling its own rate of growth every time Λ doubles rather than merely adding a constant. The vacuum polarization integral, taken completely at face value, is a considerably more severe divergence than Lesson 61's warm-up example let on.</w:t>
      </w:r>
    </w:p>
    <w:p>
      <w:pPr>
        <w:pStyle w:val="Heading1"/>
      </w:pPr>
      <w:r>
        <w:t>4 A constraint the finished answer must obey</w:t>
      </w:r>
    </w:p>
    <w:p>
      <w:pPr>
        <w:pStyle w:val="Heading2"/>
      </w:pPr>
      <w:r>
        <w:t>4.1 Why Π^μν(q) should be transverse</w:t>
      </w:r>
    </w:p>
    <w:p>
      <w:r>
        <w:t>Whatever Π^μν(q) turns out to equal once the integral of Section 3 is properly handled, it cannot be an arbitrary tensor built from q^μ, q^ν, and g^μν. This diagram is inserted, in any larger calculation, between two photon propagators, each of which is ultimately attached to a conserved current (Lesson 41, Section 5.1's ∂_μj^μ=0). Lesson 47, Section 4.3, already leaned on the same fact, that a piece of a photon-line object proportional to q^μ contracts to zero against a conserved current; consistency with that same physical requirement suggests that Π^μν(q) itself should satisfy</w:t>
      </w:r>
    </w:p>
    <w:p>
      <w:pPr>
        <w:spacing w:before="100" w:after="160"/>
        <w:jc w:val="center"/>
      </w:pPr>
      <m:oMathPara>
        <m:oMath>
          <m:sSub>
            <m:e>
              <m:r>
                <m:t xml:space="preserve">q</m:t>
              </m:r>
            </m:e>
            <m:sub>
              <m:r>
                <m:t xml:space="preserve">μ</m:t>
              </m:r>
            </m:sub>
          </m:sSub>
          <m:sSup>
            <m:e>
              <m:r>
                <m:t xml:space="preserve">Π</m:t>
              </m:r>
            </m:e>
            <m:sup>
              <m:r>
                <m:t xml:space="preserve">μν</m:t>
              </m:r>
            </m:sup>
          </m:sSup>
          <m:r>
            <m:t xml:space="preserve">q</m:t>
          </m:r>
          <m:r>
            <m:t xml:space="preserve">=</m:t>
          </m:r>
          <m:r>
            <m:t xml:space="preserve">0</m:t>
          </m:r>
        </m:oMath>
      </m:oMathPara>
    </w:p>
    <w:p>
      <w:r>
        <w:t>a property called transversality.</w:t>
      </w:r>
    </w:p>
    <w:p>
      <w:pPr>
        <w:pStyle w:val="Heading2"/>
      </w:pPr>
      <w:r>
        <w:t>4.2 What transversality would do, previewed only</w:t>
      </w:r>
    </w:p>
    <w:p>
      <w:r>
        <w:t>A tensor built from q^μ, q^ν, and g^μν that is forced to vanish when contracted with q_μ can only take the form Π^μν(q)=(q²g^μν−q^μq^ν)Π(q²) for some ordinary function Π(q²) (Exercise 13 checks that this specific combination is transverse). If the true, fully evaluated Π^μν(q) does take this form, two powers of q would need to factor out of an expression that Section 3 found growing like Λ² before any such factoring, which would leave the remaining scalar function Π(q²) growing more slowly than Λ² — the standard resolution to exactly this kind of tension between a naive power count and a symmetry requirement.</w:t>
      </w:r>
    </w:p>
    <w:p>
      <w:pPr>
        <w:pStyle w:val="Heading2"/>
      </w:pPr>
      <w:r>
        <w:t>4.3 What has, and has not, been shown</w:t>
      </w:r>
    </w:p>
    <w:p>
      <w:r>
        <w:t>This lesson has not proven that Π^μν(q) is transverse — that requires either carrying out the integral with a specific regularization scheme and checking directly, or invoking the Ward identity in its full form, neither of which belongs to this lesson. Section 4.1 states a physically motivated expectation, not a completed derivation, and Section 4.2 previews its consequence without carrying out the calculation that would confirm it. Lesson 66 regularizes the integral of Section 1.2 explicitly and checks transversality directly on the result; Lesson 71 proves the general Ward identity that guarantees it for every diagram of this kind, not only this one.</w:t>
      </w:r>
    </w:p>
    <w:p>
      <w:pPr>
        <w:pStyle w:val="Heading3"/>
      </w:pPr>
      <w:r>
        <w:t>Worked example 4</w:t>
      </w:r>
    </w:p>
    <w:p>
      <w:r>
        <w:t>Explain why it would be premature, at this point in the course, to simply assert that the quadratic divergence of Section 3.2 "goes away" because of transversality. Nothing in Sections 1 through 3 actually demonstrates the cancellation; Section 4 only argues that the finished result ought to have a particular tensor structure, on physical grounds borrowed from earlier lessons, and notes what that structure would imply if it holds. Treating an expected symmetry property as though it were already a proven fact about this specific integral would be exactly the kind of unjustified leap this course has avoided since Lesson 1; the honest status is a stated expectation, checked properly in Lesson 66.</w:t>
      </w:r>
    </w:p>
    <w:p>
      <w:pPr>
        <w:pStyle w:val="Heading1"/>
      </w:pPr>
      <w:r>
        <w:t>5 What lies ahead</w:t>
      </w:r>
    </w:p>
    <w:p>
      <w:r>
        <w:t>Three separate jobs remain, and this course does not do all three at once. First, the integral of Section 1.2 needs a way to be made mathematically well defined despite Section 3's divergence, without changing any finite, measurable prediction — the subject of Lesson 66, regularization. Second, once regularized, the result needs to be checked against Section 4.1's transversality expectation, and the genuinely physical part of the answer, the function Π(q²) itself, needs to be separated from whatever depended on the regularization method used — the subject of Lesson 67, renormalization. Third, once Π(q²) is in hand, its effect on how the electron's charge appears to a probe at different distances or energies can finally be worked out — the subject of Lesson 68, running electric charge, the payoff this lesson's opening picture of a restless, polarizable vacuum was pointing toward all along.</w:t>
      </w:r>
    </w:p>
    <w:p>
      <w:pPr>
        <w:pStyle w:val="Heading1"/>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iΠ^μν(q)=−e²∫d⁴k/(2π)⁴ Tr[γ^μ(k̸+m)γ^ν((k̸−q̸)+m)]/[(k²−m²)((k−q)²−m²)]</w:t>
            </w:r>
          </w:p>
        </w:tc>
        <w:tc>
          <w:tcPr>
            <w:tcW w:type="dxa" w:w="6528"/>
            <w:vAlign w:val="center"/>
            <w:tcMar>
              <w:top w:w="100" w:type="dxa"/>
              <w:start w:w="100" w:type="dxa"/>
              <w:bottom w:w="100" w:type="dxa"/>
              <w:end w:w="100" w:type="dxa"/>
            </w:tcMar>
          </w:tcPr>
          <w:p>
            <w:r>
              <w:t>The object Lessons 65–67 regularize and renormalize</w:t>
            </w:r>
          </w:p>
        </w:tc>
      </w:tr>
      <w:tr>
        <w:tc>
          <w:tcPr>
            <w:tcW w:type="dxa" w:w="3264"/>
            <w:vAlign w:val="center"/>
            <w:shd w:fill="EAF2F8"/>
            <w:tcMar>
              <w:top w:w="100" w:type="dxa"/>
              <w:start w:w="100" w:type="dxa"/>
              <w:bottom w:w="100" w:type="dxa"/>
              <w:end w:w="100" w:type="dxa"/>
            </w:tcMar>
          </w:tcPr>
          <w:p>
            <w:r>
              <w:t>The trace, reused directly from Lesson 20</w:t>
            </w:r>
          </w:p>
        </w:tc>
        <w:tc>
          <w:tcPr>
            <w:tcW w:type="dxa" w:w="6528"/>
            <w:vAlign w:val="center"/>
            <w:shd w:fill="EAF2F8"/>
            <w:tcMar>
              <w:top w:w="100" w:type="dxa"/>
              <w:start w:w="100" w:type="dxa"/>
              <w:bottom w:w="100" w:type="dxa"/>
              <w:end w:w="100" w:type="dxa"/>
            </w:tcMar>
          </w:tcPr>
          <w:p>
            <w:r>
              <w:t>Confirms tree-level machinery carries over unchanged to loop calculations</w:t>
            </w:r>
          </w:p>
        </w:tc>
      </w:tr>
      <w:tr>
        <w:tc>
          <w:tcPr>
            <w:tcW w:type="dxa" w:w="3264"/>
            <w:vAlign w:val="center"/>
            <w:tcMar>
              <w:top w:w="100" w:type="dxa"/>
              <w:start w:w="100" w:type="dxa"/>
              <w:bottom w:w="100" w:type="dxa"/>
              <w:end w:w="100" w:type="dxa"/>
            </w:tcMar>
          </w:tcPr>
          <w:p>
            <w:r>
              <w:t>Quadratic growth at large k</w:t>
            </w:r>
          </w:p>
        </w:tc>
        <w:tc>
          <w:tcPr>
            <w:tcW w:type="dxa" w:w="6528"/>
            <w:vAlign w:val="center"/>
            <w:tcMar>
              <w:top w:w="100" w:type="dxa"/>
              <w:start w:w="100" w:type="dxa"/>
              <w:bottom w:w="100" w:type="dxa"/>
              <w:end w:w="100" w:type="dxa"/>
            </w:tcMar>
          </w:tcPr>
          <w:p>
            <w:r>
              <w:t>The concrete instance of Lesson 61's warning, now attached to a real diagram</w:t>
            </w:r>
          </w:p>
        </w:tc>
      </w:tr>
      <w:tr>
        <w:tc>
          <w:tcPr>
            <w:tcW w:type="dxa" w:w="3264"/>
            <w:vAlign w:val="center"/>
            <w:shd w:fill="EAF2F8"/>
            <w:tcMar>
              <w:top w:w="100" w:type="dxa"/>
              <w:start w:w="100" w:type="dxa"/>
              <w:bottom w:w="100" w:type="dxa"/>
              <w:end w:w="100" w:type="dxa"/>
            </w:tcMar>
          </w:tcPr>
          <w:p>
            <w:r>
              <w:t>Expected transversality, q_μΠ^μν=0</w:t>
            </w:r>
          </w:p>
        </w:tc>
        <w:tc>
          <w:tcPr>
            <w:tcW w:type="dxa" w:w="6528"/>
            <w:vAlign w:val="center"/>
            <w:shd w:fill="EAF2F8"/>
            <w:tcMar>
              <w:top w:w="100" w:type="dxa"/>
              <w:start w:w="100" w:type="dxa"/>
              <w:bottom w:w="100" w:type="dxa"/>
              <w:end w:w="100" w:type="dxa"/>
            </w:tcMar>
          </w:tcPr>
          <w:p>
            <w:r>
              <w:t>Checked directly in Lesson 66, proved in general in Lesson 71</w:t>
            </w:r>
          </w:p>
        </w:tc>
      </w:tr>
      <w:tr>
        <w:tc>
          <w:tcPr>
            <w:tcW w:type="dxa" w:w="3264"/>
            <w:vAlign w:val="center"/>
            <w:tcMar>
              <w:top w:w="100" w:type="dxa"/>
              <w:start w:w="100" w:type="dxa"/>
              <w:bottom w:w="100" w:type="dxa"/>
              <w:end w:w="100" w:type="dxa"/>
            </w:tcMar>
          </w:tcPr>
          <w:p>
            <w:r>
              <w:t>The vacuum's polarizability</w:t>
            </w:r>
          </w:p>
        </w:tc>
        <w:tc>
          <w:tcPr>
            <w:tcW w:type="dxa" w:w="6528"/>
            <w:vAlign w:val="center"/>
            <w:tcMar>
              <w:top w:w="100" w:type="dxa"/>
              <w:start w:w="100" w:type="dxa"/>
              <w:bottom w:w="100" w:type="dxa"/>
              <w:end w:w="100" w:type="dxa"/>
            </w:tcMar>
          </w:tcPr>
          <w:p>
            <w:r>
              <w:t>The physical content behind Lesson 68's running coupling constant</w:t>
            </w:r>
          </w:p>
        </w:tc>
      </w:tr>
    </w:tbl>
    <w:p>
      <w:pPr>
        <w:pStyle w:val="Heading1"/>
      </w:pPr>
      <w:r>
        <w:t>7 Summary</w:t>
      </w:r>
    </w:p>
    <w:p>
      <w:pPr>
        <w:pStyle w:val="ListNumber"/>
        <w:numPr>
          <w:ilvl w:val="0"/>
          <w:numId w:val="10"/>
        </w:numPr>
      </w:pPr>
      <w:r>
        <w:t>The vacuum polarization diagram assembles from four already-established pieces: two vertex factors, two propagators, a trace, and a closed-fermion-loop minus sign.</w:t>
      </w:r>
    </w:p>
    <w:p>
      <w:pPr>
        <w:pStyle w:val="ListNumber"/>
        <w:numPr>
          <w:ilvl w:val="0"/>
          <w:numId w:val="10"/>
        </w:numPr>
      </w:pPr>
      <w:r>
        <w:t>Collecting every numerical prefactor gives iΠ^μν(q)=−e²∫d⁴k/(2π)⁴ Tr[γ^μ(k̸+m)γ^ν((k̸−q̸)+m)]/[(k²−m²)((k−q)²−m²)].</w:t>
      </w:r>
    </w:p>
    <w:p>
      <w:pPr>
        <w:pStyle w:val="ListNumber"/>
        <w:numPr>
          <w:ilvl w:val="0"/>
          <w:numId w:val="10"/>
        </w:numPr>
      </w:pPr>
      <w:r>
        <w:t>The trace reuses Lesson 20's formula without modification, with no new gamma-matrix algebra required.</w:t>
      </w:r>
    </w:p>
    <w:p>
      <w:pPr>
        <w:pStyle w:val="ListNumber"/>
        <w:numPr>
          <w:ilvl w:val="0"/>
          <w:numId w:val="10"/>
        </w:numPr>
      </w:pPr>
      <w:r>
        <w:t>Counting powers of k at large loop momentum shows the integral grows like Λ², a more severe divergence than Lesson 61's toy example.</w:t>
      </w:r>
    </w:p>
    <w:p>
      <w:pPr>
        <w:pStyle w:val="ListNumber"/>
        <w:numPr>
          <w:ilvl w:val="0"/>
          <w:numId w:val="10"/>
        </w:numPr>
      </w:pPr>
      <w:r>
        <w:t>Physical consistency with current conservation suggests the finished Π^μν(q) should be transverse, q_μΠ^μν(q)=0, which would soften the divergence once properly imposed — an expectation, not yet a proof.</w:t>
      </w:r>
    </w:p>
    <w:p>
      <w:pPr>
        <w:pStyle w:val="ListNumber"/>
        <w:numPr>
          <w:ilvl w:val="0"/>
          <w:numId w:val="10"/>
        </w:numPr>
      </w:pPr>
      <w:r>
        <w:t>Lessons 66, 67, and 68 in turn regularize the integral, extract its physical content, and use that content to describe how the electron's effective charge depends on distance or energy.</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List the four ingredients of Section 1.1 and, for each one, name the earlier lesson that first derived it.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Explain, in your own words, why a closed loop with no external spinor legs must be traced, referring to how an external line's spinor was used in Lesson 51's calculations by contrast.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Verify Worked example 1's bookkeeping: multiply out (ie)(ie)(i)(i)(−1) step by step and confirm the result is −e².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State Lesson 20's trace formula for Tr[(p̸₁+m)γ^μ(p̸₂+m)γ^ν] from memory, then check it against the lesson text.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Use cyclicity of the trace to rewrite Tr[γ^μ(k̸+m)γ^ν((k̸−q̸)+m)] with the third factor moved to the front, matching Section 2.1's step exactly.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Substitute p₁=k−q, p₂=k into Lesson 20's formula and derive Section 2.2's result explicitly.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Explain why no new gamma-matrix identity was needed anywhere in Section 2, referring to Worked example 2's argument about what Lesson 20's derivation actually assumed.</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For large k, explain why (k−q)≈k, and use this to justify Section 3.1's claim that each term of the trace grows like k².</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Explain why each propagator denominator, k²−m² or (k−q)²−m², grows like k² at large k, and combine both to justify the claim that the full denominator grows like k⁴.</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Combine Exercises 8 and 9 to confirm the integrand behaves like 1/k² at large k.</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State the four-dimensional volume element in spherical coordinates, and explain why it contributes a factor of k³dk to the radial integral.</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Combine Exercise 10 and Exercise 11 to derive Section 3.2's result, that the radial integral grows like ∫k dk, and state how this compares to a logarithmic divergence.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Verify that q_μ(q²g^μν−q^μq^ν)=0 by direct substitution, confirming this specific combination satisfies the transversality condition of Section 4.1.</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Explain, in your own words, why an object proportional to q^μ alone (rather than the combination of Exercise 13) would fail to be transverse, and why Section 4.1 rules such a term out on physical grounds.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Restate, in one or two sentences each, the three separate jobs Section 5 identifies as still needing to be done, and name the lesson responsible for each.</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explain why Worked example 4's caution (that transversality is expected, not yet proven, for this specific integral) matters for how a reader should treat any physics claim introduced with words like "should" or "is expected to," contrasting this with a claim this lesson actually proved, such as Section 2.2's trace.</w:t>
            </w:r>
          </w:p>
        </w:tc>
      </w:tr>
    </w:tbl>
    <w:p>
      <w:pPr>
        <w:pStyle w:val="Heading1"/>
      </w:pPr>
      <w:r>
        <w:t>Solutions</w:t>
      </w:r>
    </w:p>
    <w:p>
      <w:r>
        <w:rPr>
          <w:b/>
        </w:rPr>
        <w:t>1.</w:t>
      </w:r>
      <w:r>
        <w:t xml:space="preserve"> </w:t>
      </w:r>
      <w:r>
        <w:t>The vertex factor ieγ^μ: Lesson 44. The fermion propagators i(k̸+m)/(k²−m²+iε): Lesson 46. The trace over the closed loop: the general spin-sum technology of Lesson 51, here applied with no external spinors to contract against. The closed-loop minus sign: Lesson 36, Section 6.2.</w:t>
      </w:r>
    </w:p>
    <w:p>
      <w:r>
        <w:rPr>
          <w:b/>
        </w:rPr>
        <w:t>2.</w:t>
      </w:r>
      <w:r>
        <w:t xml:space="preserve"> </w:t>
      </w:r>
      <w:r>
        <w:t>An external fermion line contributes a specific spinor, u(p) or ū(p′), fixed by the particle actually entering or leaving the diagram (Lesson 48); a closed loop has no such external spinor at either end, since the same fermion line returns to meet itself, so the only way to turn the resulting matrix product (vertex, propagator, vertex, propagator) into an ordinary number is to trace it, summing over the loop's own internal spinor index rather than contracting it against an external state.</w:t>
      </w:r>
    </w:p>
    <w:p>
      <w:r>
        <w:rPr>
          <w:b/>
        </w:rPr>
        <w:t>3.</w:t>
      </w:r>
      <w:r>
        <w:t xml:space="preserve"> </w:t>
      </w:r>
      <w:r>
        <w:t>(ie)(ie)=i²e²=−e². Multiplying by the two explicit i's from the propagator numerators, (−e²)(i)(i)=(−e²)(i²)=(−e²)(−1)=e². Multiplying by the overall −1 from the closed fermion loop, (e²)(−1)=−e², matching Worked example 1.</w:t>
      </w:r>
    </w:p>
    <w:p>
      <w:r>
        <w:rPr>
          <w:b/>
        </w:rPr>
        <w:t>4.</w:t>
      </w:r>
      <w:r>
        <w:t xml:space="preserve"> </w:t>
      </w:r>
      <w:r>
        <w:t>Tr[(p̸₁+m)γ^μ(p̸₂+m)γ^ν]=4[p₁^μp₂^ν+p₁^νp₂^μ−g^μν(p₁·p₂−m²)] (Lesson 20, Section 5).</w:t>
      </w:r>
    </w:p>
    <w:p>
      <w:r>
        <w:rPr>
          <w:b/>
        </w:rPr>
        <w:t>5.</w:t>
      </w:r>
      <w:r>
        <w:t xml:space="preserve"> </w:t>
      </w:r>
      <w:r>
        <w:t>Tr[γ^μ(k̸+m)γ^ν((k̸−q̸)+m)]=Tr[((k̸−q̸)+m)γ^μ(k̸+m)γ^ν], moving the final factor to the front of the product, a valid rearrangement since the trace of a product is invariant under cyclic permutation of its factors.</w:t>
      </w:r>
    </w:p>
    <w:p>
      <w:r>
        <w:rPr>
          <w:b/>
        </w:rPr>
        <w:t>6.</w:t>
      </w:r>
      <w:r>
        <w:t xml:space="preserve"> </w:t>
      </w:r>
      <w:r>
        <w:t>Substituting p₁=k−q, p₂=k into Exercise 4's formula: Tr[((k̸−q̸)+m)γ^μ(k̸+m)γ^ν]=4[(k−q)^μk^ν+(k−q)^νk^μ−g^μν((k−q)·k−m²)], exactly Section 2.2.</w:t>
      </w:r>
    </w:p>
    <w:p>
      <w:r>
        <w:rPr>
          <w:b/>
        </w:rPr>
        <w:t>7.</w:t>
      </w:r>
      <w:r>
        <w:t xml:space="preserve"> </w:t>
      </w:r>
      <w:r>
        <w:t>Worked example 2 noted that Lesson 20's derivation used only the Clifford algebra {γ^μ,γ^ν}=2g^μν and the definition of a trace, neither of which refers to whether the four-vectors involved are external, on-shell momenta or an internal, integrated loop momentum and its shift; the identity holds for any two four-vectors substituted into those positions, so k and k−q are as valid a substitution as any pair of external momenta.</w:t>
      </w:r>
    </w:p>
    <w:p>
      <w:r>
        <w:rPr>
          <w:b/>
        </w:rPr>
        <w:t>8.</w:t>
      </w:r>
      <w:r>
        <w:t xml:space="preserve"> </w:t>
      </w:r>
      <w:r>
        <w:t>For large k, the fixed external momentum q becomes negligible compared to k in magnitude, so k−q≈k; since each term in the trace is a product of one factor from (k−q) and one from k, and both factors are approximately k in this limit, each term grows as k·k=k².</w:t>
      </w:r>
    </w:p>
    <w:p>
      <w:r>
        <w:rPr>
          <w:b/>
        </w:rPr>
        <w:t>9.</w:t>
      </w:r>
      <w:r>
        <w:t xml:space="preserve"> </w:t>
      </w:r>
      <w:r>
        <w:t>Each propagator denominator, k²−m² or (k−q)²−m², is dominated by its k² piece once k is much larger than m (and, using k−q≈k, once k is much larger than q as well), so each denominator grows like k²; multiplying the two together, the full denominator (k²−m²)((k−q)²−m²) grows like k²·k²=k⁴.</w:t>
      </w:r>
    </w:p>
    <w:p>
      <w:r>
        <w:rPr>
          <w:b/>
        </w:rPr>
        <w:t>10.</w:t>
      </w:r>
      <w:r>
        <w:t xml:space="preserve"> </w:t>
      </w:r>
      <w:r>
        <w:t>Dividing Exercise 8's numerator growth (k²) by Exercise 9's denominator growth (k⁴) gives an integrand growing like k²/k⁴=1/k² at large k.</w:t>
      </w:r>
    </w:p>
    <w:p>
      <w:r>
        <w:rPr>
          <w:b/>
        </w:rPr>
        <w:t>11.</w:t>
      </w:r>
      <w:r>
        <w:t xml:space="preserve"> </w:t>
      </w:r>
      <w:r>
        <w:t>In four Euclidean-like spherical coordinates, the volume element is d⁴k=k³dk dΩ₃, with dΩ₃ the three-dimensional solid-angle element (the four-dimensional analogue of the familiar r²dr dΩ in three dimensions); the k³ factor arises because a thin shell at radius k in four dimensions has a three-dimensional "surface" whose size scales as k³, and dk is the shell's thickness.</w:t>
      </w:r>
    </w:p>
    <w:p>
      <w:r>
        <w:rPr>
          <w:b/>
        </w:rPr>
        <w:t>12.</w:t>
      </w:r>
      <w:r>
        <w:t xml:space="preserve"> </w:t>
      </w:r>
      <w:r>
        <w:t>Combining Exercise 10's 1/k² integrand with Exercise 11's k³dk measure gives a radial integral proportional to ∫k³dk/k²=∫k dk, which evaluates to Λ²/2 when cut off at k=Λ, growing as the square of the cutoff; this is a much faster growth than a logarithmic divergence, ln Λ, which grows far more slowly as Λ increases (Worked example 3 compares the two directly).</w:t>
      </w:r>
    </w:p>
    <w:p>
      <w:r>
        <w:rPr>
          <w:b/>
        </w:rPr>
        <w:t>13.</w:t>
      </w:r>
      <w:r>
        <w:t xml:space="preserve"> </w:t>
      </w:r>
      <w:r>
        <w:t>q_μ(q²g^μν−q^μq^ν)=q²q_μg^μν−q_μq^μq^ν=q²q^ν−q²q^ν=0, using q_μg^μν=q^ν and q_μq^μ=q².</w:t>
      </w:r>
    </w:p>
    <w:p>
      <w:r>
        <w:rPr>
          <w:b/>
        </w:rPr>
        <w:t>14.</w:t>
      </w:r>
      <w:r>
        <w:t xml:space="preserve"> </w:t>
      </w:r>
      <w:r>
        <w:t>A term proportional to q^μ alone, contracted with q_μ, would give q_μq^μ=q², a generally nonzero number, not zero; since Section 4.1 requires the contraction with a conserved current (and, by extension, with q_μ itself in an appropriate sense) to vanish, such a term is physically inadmissible, while the specific combination of Exercise 13 is constructed precisely to avoid this failure.</w:t>
      </w:r>
    </w:p>
    <w:p>
      <w:r>
        <w:rPr>
          <w:b/>
        </w:rPr>
        <w:t>15.</w:t>
      </w:r>
      <w:r>
        <w:t xml:space="preserve"> </w:t>
      </w:r>
      <w:r>
        <w:t>First, regularizing the divergent integral of Section 1.2 so it becomes mathematically well defined without altering any finite, checkable prediction (Lesson 66). Second, using the regularized result to confirm transversality directly and separate the genuinely physical content, Π(q²), from anything introduced only by the regularization method (Lesson 67). Third, using Π(q²) to determine how the electron's effective charge depends on the distance or energy scale at which it is probed (Lesson 68).</w:t>
      </w:r>
    </w:p>
    <w:p>
      <w:r>
        <w:rPr>
          <w:b/>
        </w:rPr>
        <w:t>16.</w:t>
      </w:r>
      <w:r>
        <w:t xml:space="preserve"> </w:t>
      </w:r>
      <w:r>
        <w:t>Section 2.2's trace was derived by direct, explicit substitution into an already-proven formula, with every step shown and nothing left to a later lesson; Section 4.1's transversality, by contrast, is introduced with the word "should," flagged explicitly in Section 4.3 as an expectation borrowed from physical reasoning rather than a result derived from the integral actually in front of the reader. A careful reader should treat the first kind of claim as settled and the second as a signpost toward work still to be done, exactly the distinction this course has tried to keep visible since its treatment of provisional results such as the covariant photon propagator in Lesson 47.</w:t>
      </w:r>
    </w:p>
    <w:p>
      <w:pPr>
        <w:pStyle w:val="Heading1"/>
      </w:pPr>
      <w:r>
        <w:t>Mastery checklist</w:t>
      </w:r>
    </w:p>
    <w:p>
      <w:pPr>
        <w:pStyle w:val="ListBullet"/>
      </w:pPr>
      <w:r>
        <w:t>I can assemble the vacuum polarization integral from its four ingredients, each traced to the lesson that derived it.</w:t>
      </w:r>
    </w:p>
    <w:p>
      <w:pPr>
        <w:pStyle w:val="ListBullet"/>
      </w:pPr>
      <w:r>
        <w:t>I can compute the loop's trace by direct substitution into Lesson 20's already-established formula.</w:t>
      </w:r>
    </w:p>
    <w:p>
      <w:pPr>
        <w:pStyle w:val="ListBullet"/>
      </w:pPr>
      <w:r>
        <w:t>I can count powers of the loop momentum to show the integral grows like Λ² at large momentum.</w:t>
      </w:r>
    </w:p>
    <w:p>
      <w:pPr>
        <w:pStyle w:val="ListBullet"/>
      </w:pPr>
      <w:r>
        <w:t>I can explain, in physical terms, why the finished answer is expected to be transverse, and state plainly that this expectation is not yet a proof.</w:t>
      </w:r>
    </w:p>
    <w:p>
      <w:pPr>
        <w:pStyle w:val="ListBullet"/>
      </w:pPr>
      <w:r>
        <w:t>I can list the three tasks that remain and name the lesson that completes each one.</w:t>
      </w:r>
    </w:p>
    <w:p>
      <w:pPr>
        <w:pStyle w:val="Heading1"/>
      </w:pPr>
      <w:r>
        <w:t>Next lesson</w:t>
      </w:r>
    </w:p>
    <w:p>
      <w:r>
        <w:t>Lesson 63 turns from a photon briefly becoming an electron-positron pair to an electron briefly emitting and reabsorbing its own photon, the second of the three one-loop diagrams named in Lesson 61, and finds a divergence of a different kind.</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Lesson 62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Complex Numbers and Linear Algebra</dc:title>
  <dc:subject>Lesson 1 of the Complete Quantum Electrodynamics Course</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