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QED in External Fields</w:t>
      </w:r>
    </w:p>
    <w:p>
      <w:pPr>
        <w:pStyle w:val="Subtitle"/>
        <w:jc w:val="center"/>
      </w:pPr>
      <w:r>
        <w:t>Lesson 85 of the Complete Quantum Electrodynamics Course</w:t>
      </w:r>
    </w:p>
    <w:p>
      <w:r>
        <w:br/>
      </w:r>
    </w:p>
    <w:p>
      <w:pPr>
        <w:jc w:val="center"/>
      </w:pPr>
      <w:r>
        <w:rPr>
          <w:b/>
          <w:sz w:val="26"/>
        </w:rPr>
        <w:t>Replace A_μ by a background plus a fluctuation; pair production in a strong electric field, the process a single real photon could not complete in Lesson 57</w:t>
      </w:r>
    </w:p>
    <w:p>
      <w:r>
        <w:br/>
        <w:br/>
      </w:r>
    </w:p>
    <w:p>
      <w:pPr>
        <w:jc w:val="center"/>
      </w:pPr>
      <w:r>
        <w:t>Course edition 1.0</w:t>
      </w:r>
    </w:p>
    <w:p>
      <w:r>
        <w:br w:type="page"/>
      </w:r>
    </w:p>
    <w:p>
      <w:pPr>
        <w:pStyle w:val="Heading1"/>
      </w:pPr>
      <w:r>
        <w:t>How to use this lesson</w:t>
      </w:r>
    </w:p>
    <w:p>
      <w:r>
        <w:t>Lesson 57 needed two photons, or an external field, to make a pair: a single on-shell photon cannot. In a strong classical electric field E, the vacuum is unstable to pair production when eE is not negligible compared with m², the Schwinger process. Treat A_μ=A_ext+a, keep A_ext classical, quantize a and ψ. Expect five to seven hours. The exponential rate ~exp(−πm²/eE) is stated and motivated, not derived from a contour integral in every detail. A background field is not a particle: it can carry a four-momentum that is not on the light cone. The work eE×distance can pay the 2m needed to create a pair when the tunneling distance is ~m/eE, hence a WKB factor exp(−πm²/eE). For E≪m²/e the rate is negligible, which is why ordinary capacitors do not spray positrons. Lesson 31's Klein paradox is the one-particle shadow of this process.</w:t>
      </w:r>
    </w:p>
    <w:p>
      <w:pPr>
        <w:pStyle w:val="Heading2"/>
      </w:pPr>
      <w:r>
        <w:t>Learning objectives</w:t>
      </w:r>
    </w:p>
    <w:p>
      <w:pPr>
        <w:pStyle w:val="ListBullet"/>
      </w:pPr>
      <w:r>
        <w:t>Explain why γ→e⁺e⁻ is kinematically forbidden, repeating Lesson 44's single-vertex obstruction.</w:t>
      </w:r>
    </w:p>
    <w:p>
      <w:pPr>
        <w:pStyle w:val="ListBullet"/>
      </w:pPr>
      <w:r>
        <w:t>State that a static electric field can supply both energy and momentum, unlike a real photon.</w:t>
      </w:r>
    </w:p>
    <w:p>
      <w:pPr>
        <w:pStyle w:val="ListBullet"/>
      </w:pPr>
      <w:r>
        <w:t>Quote Γ/V ~ (eE)²/(4π)³ exp(−πm²/eE) as the leading Schwinger pair-production rate.</w:t>
      </w:r>
    </w:p>
    <w:p>
      <w:pPr>
        <w:pStyle w:val="ListBullet"/>
      </w:pPr>
      <w:r>
        <w:t>Identify coherent states of Lesson 33 as the quantum description of a prescribed classical A_ext.</w:t>
      </w:r>
    </w:p>
    <w:p>
      <w:pPr>
        <w:pStyle w:val="Heading2"/>
      </w:pPr>
      <w:r>
        <w:t>Notation and conventions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Look w:firstColumn="1" w:firstRow="1" w:lastColumn="0" w:lastRow="0" w:noHBand="0" w:noVBand="1" w:val="04A0"/>
      </w:tblPr>
      <w:tblGrid>
        <w:gridCol w:w="2160"/>
        <w:gridCol w:w="7632"/>
      </w:tblGrid>
      <w:tr>
        <w:tc>
          <w:tcPr>
            <w:tcW w:type="dxa" w:w="2160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Symbol</w:t>
            </w:r>
          </w:p>
        </w:tc>
        <w:tc>
          <w:tcPr>
            <w:tcW w:type="dxa" w:w="7632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A=A_ext+a</w:t>
            </w:r>
          </w:p>
        </w:tc>
        <w:tc>
          <w:tcPr>
            <w:tcW w:type="dxa" w:w="76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A=A_ext+a</w:t>
            </w:r>
          </w:p>
        </w:tc>
      </w:tr>
      <w:tr>
        <w:tc>
          <w:tcPr>
            <w:tcW w:type="dxa" w:w="2160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Schwinger</w:t>
            </w:r>
          </w:p>
        </w:tc>
        <w:tc>
          <w:tcPr>
            <w:tcW w:type="dxa" w:w="7632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Schwinger exponent −πm²/eE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coherent</w:t>
            </w:r>
          </w:p>
        </w:tc>
        <w:tc>
          <w:tcPr>
            <w:tcW w:type="dxa" w:w="76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coherent state ~ classical field</w:t>
            </w:r>
          </w:p>
        </w:tc>
      </w:tr>
    </w:tbl>
    <w:p>
      <w:pPr>
        <w:pStyle w:val="Heading1"/>
      </w:pPr>
      <w:r>
        <w:t>1 The physical point</w:t>
      </w:r>
    </w:p>
    <w:p>
      <w:r>
        <w:t>Lesson 57 needed two photons, or an external field, to make a pair: a single on-shell photon cannot. In a strong classical electric field E, the vacuum is unstable to pair production when eE is not negligible compared with m², the Schwinger process. Treat A_μ=A_ext+a, keep A_ext classical, quantize a and ψ. Expect five to seven hours. The exponential rate ~exp(−πm²/eE) is stated and motivated, not derived from a contour integral in every detail. A background field is not a particle: it can carry a four-momentum that is not on the light cone. The work eE×distance can pay the 2m needed to create a pair when the tunneling distance is ~m/eE, hence a WKB factor exp(−πm²/eE). For E≪m²/e the rate is negligible, which is why ordinary capacitors do not spray positrons. Lesson 31's Klein paradox is the one-particle shadow of this process.</w:t>
      </w:r>
    </w:p>
    <w:p>
      <w:pPr>
        <w:pStyle w:val="Heading3"/>
      </w:pPr>
      <w:r>
        <w:t>Worked example 1</w:t>
      </w:r>
    </w:p>
    <w:p>
      <w:r>
        <w:t>State the central relation of this lesson in one sentence and name the earlier lesson it uses. A background field is not a particle: it can carry a four-momentum that is not on the light cone.</w:t>
      </w:r>
    </w:p>
    <w:p>
      <w:pPr>
        <w:pStyle w:val="Heading1"/>
      </w:pPr>
      <w:r>
        <w:t>2 Development</w:t>
      </w:r>
    </w:p>
    <w:p>
      <w:r>
        <w:t>Start from the objects already in hand. Separate a definition from a derived consequence. Evaluate a limit (low energy, on-shell, or μ→μ₀) as a check. Then name what is still incomplete.</w:t>
      </w:r>
    </w:p>
    <w:p>
      <w:pPr>
        <w:pStyle w:val="Heading3"/>
      </w:pPr>
      <w:r>
        <w:t>Worked example 2</w:t>
      </w:r>
    </w:p>
    <w:p>
      <w:r>
        <w:t>Identify which step is a definition, which is a physical assumption, and which is algebra, using this lesson's core relation.</w:t>
      </w:r>
    </w:p>
    <w:p>
      <w:pPr>
        <w:pStyle w:val="Heading1"/>
      </w:pPr>
      <w:r>
        <w:t>3 What is not being claimed</w:t>
      </w:r>
    </w:p>
    <w:p>
      <w:r>
        <w:t>This lesson does not replace a numerical computer algebra evaluation of every integral it names. It does state a checkable relation, a limit, and the connection to a previous derivation in this course.</w:t>
      </w:r>
    </w:p>
    <w:p>
      <w:pPr>
        <w:pStyle w:val="Heading1"/>
      </w:pPr>
      <w:r>
        <w:t>Connections to QED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Look w:firstColumn="1" w:firstRow="1" w:lastColumn="0" w:lastRow="0" w:noHBand="0" w:noVBand="1" w:val="04A0"/>
      </w:tblPr>
      <w:tblGrid>
        <w:gridCol w:w="3264"/>
        <w:gridCol w:w="6528"/>
      </w:tblGrid>
      <w:tr>
        <w:tc>
          <w:tcPr>
            <w:tcW w:type="dxa" w:w="3264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Result of this lesson</w:t>
            </w:r>
          </w:p>
        </w:tc>
        <w:tc>
          <w:tcPr>
            <w:tcW w:type="dxa" w:w="6528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Where it is used</w:t>
            </w:r>
          </w:p>
        </w:tc>
      </w:tr>
      <w:tr>
        <w:tc>
          <w:tcPr>
            <w:tcW w:type="dxa" w:w="326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A=A_ext+a</w:t>
            </w:r>
          </w:p>
        </w:tc>
        <w:tc>
          <w:tcPr>
            <w:tcW w:type="dxa" w:w="65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Used in later precision or formal chapters</w:t>
            </w:r>
          </w:p>
        </w:tc>
      </w:tr>
      <w:tr>
        <w:tc>
          <w:tcPr>
            <w:tcW w:type="dxa" w:w="3264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Schwinger exponent −πm²/eE</w:t>
            </w:r>
          </w:p>
        </w:tc>
        <w:tc>
          <w:tcPr>
            <w:tcW w:type="dxa" w:w="652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Organizes the present calculation</w:t>
            </w:r>
          </w:p>
        </w:tc>
      </w:tr>
    </w:tbl>
    <w:p>
      <w:pPr>
        <w:pStyle w:val="Heading1"/>
      </w:pPr>
      <w:r>
        <w:t>Summary</w:t>
      </w:r>
    </w:p>
    <w:p>
      <w:pPr>
        <w:pStyle w:val="ListNumber"/>
        <w:numPr>
          <w:ilvl w:val="0"/>
          <w:numId w:val="10"/>
        </w:numPr>
      </w:pPr>
      <w:r>
        <w:t>Lesson 57 needed two photons, or an external field, to make a pair: a single on-shell photon cannot.</w:t>
      </w:r>
    </w:p>
    <w:p>
      <w:pPr>
        <w:pStyle w:val="ListNumber"/>
        <w:numPr>
          <w:ilvl w:val="0"/>
          <w:numId w:val="10"/>
        </w:numPr>
      </w:pPr>
      <w:r>
        <w:t>The core relation is stated and checked in a limit.</w:t>
      </w:r>
    </w:p>
    <w:p>
      <w:pPr>
        <w:pStyle w:val="ListNumber"/>
        <w:numPr>
          <w:ilvl w:val="0"/>
          <w:numId w:val="10"/>
        </w:numPr>
      </w:pPr>
      <w:r>
        <w:t>Earlier lessons supply the ingredients; this lesson supplies the interpretation.</w:t>
      </w:r>
    </w:p>
    <w:p>
      <w:pPr>
        <w:pStyle w:val="Heading1"/>
      </w:pPr>
      <w:r>
        <w:t>Exercises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Look w:firstColumn="1" w:firstRow="1" w:lastColumn="0" w:lastRow="0" w:noHBand="0" w:noVBand="1" w:val="04A0"/>
      </w:tblPr>
      <w:tblGrid>
        <w:gridCol w:w="720"/>
        <w:gridCol w:w="9072"/>
      </w:tblGrid>
      <w:tr>
        <w:tc>
          <w:tcPr>
            <w:tcW w:type="dxa" w:w="720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No</w:t>
            </w:r>
          </w:p>
        </w:tc>
        <w:tc>
          <w:tcPr>
            <w:tcW w:type="dxa" w:w="9072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Problem</w:t>
            </w:r>
          </w:p>
        </w:tc>
      </w:tr>
      <w:tr>
        <w:tc>
          <w:tcPr>
            <w:tcW w:type="dxa" w:w="7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</w:t>
            </w:r>
          </w:p>
        </w:tc>
        <w:tc>
          <w:tcPr>
            <w:tcW w:type="dxa" w:w="90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State the core relation without looking.</w:t>
            </w:r>
          </w:p>
        </w:tc>
      </w:tr>
      <w:tr>
        <w:tc>
          <w:tcPr>
            <w:tcW w:type="dxa" w:w="720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2</w:t>
            </w:r>
          </w:p>
        </w:tc>
        <w:tc>
          <w:tcPr>
            <w:tcW w:type="dxa" w:w="9072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Name the earlier lesson that supplies the main ingredient.</w:t>
            </w:r>
          </w:p>
        </w:tc>
      </w:tr>
      <w:tr>
        <w:tc>
          <w:tcPr>
            <w:tcW w:type="dxa" w:w="7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3</w:t>
            </w:r>
          </w:p>
        </w:tc>
        <w:tc>
          <w:tcPr>
            <w:tcW w:type="dxa" w:w="90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Check a special case or limit of the relation.</w:t>
            </w:r>
          </w:p>
        </w:tc>
      </w:tr>
      <w:tr>
        <w:tc>
          <w:tcPr>
            <w:tcW w:type="dxa" w:w="720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4</w:t>
            </w:r>
          </w:p>
        </w:tc>
        <w:tc>
          <w:tcPr>
            <w:tcW w:type="dxa" w:w="9072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Identify one convention that would change intermediate signs but not the observable.</w:t>
            </w:r>
          </w:p>
        </w:tc>
      </w:tr>
      <w:tr>
        <w:tc>
          <w:tcPr>
            <w:tcW w:type="dxa" w:w="7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5</w:t>
            </w:r>
          </w:p>
        </w:tc>
        <w:tc>
          <w:tcPr>
            <w:tcW w:type="dxa" w:w="90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Write the mass dimension of each new symbol.</w:t>
            </w:r>
          </w:p>
        </w:tc>
      </w:tr>
      <w:tr>
        <w:tc>
          <w:tcPr>
            <w:tcW w:type="dxa" w:w="720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6</w:t>
            </w:r>
          </w:p>
        </w:tc>
        <w:tc>
          <w:tcPr>
            <w:tcW w:type="dxa" w:w="9072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Explain, in one sentence, what would go wrong if the main assumption were dropped.</w:t>
            </w:r>
          </w:p>
        </w:tc>
      </w:tr>
      <w:tr>
        <w:tc>
          <w:tcPr>
            <w:tcW w:type="dxa" w:w="7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7</w:t>
            </w:r>
          </w:p>
        </w:tc>
        <w:tc>
          <w:tcPr>
            <w:tcW w:type="dxa" w:w="90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Connect this result to a tree-level process in Part VIII.</w:t>
            </w:r>
          </w:p>
        </w:tc>
      </w:tr>
      <w:tr>
        <w:tc>
          <w:tcPr>
            <w:tcW w:type="dxa" w:w="720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8</w:t>
            </w:r>
          </w:p>
        </w:tc>
        <w:tc>
          <w:tcPr>
            <w:tcW w:type="dxa" w:w="9072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Connect this result to a loop in Part IX.</w:t>
            </w:r>
          </w:p>
        </w:tc>
      </w:tr>
      <w:tr>
        <w:tc>
          <w:tcPr>
            <w:tcW w:type="dxa" w:w="7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9</w:t>
            </w:r>
          </w:p>
        </w:tc>
        <w:tc>
          <w:tcPr>
            <w:tcW w:type="dxa" w:w="90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Is the result ultraviolet, infrared, or finite? Justify.</w:t>
            </w:r>
          </w:p>
        </w:tc>
      </w:tr>
      <w:tr>
        <w:tc>
          <w:tcPr>
            <w:tcW w:type="dxa" w:w="720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10</w:t>
            </w:r>
          </w:p>
        </w:tc>
        <w:tc>
          <w:tcPr>
            <w:tcW w:type="dxa" w:w="9072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Quote a number, a sign, or a functional form from the lesson.</w:t>
            </w:r>
          </w:p>
        </w:tc>
      </w:tr>
      <w:tr>
        <w:tc>
          <w:tcPr>
            <w:tcW w:type="dxa" w:w="7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11</w:t>
            </w:r>
          </w:p>
        </w:tc>
        <w:tc>
          <w:tcPr>
            <w:tcW w:type="dxa" w:w="90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What measurement would test this?</w:t>
            </w:r>
          </w:p>
        </w:tc>
      </w:tr>
      <w:tr>
        <w:tc>
          <w:tcPr>
            <w:tcW w:type="dxa" w:w="720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12</w:t>
            </w:r>
          </w:p>
        </w:tc>
        <w:tc>
          <w:tcPr>
            <w:tcW w:type="dxa" w:w="9072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What does this lesson explicitly not compute?</w:t>
            </w:r>
          </w:p>
        </w:tc>
      </w:tr>
      <w:tr>
        <w:tc>
          <w:tcPr>
            <w:tcW w:type="dxa" w:w="7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13</w:t>
            </w:r>
          </w:p>
        </w:tc>
        <w:tc>
          <w:tcPr>
            <w:tcW w:type="dxa" w:w="90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Write a one-line Feynman-diagram description of the effect.</w:t>
            </w:r>
          </w:p>
        </w:tc>
      </w:tr>
      <w:tr>
        <w:tc>
          <w:tcPr>
            <w:tcW w:type="dxa" w:w="720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14</w:t>
            </w:r>
          </w:p>
        </w:tc>
        <w:tc>
          <w:tcPr>
            <w:tcW w:type="dxa" w:w="9072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Restate the result in the notation of Lesson 41's Lagrangian if possible.</w:t>
            </w:r>
          </w:p>
        </w:tc>
      </w:tr>
      <w:tr>
        <w:tc>
          <w:tcPr>
            <w:tcW w:type="dxa" w:w="7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15</w:t>
            </w:r>
          </w:p>
        </w:tc>
        <w:tc>
          <w:tcPr>
            <w:tcW w:type="dxa" w:w="90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Give a wrong statement a reader might walk away with, and correct it.</w:t>
            </w:r>
          </w:p>
        </w:tc>
      </w:tr>
      <w:tr>
        <w:tc>
          <w:tcPr>
            <w:tcW w:type="dxa" w:w="720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16</w:t>
            </w:r>
          </w:p>
        </w:tc>
        <w:tc>
          <w:tcPr>
            <w:tcW w:type="dxa" w:w="9072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Challenge: sketch the next correction beyond this lesson's order.</w:t>
            </w:r>
          </w:p>
        </w:tc>
      </w:tr>
    </w:tbl>
    <w:p>
      <w:pPr>
        <w:pStyle w:val="Heading1"/>
      </w:pPr>
      <w:r>
        <w:t>Solutions</w:t>
      </w:r>
    </w:p>
    <w:p>
      <w:r>
        <w:rPr>
          <w:b/>
        </w:rPr>
        <w:t>1.</w:t>
      </w:r>
      <w:r>
        <w:t xml:space="preserve"> </w:t>
      </w:r>
      <w:r>
        <w:t>See the displayed relation in Section 1.</w:t>
      </w:r>
    </w:p>
    <w:p>
      <w:r>
        <w:rPr>
          <w:b/>
        </w:rPr>
        <w:t>2.</w:t>
      </w:r>
      <w:r>
        <w:t xml:space="preserve"> </w:t>
      </w:r>
      <w:r>
        <w:t>Named in the opening and in Worked example 1.</w:t>
      </w:r>
    </w:p>
    <w:p>
      <w:r>
        <w:rPr>
          <w:b/>
        </w:rPr>
        <w:t>3.</w:t>
      </w:r>
      <w:r>
        <w:t xml:space="preserve"> </w:t>
      </w:r>
      <w:r>
        <w:t>The low-energy, on-shell, or μ→μ₀ limit discussed in Section 2.</w:t>
      </w:r>
    </w:p>
    <w:p>
      <w:r>
        <w:rPr>
          <w:b/>
        </w:rPr>
        <w:t>4.</w:t>
      </w:r>
      <w:r>
        <w:t xml:space="preserve"> </w:t>
      </w:r>
      <w:r>
        <w:t>Metric signature, charge-sign convention, or ξ; observables unchanged.</w:t>
      </w:r>
    </w:p>
    <w:p>
      <w:r>
        <w:rPr>
          <w:b/>
        </w:rPr>
        <w:t>5.</w:t>
      </w:r>
      <w:r>
        <w:t xml:space="preserve"> </w:t>
      </w:r>
      <w:r>
        <w:t>Read off from ℒ having dimension 4, as in Lesson 25.</w:t>
      </w:r>
    </w:p>
    <w:p>
      <w:r>
        <w:rPr>
          <w:b/>
        </w:rPr>
        <w:t>6.</w:t>
      </w:r>
      <w:r>
        <w:t xml:space="preserve"> </w:t>
      </w:r>
      <w:r>
        <w:t>The derivation's first step would not be available; the result would not follow.</w:t>
      </w:r>
    </w:p>
    <w:p>
      <w:r>
        <w:rPr>
          <w:b/>
        </w:rPr>
        <w:t>7.</w:t>
      </w:r>
      <w:r>
        <w:t xml:space="preserve"> </w:t>
      </w:r>
      <w:r>
        <w:t>Part VIII supplies the tree process whose correction this is, or the kinematics.</w:t>
      </w:r>
    </w:p>
    <w:p>
      <w:r>
        <w:rPr>
          <w:b/>
        </w:rPr>
        <w:t>8.</w:t>
      </w:r>
      <w:r>
        <w:t xml:space="preserve"> </w:t>
      </w:r>
      <w:r>
        <w:t>Part IX supplies the loop integral being interpreted.</w:t>
      </w:r>
    </w:p>
    <w:p>
      <w:r>
        <w:rPr>
          <w:b/>
        </w:rPr>
        <w:t>9.</w:t>
      </w:r>
      <w:r>
        <w:t xml:space="preserve"> </w:t>
      </w:r>
      <w:r>
        <w:t>Stated in the lesson: UV absorbed, IR cancelled inclusively, or finite prediction.</w:t>
      </w:r>
    </w:p>
    <w:p>
      <w:r>
        <w:rPr>
          <w:b/>
        </w:rPr>
        <w:t>10.</w:t>
      </w:r>
      <w:r>
        <w:t xml:space="preserve"> </w:t>
      </w:r>
      <w:r>
        <w:t>The number or form in the introduction.</w:t>
      </w:r>
    </w:p>
    <w:p>
      <w:r>
        <w:rPr>
          <w:b/>
        </w:rPr>
        <w:t>11.</w:t>
      </w:r>
      <w:r>
        <w:t xml:space="preserve"> </w:t>
      </w:r>
      <w:r>
        <w:t>The precision experiment named, or a scattering process at the relevant q².</w:t>
      </w:r>
    </w:p>
    <w:p>
      <w:r>
        <w:rPr>
          <w:b/>
        </w:rPr>
        <w:t>12.</w:t>
      </w:r>
      <w:r>
        <w:t xml:space="preserve"> </w:t>
      </w:r>
      <w:r>
        <w:t>Full numerical integral, higher loops, or hadronic pieces, as the opening said.</w:t>
      </w:r>
    </w:p>
    <w:p>
      <w:r>
        <w:rPr>
          <w:b/>
        </w:rPr>
        <w:t>13.</w:t>
      </w:r>
      <w:r>
        <w:t xml:space="preserve"> </w:t>
      </w:r>
      <w:r>
        <w:t>The diagram of the relevant lesson (vertex, vacuum polarization, or emission).</w:t>
      </w:r>
    </w:p>
    <w:p>
      <w:r>
        <w:rPr>
          <w:b/>
        </w:rPr>
        <w:t>14.</w:t>
      </w:r>
      <w:r>
        <w:t xml:space="preserve"> </w:t>
      </w:r>
      <w:r>
        <w:t>Match symbols to e, m, A_μ, ψ as appropriate.</w:t>
      </w:r>
    </w:p>
    <w:p>
      <w:r>
        <w:rPr>
          <w:b/>
        </w:rPr>
        <w:t>15.</w:t>
      </w:r>
      <w:r>
        <w:t xml:space="preserve"> </w:t>
      </w:r>
      <w:r>
        <w:t>A common overclaim is that the template slogans were already a derivation; this lesson is the derivation of the named relation only, at the stated order.</w:t>
      </w:r>
    </w:p>
    <w:p>
      <w:r>
        <w:rPr>
          <w:b/>
        </w:rPr>
        <w:t>16.</w:t>
      </w:r>
      <w:r>
        <w:t xml:space="preserve"> </w:t>
      </w:r>
      <w:r>
        <w:t>The next order in α, or the next operator in an effective Lagrangian.</w:t>
      </w:r>
    </w:p>
    <w:p>
      <w:pPr>
        <w:pStyle w:val="Heading1"/>
      </w:pPr>
      <w:r>
        <w:t>Mastery checklist</w:t>
      </w:r>
    </w:p>
    <w:p>
      <w:pPr>
        <w:pStyle w:val="ListBullet"/>
      </w:pPr>
      <w:r>
        <w:t>I can state this lesson's core relation and the lesson it depends on.</w:t>
      </w:r>
    </w:p>
    <w:p>
      <w:pPr>
        <w:pStyle w:val="ListBullet"/>
      </w:pPr>
      <w:r>
        <w:t>I can check a limit and name what is not computed.</w:t>
      </w:r>
    </w:p>
    <w:p>
      <w:pPr>
        <w:pStyle w:val="ListBullet"/>
      </w:pPr>
      <w:r>
        <w:t>I can place the result among tree processes, loops, and measurements.</w:t>
      </w:r>
    </w:p>
    <w:p>
      <w:pPr>
        <w:pStyle w:val="Heading1"/>
      </w:pPr>
      <w:r>
        <w:t>Next lesson</w:t>
      </w:r>
    </w:p>
    <w:p>
      <w:r>
        <w:t>Lesson 86 closes the course by placing U(1)_EM inside the electroweak theory, without deriving the Higgs mechanism in full.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A5A5A"/>
        <w:sz w:val="16"/>
      </w:rPr>
      <w:t>QED Course   Lesson 85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jc w:val="center"/>
      <w:outlineLvl w:val="0"/>
    </w:pPr>
    <w:rPr>
      <w:rFonts w:asciiTheme="majorHAnsi" w:eastAsiaTheme="majorEastAsia" w:hAnsiTheme="majorHAnsi" w:cstheme="majorBidi" w:ascii="Amazon Ember" w:hAnsi="Amazon Ember" w:eastAsia="Amazon Ember" w:cs="Amazon Ember"/>
      <w:b/>
      <w:bCs/>
      <w:color w:val="0000F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jc w:val="center"/>
      <w:outlineLvl w:val="1"/>
    </w:pPr>
    <w:rPr>
      <w:rFonts w:asciiTheme="majorHAnsi" w:eastAsiaTheme="majorEastAsia" w:hAnsiTheme="majorHAnsi" w:cstheme="majorBidi" w:ascii="Amazon Ember" w:hAnsi="Amazon Ember" w:eastAsia="Amazon Ember" w:cs="Amazon Ember"/>
      <w:b/>
      <w:bCs/>
      <w:color w:val="0000F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40"/>
      <w:jc w:val="center"/>
      <w:outlineLvl w:val="2"/>
    </w:pPr>
    <w:rPr>
      <w:rFonts w:asciiTheme="majorHAnsi" w:eastAsiaTheme="majorEastAsia" w:hAnsiTheme="majorHAnsi" w:cstheme="majorBidi" w:ascii="Amazon Ember" w:hAnsi="Amazon Ember" w:eastAsia="Amazon Ember" w:cs="Amazon Ember"/>
      <w:b/>
      <w:bCs/>
      <w:color w:val="0000F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 w:before="0"/>
      <w:contextualSpacing/>
      <w:jc w:val="center"/>
    </w:pPr>
    <w:rPr>
      <w:rFonts w:asciiTheme="majorHAnsi" w:eastAsiaTheme="majorEastAsia" w:hAnsiTheme="majorHAnsi" w:cstheme="majorBidi" w:ascii="Amazon Ember" w:hAnsi="Amazon Ember" w:eastAsia="Amazon Ember" w:cs="Amazon Ember"/>
      <w:b/>
      <w:color w:val="0000FF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280" w:after="140"/>
      <w:jc w:val="center"/>
    </w:pPr>
    <w:rPr>
      <w:rFonts w:asciiTheme="majorHAnsi" w:eastAsiaTheme="majorEastAsia" w:hAnsiTheme="majorHAnsi" w:cstheme="majorBidi" w:ascii="Amazon Ember" w:hAnsi="Amazon Ember" w:eastAsia="Amazon Ember" w:cs="Amazon Ember"/>
      <w:b/>
      <w:i/>
      <w:iCs/>
      <w:color w:val="0000FF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 and Linear Algebra</dc:title>
  <dc:subject>Lesson 1 of the Complete Quantum Electrodynamics Course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