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Simón Bolívar: A Life. New Haven: Yale University Press, 2006.</w:t>
      </w:r>
    </w:p>
    <w:p>
      <w:pPr>
        <w:spacing w:after="120"/>
        <w:ind w:left="360" w:hanging="360"/>
      </w:pPr>
      <w:r>
        <w:rPr>
          <w:i/>
          <w:iCs/>
        </w:rPr>
        <w:t xml:space="preserve">Haiti and the indemnity of 1825. </w:t>
      </w:r>
      <w:r>
        <w:t xml:space="preserve">Dubois, Laurent. Haiti: The Aftershocks of History. New York: Metropolitan Books, 2012.</w:t>
      </w:r>
    </w:p>
    <w:p>
      <w:pPr>
        <w:spacing w:after="120"/>
        <w:ind w:left="360" w:hanging="360"/>
      </w:pPr>
      <w:r>
        <w:rPr>
          <w:i/>
          <w:iCs/>
        </w:rPr>
        <w:t xml:space="preserve">Brazil’s abolition of slavery in 1888. </w:t>
      </w:r>
      <w:r>
        <w:t xml:space="preserve">Conrad, Robert Edgar. The Destruction of Brazilian Slavery, 1850–1888. Berkeley: University of California Press, 1972.</w:t>
      </w:r>
    </w:p>
    <w:p>
      <w:pPr>
        <w:spacing w:after="120"/>
        <w:ind w:left="360" w:hanging="360"/>
      </w:pPr>
      <w:r>
        <w:rPr>
          <w:i/>
          <w:iCs/>
        </w:rPr>
        <w:t xml:space="preserve">Brazil’s share of the Atlantic slave trade. </w:t>
      </w:r>
      <w:r>
        <w:t xml:space="preserve">SlaveVoyages: Trans-Atlantic Slave Trade Database. https://www.slavevoyages.org (consulted 2026).</w:t>
      </w:r>
    </w:p>
    <w:p>
      <w:pPr>
        <w:spacing w:after="120"/>
        <w:ind w:left="360" w:hanging="360"/>
      </w:pPr>
      <w:r>
        <w:rPr>
          <w:i/>
          <w:iCs/>
        </w:rPr>
        <w:t xml:space="preserve">The Monroe Doctrine and the United States in the hemisphere. </w:t>
      </w:r>
      <w:r>
        <w:t xml:space="preserve">Smith, Peter H. Talons of the Eagle: Latin America, the United States, and the World. New York: Oxford University Press, 1996.</w:t>
      </w:r>
    </w:p>
    <w:p>
      <w:pPr>
        <w:spacing w:after="120"/>
        <w:ind w:left="360" w:hanging="360"/>
      </w:pPr>
      <w:r>
        <w:rPr>
          <w:i/>
          <w:iCs/>
        </w:rPr>
        <w:t xml:space="preserve">Guatemala, 1954. </w:t>
      </w:r>
      <w:r>
        <w:t xml:space="preserve">Schlesinger, Stephen, and Stephen Kinzer. Bitter Fruit: The Untold Story of the American Coup in Guatemala. Garden City, NY: Doubleday, 1982.</w:t>
      </w:r>
    </w:p>
    <w:p>
      <w:pPr>
        <w:spacing w:after="120"/>
        <w:ind w:left="360" w:hanging="360"/>
      </w:pPr>
      <w:r>
        <w:rPr>
          <w:i/>
          <w:iCs/>
        </w:rPr>
        <w:t xml:space="preserve">The boto in Amazonian folklore. </w:t>
      </w:r>
      <w:r>
        <w:t xml:space="preserve">Slater, Candace. Dance of the Dolphin: Transformation and Disenchantment in the Amazonian Imagination. Chicago: University of Chicago Press, 1994.</w:t>
      </w:r>
    </w:p>
    <w:p>
      <w:pPr>
        <w:spacing w:after="120"/>
        <w:ind w:left="360" w:hanging="360"/>
      </w:pPr>
      <w:r>
        <w:rPr>
          <w:i/>
          <w:iCs/>
        </w:rPr>
        <w:t xml:space="preserve">The vaquita’s decline and its cause. </w:t>
      </w:r>
      <w:r>
        <w:t xml:space="preserve">Taylor, Barbara L., et al. “Extinction Is Imminent for Mexico’s Endemic Porpoise unless Fishery Bycatch Is Eliminated.” Conservation Letters 10 (2017): 588–95.</w:t>
      </w:r>
    </w:p>
    <w:p>
      <w:pPr>
        <w:spacing w:after="120"/>
        <w:ind w:left="360" w:hanging="360"/>
      </w:pPr>
      <w:r>
        <w:rPr>
          <w:i/>
          <w:iCs/>
        </w:rPr>
        <w:t xml:space="preserve">The vaquita’s numbers now. </w:t>
      </w:r>
      <w:r>
        <w:t xml:space="preserve">NOAA Fisheries. “Vaquita.” https://www.fisheries.noaa.gov/species/vaquita (consulted 2026).</w:t>
      </w:r>
    </w:p>
    <w:p>
      <w:pPr>
        <w:spacing w:after="120"/>
        <w:ind w:left="360" w:hanging="360"/>
      </w:pPr>
      <w:r>
        <w:rPr>
          <w:i/>
          <w:iCs/>
        </w:rPr>
        <w:t xml:space="preserve">Brazil’s military regime, 1964–1985. </w:t>
      </w:r>
      <w:r>
        <w:t xml:space="preserve">Skidmore, Thomas E. The Politics of Military Rule in Brazil, 1964–1985. New York: Oxford University Press, 1988.</w:t>
      </w:r>
    </w:p>
    <w:p>
      <w:pPr>
        <w:spacing w:after="120"/>
        <w:ind w:left="360" w:hanging="360"/>
      </w:pPr>
      <w:r>
        <w:rPr>
          <w:i/>
          <w:iCs/>
        </w:rPr>
        <w:t xml:space="preserve">Argentina: the disappeared and the commission’s count. </w:t>
      </w:r>
      <w:r>
        <w:t xml:space="preserve">Comisión Nacional sobre la Desaparición de Personas. Nunca más: Informe de la CONADEP. Buenos Aires: EUDEBA, 1984.</w:t>
      </w:r>
    </w:p>
    <w:p>
      <w:pPr>
        <w:spacing w:after="120"/>
        <w:ind w:left="360" w:hanging="360"/>
      </w:pPr>
      <w:r>
        <w:rPr>
          <w:i/>
          <w:iCs/>
        </w:rPr>
        <w:t xml:space="preserve">Argentina: the trial of the commanders in 1985. </w:t>
      </w:r>
      <w:r>
        <w:t xml:space="preserve">Nino, Carlos Santiago. Radical Evil on Trial. New Haven: Yale University Press, 1996.</w:t>
      </w:r>
    </w:p>
    <w:p>
      <w:pPr>
        <w:spacing w:after="120"/>
        <w:ind w:left="360" w:hanging="360"/>
      </w:pPr>
      <w:r>
        <w:rPr>
          <w:i/>
          <w:iCs/>
        </w:rPr>
        <w:t xml:space="preserve">The Mothers of the Plaza de Mayo. </w:t>
      </w:r>
      <w:r>
        <w:t xml:space="preserve">Bouvard, Marguerite Guzman. Revolutionizing Motherhood: The Mothers of the Plaza de Mayo. Wilmington, DE: Scholarly Resources, 1994.</w:t>
      </w:r>
    </w:p>
    <w:p>
      <w:pPr>
        <w:spacing w:after="120"/>
        <w:ind w:left="360" w:hanging="360"/>
      </w:pPr>
      <w:r>
        <w:rPr>
          <w:i/>
          <w:iCs/>
        </w:rPr>
        <w:t xml:space="preserve">Chile: the coup, Operation Condor, and the American role. </w:t>
      </w:r>
      <w:r>
        <w:t xml:space="preserve">Kornbluh, Peter. The Pinochet File: A Declassified Dossier on Atrocity and Accountability. New York: New Press, 2003.</w:t>
      </w:r>
    </w:p>
    <w:p>
      <w:pPr>
        <w:spacing w:after="120"/>
        <w:ind w:left="360" w:hanging="360"/>
      </w:pPr>
      <w:r>
        <w:rPr>
          <w:i/>
          <w:iCs/>
        </w:rPr>
        <w:t xml:space="preserve">Víctor Jara. </w:t>
      </w:r>
      <w:r>
        <w:t xml:space="preserve">Jara, Joan. Victor: An Unfinished Song. London: Jonathan Cape, 1983.</w:t>
      </w:r>
    </w:p>
    <w:p>
      <w:pPr>
        <w:spacing w:after="120"/>
        <w:ind w:left="360" w:hanging="360"/>
      </w:pPr>
      <w:r>
        <w:rPr>
          <w:i/>
          <w:iCs/>
        </w:rPr>
        <w:t xml:space="preserve">Cuba and the embargo. </w:t>
      </w:r>
      <w:r>
        <w:t xml:space="preserve">LeoGrande, William M., and Peter Kornbluh. Back Channel to Cuba: The Hidden History of Negotiations between Washington and Havana.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“Registro Nacional de Personas Desaparecidas y No Localizadas.” https://versionpublicarnpdno.segob.gob.mx/Dashboard/Index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Osman’s Dream: The Story of the Ottoman Empire, 1300–1923. New York: Basic Books, 2005.</w:t>
      </w:r>
    </w:p>
    <w:p>
      <w:pPr>
        <w:spacing w:after="120"/>
        <w:ind w:left="360" w:hanging="360"/>
      </w:pPr>
      <w:r>
        <w:rPr>
          <w:i/>
          <w:iCs/>
        </w:rPr>
        <w:t xml:space="preserve">The fall of Constantinople. </w:t>
      </w:r>
      <w:r>
        <w:t xml:space="preserve">Crowley, Roger. 1453: The Holy War for Constantinople and the Clash of Islam and the West. New York: Hyperion, 2005.</w:t>
      </w:r>
    </w:p>
    <w:p>
      <w:pPr>
        <w:spacing w:after="120"/>
        <w:ind w:left="360" w:hanging="360"/>
      </w:pPr>
      <w:r>
        <w:rPr>
          <w:i/>
          <w:iCs/>
        </w:rPr>
        <w:t xml:space="preserve">The millet system. </w:t>
      </w:r>
      <w:r>
        <w:t xml:space="preserve">Barkey, Karen. Empire of Difference: The Ottomans in Comparative Perspective. Cambridge: Cambridge University Press, 2008.</w:t>
      </w:r>
    </w:p>
    <w:p>
      <w:pPr>
        <w:spacing w:after="120"/>
        <w:ind w:left="360" w:hanging="360"/>
      </w:pPr>
      <w:r>
        <w:rPr>
          <w:i/>
          <w:iCs/>
        </w:rPr>
        <w:t xml:space="preserve">Salonica and the Sephardic refuge. </w:t>
      </w:r>
      <w:r>
        <w:t xml:space="preserve">Mazower, Mark. Salonica, City of Ghosts: Christians, Muslims and Jews, 1430–1950. New York: Knopf, 2005.</w:t>
      </w:r>
    </w:p>
    <w:p>
      <w:pPr>
        <w:spacing w:after="120"/>
        <w:ind w:left="360" w:hanging="360"/>
      </w:pPr>
      <w:r>
        <w:rPr>
          <w:i/>
          <w:iCs/>
        </w:rPr>
        <w:t xml:space="preserve">The Armenian genocide. </w:t>
      </w:r>
      <w:r>
        <w:t xml:space="preserve">Suny, Ronald Grigor. “They Can Live in the Desert but Nowhere Else”: A History of the Armenian Genocide. Princeton: Princeton University Press, 2015.</w:t>
      </w:r>
    </w:p>
    <w:p>
      <w:pPr>
        <w:spacing w:after="120"/>
        <w:ind w:left="360" w:hanging="360"/>
      </w:pPr>
      <w:r>
        <w:rPr>
          <w:i/>
          <w:iCs/>
        </w:rPr>
        <w:t xml:space="preserve">Lemkin and the word genocide. </w:t>
      </w:r>
      <w:r>
        <w:t xml:space="preserve">Power, Samantha. “A Problem from Hell”: America and the Age of Genocide. New York: Basic Books, 2002.</w:t>
      </w:r>
    </w:p>
    <w:p>
      <w:pPr>
        <w:spacing w:after="120"/>
        <w:ind w:left="360" w:hanging="360"/>
      </w:pPr>
      <w:r>
        <w:rPr>
          <w:i/>
          <w:iCs/>
        </w:rPr>
        <w:t xml:space="preserve">The 1923 population exchange. </w:t>
      </w:r>
      <w:r>
        <w:t xml:space="preserve">Hirschon, Renée, ed. Crossing the Aegean: An Appraisal of the 1923 Compulsory Population Exchange between Greece and Turkey. New York: Berghahn Books, 2003.</w:t>
      </w:r>
    </w:p>
    <w:p>
      <w:pPr>
        <w:spacing w:after="120"/>
        <w:ind w:left="360" w:hanging="360"/>
      </w:pPr>
      <w:r>
        <w:rPr>
          <w:i/>
          <w:iCs/>
        </w:rPr>
        <w:t xml:space="preserve">Gallipoli, the war in the Middle East, and the end of the empire. </w:t>
      </w:r>
      <w:r>
        <w:t xml:space="preserve">Rogan, Eugene. The Fall of the Ottomans: The Great War in the Middle East. New York: Basic Books, 2015.</w:t>
      </w:r>
    </w:p>
    <w:p>
      <w:pPr>
        <w:spacing w:after="120"/>
        <w:ind w:left="360" w:hanging="360"/>
      </w:pPr>
      <w:r>
        <w:rPr>
          <w:i/>
          <w:iCs/>
        </w:rPr>
        <w:t xml:space="preserve">The mandates and the borders. </w:t>
      </w:r>
      <w:r>
        <w:t xml:space="preserve">Barr, James. A Line in the Sand: The Anglo-French Struggle for the Middle East, 1914–1948. New York: Simon &amp; Schuster, 2011.</w:t>
      </w:r>
    </w:p>
    <w:p>
      <w:pPr>
        <w:spacing w:after="120"/>
        <w:ind w:left="360" w:hanging="360"/>
      </w:pPr>
      <w:r>
        <w:rPr>
          <w:i/>
          <w:iCs/>
        </w:rPr>
        <w:t xml:space="preserve">The Kurds, Sèvres, and Lausanne. </w:t>
      </w:r>
      <w:r>
        <w:t xml:space="preserve">McDowall, David. A Modern History of the Kurds. 3rd ed. London: I. B. Tauris, 2004.</w:t>
      </w:r>
    </w:p>
    <w:p>
      <w:pPr>
        <w:spacing w:after="120"/>
        <w:ind w:left="360" w:hanging="360"/>
      </w:pPr>
      <w:r>
        <w:rPr>
          <w:i/>
          <w:iCs/>
        </w:rPr>
        <w:t xml:space="preserve">The 1953 coup in Iran. </w:t>
      </w:r>
      <w:r>
        <w:t xml:space="preserve">Abrahamian, Ervand. The Coup: 1953, the CIA, and the Roots of Modern U.S.–Iranian Relations. New York: New Press, 2013.</w:t>
      </w:r>
    </w:p>
    <w:p>
      <w:pPr>
        <w:spacing w:after="120"/>
        <w:ind w:left="360" w:hanging="360"/>
      </w:pPr>
      <w:r>
        <w:rPr>
          <w:i/>
          <w:iCs/>
        </w:rPr>
        <w:t xml:space="preserve">The Iran–Iraq War and Halabja. </w:t>
      </w:r>
      <w:r>
        <w:t xml:space="preserve">Razoux, Pierre. The Iran–Iraq War.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Eugenics and the Welfare State: Sterilization Policy in Denmark, Sweden, Norway, and Finland.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spacing w:after="120"/>
        <w:ind w:left="360" w:hanging="360"/>
      </w:pPr>
      <w:r>
        <w:rPr>
          <w:i/>
          <w:iCs/>
        </w:rPr>
        <w:t xml:space="preserve">The 1939 pact and the invasion of 1941. </w:t>
      </w:r>
      <w:r>
        <w:t xml:space="preserve">Roberts, Geoffrey. Stalin’s Wars: From World War to Cold War, 1939–1953.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spacing w:after="120"/>
        <w:ind w:left="360" w:hanging="360"/>
      </w:pPr>
      <w:r>
        <w:rPr>
          <w:i/>
          <w:iCs/>
        </w:rPr>
        <w:t xml:space="preserve">Xi Jinping’s rise and the anti-corruption campaign. </w:t>
      </w:r>
      <w:r>
        <w:t xml:space="preserve">Economy, Elizabeth C. The Third Revolution: Xi Jinping and the New Chinese State.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spacing w:after="120"/>
        <w:ind w:left="360" w:hanging="360"/>
      </w:pPr>
      <w:r>
        <w:rPr>
          <w:i/>
          <w:iCs/>
        </w:rPr>
        <w:t xml:space="preserve">Water in the LCROSS plume. </w:t>
      </w:r>
      <w:r>
        <w:t xml:space="preserve">Colaprete, Anthony, et al. “Detection of Water in the LCROSS Ejecta Plume.” Science 330 (2010): 463–68.</w:t>
      </w:r>
    </w:p>
    <w:p>
      <w:pPr>
        <w:spacing w:after="120"/>
        <w:ind w:left="360" w:hanging="360"/>
      </w:pPr>
      <w:r>
        <w:rPr>
          <w:i/>
          <w:iCs/>
        </w:rPr>
        <w:t xml:space="preserve">Mars: the canals that were never there. </w:t>
      </w:r>
      <w:r>
        <w:t xml:space="preserve">Sheehan, William. The Planet Mars: A History of Observation and Discovery. Tucson: University of Arizona Press, 1996.</w:t>
      </w:r>
    </w:p>
    <w:p>
      <w:pPr>
        <w:spacing w:after="120"/>
        <w:ind w:left="360" w:hanging="360"/>
      </w:pPr>
      <w:r>
        <w:rPr>
          <w:i/>
          <w:iCs/>
        </w:rPr>
        <w:t xml:space="preserve">Curiosity and the lake at Gale Crater. </w:t>
      </w:r>
      <w:r>
        <w:t xml:space="preserve">Grotzinger, John P., et al. “A Habitable Fluvio-Lacustrine Environment at Yellowknife Bay, Gale Crater, Mars.” Science 343 (2014): 1242777.</w:t>
      </w:r>
    </w:p>
    <w:p>
      <w:pPr>
        <w:spacing w:after="120"/>
        <w:ind w:left="360" w:hanging="360"/>
      </w:pPr>
      <w:r>
        <w:rPr>
          <w:i/>
          <w:iCs/>
        </w:rPr>
        <w:t xml:space="preserve">Perseverance and the delta at Jezero Crater. </w:t>
      </w:r>
      <w:r>
        <w:t xml:space="preserve">Mangold, Nicolas, et al. “Perseverance Rover Reveals an Ancient Delta-Lake System and Flood Deposits at Jezero Crater, Mars.”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spacing w:after="120"/>
        <w:ind w:left="360" w:hanging="360"/>
      </w:pPr>
      <w:r>
        <w:rPr>
          <w:i/>
          <w:iCs/>
        </w:rPr>
        <w:t xml:space="preserve">Rwanda, 1994, and the United Nations’ withdrawal. </w:t>
      </w:r>
      <w:r>
        <w:t xml:space="preserve">Des Forges, Alison. Leave None to Tell the Story: Genocide in Rwanda. New York: Human Rights Watch, 1999.</w:t>
      </w:r>
    </w:p>
    <w:p>
      <w:pPr>
        <w:spacing w:after="120"/>
        <w:ind w:left="360" w:hanging="360"/>
      </w:pPr>
      <w:r>
        <w:rPr>
          <w:i/>
          <w:iCs/>
        </w:rPr>
        <w:t xml:space="preserve">Rwanda’s colonial categories and identity cards. </w:t>
      </w:r>
      <w:r>
        <w:t xml:space="preserve">Newbury, Catharine. The Cohesion of Oppression: Clientship and Ethnicity in Rwanda, 1860–1960.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spacing w:after="120"/>
        <w:ind w:left="360" w:hanging="360"/>
      </w:pPr>
      <w:r>
        <w:rPr>
          <w:i/>
          <w:iCs/>
        </w:rPr>
        <w:t xml:space="preserve">Polio and its vaccines. </w:t>
      </w:r>
      <w:r>
        <w:t xml:space="preserve">Oshinsky, David M. Polio: An American Story. New York: Oxford University Press, 2005.</w:t>
      </w:r>
    </w:p>
    <w:p>
      <w:pPr>
        <w:spacing w:after="120"/>
        <w:ind w:left="360" w:hanging="360"/>
      </w:pPr>
      <w:r>
        <w:rPr>
          <w:i/>
          <w:iCs/>
        </w:rPr>
        <w:t xml:space="preserve">The first messenger-RNA vaccine trial. </w:t>
      </w:r>
      <w:r>
        <w:t xml:space="preserve">Polack, Fernando P., et al. “Safety and Efficacy of the BNT162b2 mRNA Covid-19 Vaccine.”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“BedMachine v3: Complete Bed Topography and Ocean Bathymetry Mapping of Greenland from Multibeam Echo Sounding Combined with Mass Conservation.” Geophysical Research Letters 44 (2017): 11051–61.</w:t>
      </w:r>
    </w:p>
    <w:p>
      <w:pPr>
        <w:spacing w:after="120"/>
        <w:ind w:left="360" w:hanging="360"/>
      </w:pPr>
      <w:r>
        <w:rPr>
          <w:i/>
          <w:iCs/>
        </w:rPr>
        <w:t xml:space="preserve">Greenland’s mass loss. </w:t>
      </w:r>
      <w:r>
        <w:t xml:space="preserve">IMBIE Team. “Mass Balance of the Greenland Ice Sheet from 1992 to 2018.” Nature 579 (2020): 233–39.</w:t>
      </w:r>
    </w:p>
    <w:p>
      <w:pPr>
        <w:spacing w:after="120"/>
        <w:ind w:left="360" w:hanging="360"/>
      </w:pPr>
      <w:r>
        <w:rPr>
          <w:i/>
          <w:iCs/>
        </w:rPr>
        <w:t xml:space="preserve">West Antarctica and marine ice-sheet retreat. </w:t>
      </w:r>
      <w:r>
        <w:t xml:space="preserve">Joughin, Ian, Benjamin E. Smith, and Brooke Medley. “Marine Ice Sheet Collapse Potentially under Way for the Thwaites Glacier Basin, West Antarctica.” Science 344 (2014): 735–38.</w:t>
      </w:r>
    </w:p>
    <w:p>
      <w:pPr>
        <w:spacing w:after="120"/>
        <w:ind w:left="360" w:hanging="360"/>
      </w:pPr>
      <w:r>
        <w:rPr>
          <w:i/>
          <w:iCs/>
        </w:rPr>
        <w:t xml:space="preserve">The Antarctic Treaty. </w:t>
      </w:r>
      <w:r>
        <w:t xml:space="preserve">Secretariat of the Antarctic Treaty. “The Antarctic Treaty.” Signed at Washington, December 1, 1959; in force June 23, 1961. https://www.ats.aq/e/antarctictreaty.html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2026-10-04T10:39:26.497Z</dcterms:created>
  <dcterms:modified xsi:type="dcterms:W3CDTF">2026-10-04T10:39:26.497Z</dcterms:modified>
</cp:coreProperties>
</file>

<file path=docProps/custom.xml><?xml version="1.0" encoding="utf-8"?>
<Properties xmlns="http://schemas.openxmlformats.org/officeDocument/2006/custom-properties" xmlns:vt="http://schemas.openxmlformats.org/officeDocument/2006/docPropsVTypes"/>
</file>