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 xml:space="preserve">PLEASE NOTE. THE PREVIOUS WARNING WAS SENT TOO LATE.</w:t>
      </w:r>
    </w:p>
    <w:p>
      <w:pPr>
        <w:spacing w:after="160" w:line="240" w:lineRule="auto"/>
      </w:pPr>
      <w:r>
        <w:rPr>
          <w:rFonts w:ascii="Georgia" w:hAnsi="Georgia" w:eastAsia="Georgia"/>
          <w:b w:val="0"/>
          <w:sz w:val="22"/>
        </w:rPr>
        <w:t xml:space="preserve">"It's quoting the back of the sheet," said Trevor.</w:t>
      </w:r>
    </w:p>
    <w:p>
      <w:pPr>
        <w:spacing w:after="160" w:line="240" w:lineRule="auto"/>
      </w:pPr>
      <w:r>
        <w:rPr>
          <w:rFonts w:ascii="Georgia" w:hAnsi="Georgia" w:eastAsia="Georgia"/>
          <w:b w:val="0"/>
          <w:sz w:val="22"/>
        </w:rPr>
        <w:t xml:space="preserve">"Or the sheet's quoting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 xml:space="preserve">He did not put a subject line. 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 xml:space="preserve">Trevor, who liked a file to know about its neighbours, typed the report's number into the Bureau's case under RELATED RECORDS, and the form, which liked a noun, lifted the words into its FEATURE line before he could stop it. MYSTERIOUS TRAIN. He looked at it.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 xml:space="preserve">Trevor said he would fix it later. He did not.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 xml:space="preserve">"I am saying you were present. In the sense of the lease. Your instruction opened a door at eighteen hundred on Sunday, which is earlier than the railway. Being earlier makes you possible. It does not make you the cause." She closed the book.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PLEASE NOTE. THE PREVIOUS WARNING WAS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 xml:space="preserve">Mrs Marsh had read the back of the British Rail form aloud after lunch, because she read everything she signed. Notices for the attention of staff at the previous station are to be folded in four and left on the first seat of the leading vehicle of the standing service, which will convey them. The Board accepts no responsibility for notices received before they are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 xml:space="preserve">"And the train?"</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 xml:space="preserve">He saved it. The little wheel turned.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Moved from Chapter 16. 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Moved from Chapter 15 (Penny's number). 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Moved from Chapter 18 (Twenty Clocks). 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