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listed here,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32: Sasu photography, Wikimedia Commons, CC BY-SA 4.0. Fig 33: Cierra Martin for Crop Trust, Wikimedia Commons, CC BY-SA 2.0. Fig 35: Corrie Barklimore, Wikimedia Commons, CC BY 2.0. Fig 42: NASA. Fig 43: Charles J. Sharp, Wikimedia Commons, CC BY-SA 3.0. Fig 46: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p>
      <w:pPr>
        <w:pStyle w:val="FirstParagraph"/>
        <w:spacing w:before="0" w:after="100"/>
      </w:pPr>
      <w:r>
        <w:rPr>
          <w:b/>
        </w:rPr>
      </w:r>
      <w:r>
        <w:rPr>
          <w:b/>
          <w:sz w:val="18"/>
        </w:rPr>
        <w:t>Kind of claim</w:t>
      </w:r>
      <w:r>
        <w:rPr>
          <w:b/>
        </w:rPr>
        <w:t xml:space="preserve"> — </w:t>
      </w:r>
      <w:r>
        <w:rPr>
          <w:b/>
        </w:rPr>
      </w:r>
      <w:r>
        <w:rPr>
          <w:b/>
          <w:sz w:val="18"/>
        </w:rPr>
        <w:t>What makes it that kind</w:t>
      </w:r>
      <w:r>
        <w:rPr>
          <w:b/>
        </w:rPr>
        <w:t xml:space="preserve"> — </w:t>
      </w:r>
      <w:r>
        <w:rPr>
          <w:b/>
        </w:rPr>
      </w:r>
      <w:r>
        <w:rPr>
          <w:b/>
          <w:sz w:val="18"/>
        </w:rPr>
        <w:t>Temperature</w:t>
      </w:r>
      <w:r>
        <w:rPr>
          <w:b/>
        </w:rPr>
        <w:t xml:space="preserve"> — </w:t>
      </w:r>
      <w:r>
        <w:rPr>
          <w:b/>
        </w:rPr>
      </w:r>
      <w:r>
        <w:rPr>
          <w:b/>
          <w:sz w:val="18"/>
        </w:rPr>
        <w:t>Examples in this book</w:t>
      </w:r>
    </w:p>
    <w:p>
      <w:pPr>
        <w:pStyle w:val="FirstParagraph"/>
        <w:spacing w:before="0" w:after="100"/>
      </w:pPr>
      <w:r>
        <w:rPr>
          <w:b/>
        </w:rPr>
      </w:r>
      <w:r>
        <w:rPr>
          <w:b/>
          <w:sz w:val="18"/>
        </w:rPr>
        <w:t>Measurement</w:t>
      </w:r>
      <w:r>
        <w:br/>
      </w:r>
      <w:r>
        <w:rPr>
          <w:i/>
        </w:rPr>
        <w:t xml:space="preserve">What makes it that kind: </w:t>
      </w:r>
      <w:r>
        <w:rPr/>
      </w:r>
      <w:r>
        <w:rPr>
          <w:sz w:val="18"/>
        </w:rPr>
        <w:t>A number read off an instrument, repeated by others</w:t>
      </w:r>
      <w:r>
        <w:br/>
      </w:r>
      <w:r>
        <w:rPr>
          <w:i/>
        </w:rPr>
        <w:t xml:space="preserve">Temperature: </w:t>
      </w:r>
      <w:r>
        <w:rPr/>
      </w:r>
      <w:r>
        <w:rPr>
          <w:sz w:val="18"/>
        </w:rPr>
        <w:t>Hot</w:t>
      </w:r>
      <w:r>
        <w:br/>
      </w:r>
      <w:r>
        <w:rPr>
          <w:i/>
        </w:rPr>
        <w:t xml:space="preserve">Examples in this book: </w:t>
      </w:r>
      <w:r>
        <w:rPr/>
      </w:r>
      <w:r>
        <w:rPr>
          <w:sz w:val="18"/>
        </w:rPr>
        <w:t>GPS clocks gain about 38 microseconds a day without correction; the leftover glow is 2.725 K; the ring around M87*</w:t>
      </w:r>
    </w:p>
    <w:p>
      <w:pPr>
        <w:pStyle w:val="FirstParagraph"/>
        <w:spacing w:before="0" w:after="100"/>
      </w:pPr>
      <w:r>
        <w:rPr>
          <w:b/>
        </w:rPr>
      </w:r>
      <w:r>
        <w:rPr>
          <w:b/>
          <w:sz w:val="18"/>
        </w:rPr>
        <w:t>Tested theory</w:t>
      </w:r>
      <w:r>
        <w:br/>
      </w:r>
      <w:r>
        <w:rPr>
          <w:i/>
        </w:rPr>
        <w:t xml:space="preserve">What makes it that kind: </w:t>
      </w:r>
      <w:r>
        <w:rPr/>
      </w:r>
      <w:r>
        <w:rPr>
          <w:sz w:val="18"/>
        </w:rPr>
        <w:t>A theory that predicted measurements before they were made, in the regime where it was tested</w:t>
      </w:r>
      <w:r>
        <w:br/>
      </w:r>
      <w:r>
        <w:rPr>
          <w:i/>
        </w:rPr>
        <w:t xml:space="preserve">Temperature: </w:t>
      </w:r>
      <w:r>
        <w:rPr/>
      </w:r>
      <w:r>
        <w:rPr>
          <w:sz w:val="18"/>
        </w:rPr>
        <w:t>Hot</w:t>
      </w:r>
      <w:r>
        <w:br/>
      </w:r>
      <w:r>
        <w:rPr>
          <w:i/>
        </w:rPr>
        <w:t xml:space="preserve">Examples in this book: </w:t>
      </w:r>
      <w:r>
        <w:rPr/>
      </w:r>
      <w:r>
        <w:rPr>
          <w:sz w:val="18"/>
        </w:rPr>
        <w:t>Special and general relativity in tested regimes; the hot, expanding past; the helium made in the first minutes</w:t>
      </w:r>
    </w:p>
    <w:p>
      <w:pPr>
        <w:pStyle w:val="FirstParagraph"/>
        <w:spacing w:before="0" w:after="100"/>
      </w:pPr>
      <w:r>
        <w:rPr>
          <w:b/>
        </w:rPr>
      </w:r>
      <w:r>
        <w:rPr>
          <w:b/>
          <w:sz w:val="18"/>
        </w:rPr>
        <w:t>Theoretical extrapolation</w:t>
      </w:r>
      <w:r>
        <w:br/>
      </w:r>
      <w:r>
        <w:rPr>
          <w:i/>
        </w:rPr>
        <w:t xml:space="preserve">What makes it that kind: </w:t>
      </w:r>
      <w:r>
        <w:rPr/>
      </w:r>
      <w:r>
        <w:rPr>
          <w:sz w:val="18"/>
        </w:rPr>
        <w:t>A tested theory pushed into regimes no one has measured</w:t>
      </w:r>
      <w:r>
        <w:br/>
      </w:r>
      <w:r>
        <w:rPr>
          <w:i/>
        </w:rPr>
        <w:t xml:space="preserve">Temperature: </w:t>
      </w:r>
      <w:r>
        <w:rPr/>
      </w:r>
      <w:r>
        <w:rPr>
          <w:sz w:val="18"/>
        </w:rPr>
        <w:t>Warm</w:t>
      </w:r>
      <w:r>
        <w:br/>
      </w:r>
      <w:r>
        <w:rPr>
          <w:i/>
        </w:rPr>
        <w:t xml:space="preserve">Examples in this book: </w:t>
      </w:r>
      <w:r>
        <w:rPr/>
      </w:r>
      <w:r>
        <w:rPr>
          <w:sz w:val="18"/>
        </w:rPr>
        <w:t>Black-hole interiors; inflation; the far future of heat death</w:t>
      </w:r>
    </w:p>
    <w:p>
      <w:pPr>
        <w:pStyle w:val="FirstParagraph"/>
        <w:spacing w:before="0" w:after="100"/>
      </w:pPr>
      <w:r>
        <w:rPr>
          <w:b/>
        </w:rPr>
      </w:r>
      <w:r>
        <w:rPr>
          <w:b/>
          <w:sz w:val="18"/>
        </w:rPr>
        <w:t>Interpretation</w:t>
      </w:r>
      <w:r>
        <w:br/>
      </w:r>
      <w:r>
        <w:rPr>
          <w:i/>
        </w:rPr>
        <w:t xml:space="preserve">What makes it that kind: </w:t>
      </w:r>
      <w:r>
        <w:rPr/>
      </w:r>
      <w:r>
        <w:rPr>
          <w:sz w:val="18"/>
        </w:rPr>
        <w:t>A reading of what a tested theory says exists, which no experiment can yet separate from its rivals</w:t>
      </w:r>
      <w:r>
        <w:br/>
      </w:r>
      <w:r>
        <w:rPr>
          <w:i/>
        </w:rPr>
        <w:t xml:space="preserve">Temperature: </w:t>
      </w:r>
      <w:r>
        <w:rPr/>
      </w:r>
      <w:r>
        <w:rPr>
          <w:sz w:val="18"/>
        </w:rPr>
        <w:t>Labeled separately</w:t>
      </w:r>
      <w:r>
        <w:br/>
      </w:r>
      <w:r>
        <w:rPr>
          <w:i/>
        </w:rPr>
        <w:t xml:space="preserve">Examples in this book: </w:t>
      </w:r>
      <w:r>
        <w:rPr/>
      </w:r>
      <w:r>
        <w:rPr>
          <w:sz w:val="18"/>
        </w:rPr>
        <w:t>The block universe; Everett’s branches; Bohm; QBism; presentism</w:t>
      </w:r>
    </w:p>
    <w:p>
      <w:pPr>
        <w:pStyle w:val="FirstParagraph"/>
        <w:spacing w:before="0" w:after="100"/>
      </w:pPr>
      <w:r>
        <w:rPr>
          <w:b/>
        </w:rPr>
      </w:r>
      <w:r>
        <w:rPr>
          <w:b/>
          <w:sz w:val="18"/>
        </w:rPr>
        <w:t>Open research</w:t>
      </w:r>
      <w:r>
        <w:br/>
      </w:r>
      <w:r>
        <w:rPr>
          <w:i/>
        </w:rPr>
        <w:t xml:space="preserve">What makes it that kind: </w:t>
      </w:r>
      <w:r>
        <w:rPr/>
      </w:r>
      <w:r>
        <w:rPr>
          <w:sz w:val="18"/>
        </w:rPr>
        <w:t>A question being actively measured, where the answer may change soon</w:t>
      </w:r>
      <w:r>
        <w:br/>
      </w:r>
      <w:r>
        <w:rPr>
          <w:i/>
        </w:rPr>
        <w:t xml:space="preserve">Temperature: </w:t>
      </w:r>
      <w:r>
        <w:rPr/>
      </w:r>
      <w:r>
        <w:rPr>
          <w:sz w:val="18"/>
        </w:rPr>
        <w:t>Warm, dated</w:t>
      </w:r>
      <w:r>
        <w:br/>
      </w:r>
      <w:r>
        <w:rPr>
          <w:i/>
        </w:rPr>
        <w:t xml:space="preserve">Examples in this book: </w:t>
      </w:r>
      <w:r>
        <w:rPr/>
      </w:r>
      <w:r>
        <w:rPr>
          <w:sz w:val="18"/>
        </w:rPr>
        <w:t>Whether dark energy changes with time; the Hubble tension; what dark matter is; quantum gravity and emergent time</w:t>
      </w:r>
    </w:p>
    <w:p>
      <w:pPr>
        <w:pStyle w:val="FirstParagraph"/>
        <w:spacing w:before="0" w:after="100"/>
      </w:pPr>
      <w:r>
        <w:rPr>
          <w:b/>
        </w:rPr>
      </w:r>
      <w:r>
        <w:rPr>
          <w:b/>
          <w:sz w:val="18"/>
        </w:rPr>
        <w:t>Speculation</w:t>
      </w:r>
      <w:r>
        <w:br/>
      </w:r>
      <w:r>
        <w:rPr>
          <w:i/>
        </w:rPr>
        <w:t xml:space="preserve">What makes it that kind: </w:t>
      </w:r>
      <w:r>
        <w:rPr/>
      </w:r>
      <w:r>
        <w:rPr>
          <w:sz w:val="18"/>
        </w:rPr>
        <w:t>Allowed by some equations, not selected by any data</w:t>
      </w:r>
      <w:r>
        <w:br/>
      </w:r>
      <w:r>
        <w:rPr>
          <w:i/>
        </w:rPr>
        <w:t xml:space="preserve">Temperature: </w:t>
      </w:r>
      <w:r>
        <w:rPr/>
      </w:r>
      <w:r>
        <w:rPr>
          <w:sz w:val="18"/>
        </w:rPr>
        <w:t>Cold</w:t>
      </w:r>
      <w:r>
        <w:br/>
      </w:r>
      <w:r>
        <w:rPr>
          <w:i/>
        </w:rPr>
        <w:t xml:space="preserve">Examples in this book: </w:t>
      </w:r>
      <w:r>
        <w:rPr/>
      </w:r>
      <w:r>
        <w:rPr>
          <w:sz w:val="18"/>
        </w:rPr>
        <w:t>Time machines; hopping between branches; other bubbles; continuity through uploading</w:t>
      </w:r>
    </w:p>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5"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40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36 to 38, 41 to 43, and 45 to 46. The </w:t>
      </w:r>
      <w:r>
        <w:rPr>
          <w:b/>
        </w:rPr>
        <w:t>Physics vs philosophy</w:t>
      </w:r>
      <w:r>
        <w:rPr/>
        <w:t xml:space="preserve"> boxes in </w:t>
      </w:r>
      <w:r>
        <w:rPr/>
        <w:t xml:space="preserve">Chapters </w:t>
      </w:r>
      <w:hyperlink w:anchor="bm_014" w:history="1">
        <w:r>
          <w:rPr>
            <w:color w:val="0563C1"/>
            <w:u w:val="single"/>
          </w:rPr>
          <w:t xml:space="preserve">6</w:t>
        </w:r>
      </w:hyperlink>
      <w:r>
        <w:rPr/>
        <w:t>, 15, 36, 41, 42, and 45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Forms Earth Never Hired</w:t>
        </w:r>
      </w:hyperlink>
    </w:p>
    <w:p>
      <w:pPr>
        <w:pStyle w:val="TOCChapter"/>
      </w:pPr>
      <w:hyperlink w:anchor="bm_045" w:history="1">
        <w:r>
          <w:rPr>
            <w:color w:val="0563C1"/>
            <w:u w:val="single"/>
          </w:rPr>
          <w:t xml:space="preserve">32. Crews That Do Not Sleep</w:t>
        </w:r>
      </w:hyperlink>
    </w:p>
    <w:p>
      <w:pPr>
        <w:pStyle w:val="TOCChapter"/>
      </w:pPr>
      <w:hyperlink w:anchor="bm_046" w:history="1">
        <w:r>
          <w:rPr>
            <w:color w:val="0563C1"/>
            <w:u w:val="single"/>
          </w:rPr>
          <w:t xml:space="preserve">33. A Library of Earth</w:t>
        </w:r>
      </w:hyperlink>
    </w:p>
    <w:p>
      <w:pPr>
        <w:pStyle w:val="TOCChapter"/>
      </w:pPr>
      <w:hyperlink w:anchor="bm_047" w:history="1">
        <w:r>
          <w:rPr>
            <w:color w:val="0563C1"/>
            <w:u w:val="single"/>
          </w:rPr>
          <w:t xml:space="preserve">34. Handles, and the Bill</w:t>
        </w:r>
      </w:hyperlink>
    </w:p>
    <w:p>
      <w:pPr>
        <w:pStyle w:val="TOCChapter"/>
      </w:pPr>
      <w:hyperlink w:anchor="bm_048" w:history="1">
        <w:r>
          <w:rPr>
            <w:color w:val="0563C1"/>
            <w:u w:val="single"/>
          </w:rPr>
          <w:t xml:space="preserve">35. The Watchmaker, and the Signal</w:t>
        </w:r>
      </w:hyperlink>
    </w:p>
    <w:p>
      <w:pPr>
        <w:pStyle w:val="TOCPart"/>
      </w:pPr>
      <w:hyperlink w:anchor="bm_049" w:history="1">
        <w:r>
          <w:rPr>
            <w:b/>
            <w:color w:val="0563C1"/>
            <w:u w:val="single"/>
          </w:rPr>
          <w:t xml:space="preserve">PART VII — Loops</w:t>
        </w:r>
      </w:hyperlink>
    </w:p>
    <w:p>
      <w:pPr>
        <w:pStyle w:val="TOCChapter"/>
      </w:pPr>
      <w:hyperlink w:anchor="bm_050" w:history="1">
        <w:r>
          <w:rPr>
            <w:color w:val="0563C1"/>
            <w:u w:val="single"/>
          </w:rPr>
          <w:t xml:space="preserve">36. Time Travel Is Not an Edit</w:t>
        </w:r>
      </w:hyperlink>
    </w:p>
    <w:p>
      <w:pPr>
        <w:pStyle w:val="TOCChapter"/>
      </w:pPr>
      <w:hyperlink w:anchor="bm_051" w:history="1">
        <w:r>
          <w:rPr>
            <w:color w:val="0563C1"/>
            <w:u w:val="single"/>
          </w:rPr>
          <w:t xml:space="preserve">37. If You Could Walk Sideways Through When</w:t>
        </w:r>
      </w:hyperlink>
    </w:p>
    <w:p>
      <w:pPr>
        <w:pStyle w:val="TOCPart"/>
      </w:pPr>
      <w:hyperlink w:anchor="bm_052" w:history="1">
        <w:r>
          <w:rPr>
            <w:b/>
            <w:color w:val="0563C1"/>
            <w:u w:val="single"/>
          </w:rPr>
          <w:t xml:space="preserve">PART VIII — All the Copies</w:t>
        </w:r>
      </w:hyperlink>
    </w:p>
    <w:p>
      <w:pPr>
        <w:pStyle w:val="TOCChapter"/>
      </w:pPr>
      <w:hyperlink w:anchor="bm_053" w:history="1">
        <w:r>
          <w:rPr>
            <w:color w:val="0563C1"/>
            <w:u w:val="single"/>
          </w:rPr>
          <w:t xml:space="preserve">38. Four Kinds of Elsewhere</w:t>
        </w:r>
      </w:hyperlink>
    </w:p>
    <w:p>
      <w:pPr>
        <w:pStyle w:val="TOCChapter"/>
      </w:pPr>
      <w:hyperlink w:anchor="bm_054" w:history="1">
        <w:r>
          <w:rPr>
            <w:color w:val="0563C1"/>
            <w:u w:val="single"/>
          </w:rPr>
          <w:t xml:space="preserve">39. More of This Universe</w:t>
        </w:r>
      </w:hyperlink>
    </w:p>
    <w:p>
      <w:pPr>
        <w:pStyle w:val="TOCChapter"/>
      </w:pPr>
      <w:hyperlink w:anchor="bm_055" w:history="1">
        <w:r>
          <w:rPr>
            <w:color w:val="0563C1"/>
            <w:u w:val="single"/>
          </w:rPr>
          <w:t xml:space="preserve">40. Other Rooms, Other Rules</w:t>
        </w:r>
      </w:hyperlink>
    </w:p>
    <w:p>
      <w:pPr>
        <w:pStyle w:val="TOCChapter"/>
      </w:pPr>
      <w:hyperlink w:anchor="bm_056" w:history="1">
        <w:r>
          <w:rPr>
            <w:color w:val="0563C1"/>
            <w:u w:val="single"/>
          </w:rPr>
          <w:t xml:space="preserve">41. Every Allowed Outcome</w:t>
        </w:r>
      </w:hyperlink>
    </w:p>
    <w:p>
      <w:pPr>
        <w:pStyle w:val="TOCPart"/>
      </w:pPr>
      <w:hyperlink w:anchor="bm_057" w:history="1">
        <w:r>
          <w:rPr>
            <w:b/>
            <w:color w:val="0563C1"/>
            <w:u w:val="single"/>
          </w:rPr>
          <w:t xml:space="preserve">PART IX — The Filter</w:t>
        </w:r>
      </w:hyperlink>
    </w:p>
    <w:p>
      <w:pPr>
        <w:pStyle w:val="TOCChapter"/>
      </w:pPr>
      <w:hyperlink w:anchor="bm_058" w:history="1">
        <w:r>
          <w:rPr>
            <w:color w:val="0563C1"/>
            <w:u w:val="single"/>
          </w:rPr>
          <w:t xml:space="preserve">42. A Filter, Not a Purpose</w:t>
        </w:r>
      </w:hyperlink>
    </w:p>
    <w:p>
      <w:pPr>
        <w:pStyle w:val="TOCChapter"/>
      </w:pPr>
      <w:hyperlink w:anchor="bm_059" w:history="1">
        <w:r>
          <w:rPr>
            <w:color w:val="0563C1"/>
            <w:u w:val="single"/>
          </w:rPr>
          <w:t xml:space="preserve">43. No Cosmic Craftsman</w:t>
        </w:r>
      </w:hyperlink>
    </w:p>
    <w:p>
      <w:pPr>
        <w:pStyle w:val="TOCPart"/>
      </w:pPr>
      <w:hyperlink w:anchor="bm_060" w:history="1">
        <w:r>
          <w:rPr>
            <w:b/>
            <w:color w:val="0563C1"/>
            <w:u w:val="single"/>
          </w:rPr>
          <w:t xml:space="preserve">PART X — What the Future Is Allowed to Be</w:t>
        </w:r>
      </w:hyperlink>
    </w:p>
    <w:p>
      <w:pPr>
        <w:pStyle w:val="TOCChapter"/>
      </w:pPr>
      <w:hyperlink w:anchor="bm_061" w:history="1">
        <w:r>
          <w:rPr>
            <w:color w:val="0563C1"/>
            <w:u w:val="single"/>
          </w:rPr>
          <w:t xml:space="preserve">44. Five Ways It Can End</w:t>
        </w:r>
      </w:hyperlink>
    </w:p>
    <w:p>
      <w:pPr>
        <w:pStyle w:val="TOCChapter"/>
      </w:pPr>
      <w:hyperlink w:anchor="bm_062" w:history="1">
        <w:r>
          <w:rPr>
            <w:color w:val="0563C1"/>
            <w:u w:val="single"/>
          </w:rPr>
          <w:t xml:space="preserve">45. Does Time Exist?</w:t>
        </w:r>
      </w:hyperlink>
    </w:p>
    <w:p>
      <w:pPr>
        <w:pStyle w:val="TOCChapter"/>
      </w:pPr>
      <w:hyperlink w:anchor="bm_063" w:history="1">
        <w:r>
          <w:rPr>
            <w:color w:val="0563C1"/>
            <w:u w:val="single"/>
          </w:rPr>
          <w:t xml:space="preserve">46. The Honest Ending</w:t>
        </w:r>
      </w:hyperlink>
    </w:p>
    <w:p>
      <w:pPr>
        <w:pStyle w:val="TOCPart"/>
      </w:pPr>
      <w:hyperlink w:anchor="bm_064" w:history="1">
        <w:r>
          <w:rPr>
            <w:b/>
            <w:color w:val="0563C1"/>
            <w:u w:val="single"/>
          </w:rPr>
          <w:t xml:space="preserve">APPENDIX — The Scientific Detail</w:t>
        </w:r>
      </w:hyperlink>
    </w:p>
    <w:p>
      <w:pPr>
        <w:pStyle w:val="TOCChapter"/>
      </w:pPr>
      <w:hyperlink w:anchor="bm_065" w:history="1">
        <w:r>
          <w:rPr>
            <w:color w:val="0563C1"/>
            <w:u w:val="single"/>
          </w:rPr>
          <w:t xml:space="preserve">How to Read These Notes</w:t>
        </w:r>
      </w:hyperlink>
    </w:p>
    <w:p>
      <w:pPr>
        <w:pStyle w:val="TOCChapter"/>
      </w:pPr>
      <w:hyperlink w:anchor="bm_066" w:history="1">
        <w:r>
          <w:rPr>
            <w:color w:val="0563C1"/>
            <w:u w:val="single"/>
          </w:rPr>
          <w:t xml:space="preserve">A0. Three Temperatures of Claim</w:t>
        </w:r>
      </w:hyperlink>
    </w:p>
    <w:p>
      <w:pPr>
        <w:pStyle w:val="TOCChapter"/>
      </w:pPr>
      <w:hyperlink w:anchor="bm_067" w:history="1">
        <w:r>
          <w:rPr>
            <w:color w:val="0563C1"/>
            <w:u w:val="single"/>
          </w:rPr>
          <w:t xml:space="preserve">A1. Relativity of Simultaneity</w:t>
        </w:r>
      </w:hyperlink>
    </w:p>
    <w:p>
      <w:pPr>
        <w:pStyle w:val="TOCChapter"/>
      </w:pPr>
      <w:hyperlink w:anchor="bm_068" w:history="1">
        <w:r>
          <w:rPr>
            <w:color w:val="0563C1"/>
            <w:u w:val="single"/>
          </w:rPr>
          <w:t xml:space="preserve">A2. Minkowski Coordinates and the Interval</w:t>
        </w:r>
      </w:hyperlink>
    </w:p>
    <w:p>
      <w:pPr>
        <w:pStyle w:val="TOCChapter"/>
      </w:pPr>
      <w:hyperlink w:anchor="bm_069" w:history="1">
        <w:r>
          <w:rPr>
            <w:color w:val="0563C1"/>
            <w:u w:val="single"/>
          </w:rPr>
          <w:t xml:space="preserve">A3. Light Cones and Lookback Time</w:t>
        </w:r>
      </w:hyperlink>
    </w:p>
    <w:p>
      <w:pPr>
        <w:pStyle w:val="TOCChapter"/>
      </w:pPr>
      <w:hyperlink w:anchor="bm_070" w:history="1">
        <w:r>
          <w:rPr>
            <w:color w:val="0563C1"/>
            <w:u w:val="single"/>
          </w:rPr>
          <w:t xml:space="preserve">A4. Tilting the Simultaneity Slice</w:t>
        </w:r>
      </w:hyperlink>
    </w:p>
    <w:p>
      <w:pPr>
        <w:pStyle w:val="TOCChapter"/>
      </w:pPr>
      <w:hyperlink w:anchor="bm_071" w:history="1">
        <w:r>
          <w:rPr>
            <w:color w:val="0563C1"/>
            <w:u w:val="single"/>
          </w:rPr>
          <w:t xml:space="preserve">A5. Proper Time and the Twin Effect</w:t>
        </w:r>
      </w:hyperlink>
    </w:p>
    <w:p>
      <w:pPr>
        <w:pStyle w:val="TOCChapter"/>
      </w:pPr>
      <w:hyperlink w:anchor="bm_072" w:history="1">
        <w:r>
          <w:rPr>
            <w:color w:val="0563C1"/>
            <w:u w:val="single"/>
          </w:rPr>
          <w:t xml:space="preserve">A6. Causal Structure: Past, Future, Elsewhere</w:t>
        </w:r>
      </w:hyperlink>
    </w:p>
    <w:p>
      <w:pPr>
        <w:pStyle w:val="TOCChapter"/>
      </w:pPr>
      <w:hyperlink w:anchor="bm_073" w:history="1">
        <w:r>
          <w:rPr>
            <w:color w:val="0563C1"/>
            <w:u w:val="single"/>
          </w:rPr>
          <w:t xml:space="preserve">A7. FLRW: No Center, No Edge</w:t>
        </w:r>
      </w:hyperlink>
    </w:p>
    <w:p>
      <w:pPr>
        <w:pStyle w:val="TOCChapter"/>
      </w:pPr>
      <w:hyperlink w:anchor="bm_074" w:history="1">
        <w:r>
          <w:rPr>
            <w:color w:val="0563C1"/>
            <w:u w:val="single"/>
          </w:rPr>
          <w:t xml:space="preserve">A8. Hubble–Lemaître Law and Redshift</w:t>
        </w:r>
      </w:hyperlink>
    </w:p>
    <w:p>
      <w:pPr>
        <w:pStyle w:val="TOCChapter"/>
      </w:pPr>
      <w:hyperlink w:anchor="bm_075" w:history="1">
        <w:r>
          <w:rPr>
            <w:color w:val="0563C1"/>
            <w:u w:val="single"/>
          </w:rPr>
          <w:t xml:space="preserve">A9. The CMB as a Blackbody</w:t>
        </w:r>
      </w:hyperlink>
    </w:p>
    <w:p>
      <w:pPr>
        <w:pStyle w:val="TOCChapter"/>
      </w:pPr>
      <w:hyperlink w:anchor="bm_076" w:history="1">
        <w:r>
          <w:rPr>
            <w:color w:val="0563C1"/>
            <w:u w:val="single"/>
          </w:rPr>
          <w:t xml:space="preserve">A10. Thermal History, Minute by Minute</w:t>
        </w:r>
      </w:hyperlink>
    </w:p>
    <w:p>
      <w:pPr>
        <w:pStyle w:val="TOCChapter"/>
      </w:pPr>
      <w:hyperlink w:anchor="bm_077" w:history="1">
        <w:r>
          <w:rPr>
            <w:color w:val="0563C1"/>
            <w:u w:val="single"/>
          </w:rPr>
          <w:t xml:space="preserve">A11. Critical Density and the Cosmic Inventory</w:t>
        </w:r>
      </w:hyperlink>
    </w:p>
    <w:p>
      <w:pPr>
        <w:pStyle w:val="TOCChapter"/>
      </w:pPr>
      <w:hyperlink w:anchor="bm_078" w:history="1">
        <w:r>
          <w:rPr>
            <w:color w:val="0563C1"/>
            <w:u w:val="single"/>
          </w:rPr>
          <w:t xml:space="preserve">A12. Horizon, Flatness, and Relic Problems</w:t>
        </w:r>
      </w:hyperlink>
    </w:p>
    <w:p>
      <w:pPr>
        <w:pStyle w:val="TOCChapter"/>
      </w:pPr>
      <w:hyperlink w:anchor="bm_079" w:history="1">
        <w:r>
          <w:rPr>
            <w:color w:val="0563C1"/>
            <w:u w:val="single"/>
          </w:rPr>
          <w:t xml:space="preserve">A13. Slow-Roll and E-Folds</w:t>
        </w:r>
      </w:hyperlink>
    </w:p>
    <w:p>
      <w:pPr>
        <w:pStyle w:val="TOCChapter"/>
      </w:pPr>
      <w:hyperlink w:anchor="bm_080" w:history="1">
        <w:r>
          <w:rPr>
            <w:color w:val="0563C1"/>
            <w:u w:val="single"/>
          </w:rPr>
          <w:t xml:space="preserve">A14. The Primordial Spectrum</w:t>
        </w:r>
      </w:hyperlink>
    </w:p>
    <w:p>
      <w:pPr>
        <w:pStyle w:val="TOCChapter"/>
      </w:pPr>
      <w:hyperlink w:anchor="bm_081" w:history="1">
        <w:r>
          <w:rPr>
            <w:color w:val="0563C1"/>
            <w:u w:val="single"/>
          </w:rPr>
          <w:t xml:space="preserve">A15. Eternal Inflation and the Measure Problem</w:t>
        </w:r>
      </w:hyperlink>
    </w:p>
    <w:p>
      <w:pPr>
        <w:pStyle w:val="TOCChapter"/>
      </w:pPr>
      <w:hyperlink w:anchor="bm_082" w:history="1">
        <w:r>
          <w:rPr>
            <w:color w:val="0563C1"/>
            <w:u w:val="single"/>
          </w:rPr>
          <w:t xml:space="preserve">A16. Sensitivity: From Quantum Noise to BKL Chaos</w:t>
        </w:r>
      </w:hyperlink>
    </w:p>
    <w:p>
      <w:pPr>
        <w:pStyle w:val="TOCChapter"/>
      </w:pPr>
      <w:hyperlink w:anchor="bm_083" w:history="1">
        <w:r>
          <w:rPr>
            <w:color w:val="0563C1"/>
            <w:u w:val="single"/>
          </w:rPr>
          <w:t xml:space="preserve">A17. What “Non-Baryonic” Means</w:t>
        </w:r>
      </w:hyperlink>
    </w:p>
    <w:p>
      <w:pPr>
        <w:pStyle w:val="TOCChapter"/>
      </w:pPr>
      <w:hyperlink w:anchor="bm_084" w:history="1">
        <w:r>
          <w:rPr>
            <w:color w:val="0563C1"/>
            <w:u w:val="single"/>
          </w:rPr>
          <w:t xml:space="preserve">A18. Vacuum Energy and the Cosmological Constant</w:t>
        </w:r>
      </w:hyperlink>
    </w:p>
    <w:p>
      <w:pPr>
        <w:pStyle w:val="TOCChapter"/>
      </w:pPr>
      <w:hyperlink w:anchor="bm_085" w:history="1">
        <w:r>
          <w:rPr>
            <w:color w:val="0563C1"/>
            <w:u w:val="single"/>
          </w:rPr>
          <w:t xml:space="preserve">A19. Why Recollapse Is Not in the Data</w:t>
        </w:r>
      </w:hyperlink>
    </w:p>
    <w:p>
      <w:pPr>
        <w:pStyle w:val="TOCChapter"/>
      </w:pPr>
      <w:hyperlink w:anchor="bm_086" w:history="1">
        <w:r>
          <w:rPr>
            <w:color w:val="0563C1"/>
            <w:u w:val="single"/>
          </w:rPr>
          <w:t xml:space="preserve">A20. The Schwarzschild Radius</w:t>
        </w:r>
      </w:hyperlink>
    </w:p>
    <w:p>
      <w:pPr>
        <w:pStyle w:val="TOCChapter"/>
      </w:pPr>
      <w:hyperlink w:anchor="bm_087" w:history="1">
        <w:r>
          <w:rPr>
            <w:color w:val="0563C1"/>
            <w:u w:val="single"/>
          </w:rPr>
          <w:t xml:space="preserve">A21. Gravitational Time Dilation and Kerr Orbits</w:t>
        </w:r>
      </w:hyperlink>
    </w:p>
    <w:p>
      <w:pPr>
        <w:pStyle w:val="TOCChapter"/>
      </w:pPr>
      <w:hyperlink w:anchor="bm_088" w:history="1">
        <w:r>
          <w:rPr>
            <w:color w:val="0563C1"/>
            <w:u w:val="single"/>
          </w:rPr>
          <w:t xml:space="preserve">A22. White Holes and the Kruskal Diagram</w:t>
        </w:r>
      </w:hyperlink>
    </w:p>
    <w:p>
      <w:pPr>
        <w:pStyle w:val="TOCChapter"/>
      </w:pPr>
      <w:hyperlink w:anchor="bm_089" w:history="1">
        <w:r>
          <w:rPr>
            <w:color w:val="0563C1"/>
            <w:u w:val="single"/>
          </w:rPr>
          <w:t xml:space="preserve">A23. The Bekenstein–Hawking Bound</w:t>
        </w:r>
      </w:hyperlink>
    </w:p>
    <w:p>
      <w:pPr>
        <w:pStyle w:val="TOCChapter"/>
      </w:pPr>
      <w:hyperlink w:anchor="bm_090" w:history="1">
        <w:r>
          <w:rPr>
            <w:color w:val="0563C1"/>
            <w:u w:val="single"/>
          </w:rPr>
          <w:t xml:space="preserve">A24. Geodesics, Singularities, and Why You Do Not Come Out</w:t>
        </w:r>
      </w:hyperlink>
    </w:p>
    <w:p>
      <w:pPr>
        <w:pStyle w:val="TOCChapter"/>
      </w:pPr>
      <w:hyperlink w:anchor="bm_091" w:history="1">
        <w:r>
          <w:rPr>
            <w:color w:val="0563C1"/>
            <w:u w:val="single"/>
          </w:rPr>
          <w:t xml:space="preserve">A25. Mars Numbers: Δv, Delay, Life Support</w:t>
        </w:r>
      </w:hyperlink>
    </w:p>
    <w:p>
      <w:pPr>
        <w:pStyle w:val="TOCChapter"/>
      </w:pPr>
      <w:hyperlink w:anchor="bm_092" w:history="1">
        <w:r>
          <w:rPr>
            <w:color w:val="0563C1"/>
            <w:u w:val="single"/>
          </w:rPr>
          <w:t xml:space="preserve">A26. Particle Horizon vs Cosmic Event Horizon</w:t>
        </w:r>
      </w:hyperlink>
    </w:p>
    <w:p>
      <w:pPr>
        <w:pStyle w:val="TOCChapter"/>
      </w:pPr>
      <w:hyperlink w:anchor="bm_093" w:history="1">
        <w:r>
          <w:rPr>
            <w:color w:val="0563C1"/>
            <w:u w:val="single"/>
          </w:rPr>
          <w:t xml:space="preserve">A27. Finding Worlds You Cannot See</w:t>
        </w:r>
      </w:hyperlink>
    </w:p>
    <w:p>
      <w:pPr>
        <w:pStyle w:val="TOCChapter"/>
      </w:pPr>
      <w:hyperlink w:anchor="bm_094" w:history="1">
        <w:r>
          <w:rPr>
            <w:color w:val="0563C1"/>
            <w:u w:val="single"/>
          </w:rPr>
          <w:t xml:space="preserve">A28. Circumstellar Habitable Zones</w:t>
        </w:r>
      </w:hyperlink>
    </w:p>
    <w:p>
      <w:pPr>
        <w:pStyle w:val="TOCChapter"/>
      </w:pPr>
      <w:hyperlink w:anchor="bm_095" w:history="1">
        <w:r>
          <w:rPr>
            <w:color w:val="0563C1"/>
            <w:u w:val="single"/>
          </w:rPr>
          <w:t xml:space="preserve">A29. Tidal Heat, Ice Shells, and Dark Seas</w:t>
        </w:r>
      </w:hyperlink>
    </w:p>
    <w:p>
      <w:pPr>
        <w:pStyle w:val="TOCChapter"/>
      </w:pPr>
      <w:hyperlink w:anchor="bm_096" w:history="1">
        <w:r>
          <w:rPr>
            <w:color w:val="0563C1"/>
            <w:u w:val="single"/>
          </w:rPr>
          <w:t xml:space="preserve">A30. Second Origins, the Code, and What Life Eats</w:t>
        </w:r>
      </w:hyperlink>
    </w:p>
    <w:p>
      <w:pPr>
        <w:pStyle w:val="TOCChapter"/>
      </w:pPr>
      <w:hyperlink w:anchor="bm_097" w:history="1">
        <w:r>
          <w:rPr>
            <w:color w:val="0563C1"/>
            <w:u w:val="single"/>
          </w:rPr>
          <w:t xml:space="preserve">A31. Other Chemistries, Missing Body Plans</w:t>
        </w:r>
      </w:hyperlink>
    </w:p>
    <w:p>
      <w:pPr>
        <w:pStyle w:val="TOCChapter"/>
      </w:pPr>
      <w:hyperlink w:anchor="bm_098" w:history="1">
        <w:r>
          <w:rPr>
            <w:color w:val="0563C1"/>
            <w:u w:val="single"/>
          </w:rPr>
          <w:t xml:space="preserve">A32. Travel Time, Dose, and Autonomous Systems</w:t>
        </w:r>
      </w:hyperlink>
    </w:p>
    <w:p>
      <w:pPr>
        <w:pStyle w:val="TOCChapter"/>
      </w:pPr>
      <w:hyperlink w:anchor="bm_099" w:history="1">
        <w:r>
          <w:rPr>
            <w:color w:val="0563C1"/>
            <w:u w:val="single"/>
          </w:rPr>
          <w:t xml:space="preserve">A33. Genome Information, Synthesis, and Planetary Protection</w:t>
        </w:r>
      </w:hyperlink>
    </w:p>
    <w:p>
      <w:pPr>
        <w:pStyle w:val="TOCChapter"/>
      </w:pPr>
      <w:hyperlink w:anchor="bm_100" w:history="1">
        <w:r>
          <w:rPr>
            <w:color w:val="0563C1"/>
            <w:u w:val="single"/>
          </w:rPr>
          <w:t xml:space="preserve">A34. Einstein–Rosen vs Traversable Throats</w:t>
        </w:r>
      </w:hyperlink>
    </w:p>
    <w:p>
      <w:pPr>
        <w:pStyle w:val="TOCChapter"/>
      </w:pPr>
      <w:hyperlink w:anchor="bm_101" w:history="1">
        <w:r>
          <w:rPr>
            <w:color w:val="0563C1"/>
            <w:u w:val="single"/>
          </w:rPr>
          <w:t xml:space="preserve">A35. What Would Count as Evidence of Intervention</w:t>
        </w:r>
      </w:hyperlink>
    </w:p>
    <w:p>
      <w:pPr>
        <w:pStyle w:val="TOCChapter"/>
      </w:pPr>
      <w:hyperlink w:anchor="bm_102" w:history="1">
        <w:r>
          <w:rPr>
            <w:color w:val="0563C1"/>
            <w:u w:val="single"/>
          </w:rPr>
          <w:t xml:space="preserve">A36. Worldlines and Self-Consistency</w:t>
        </w:r>
      </w:hyperlink>
    </w:p>
    <w:p>
      <w:pPr>
        <w:pStyle w:val="TOCChapter"/>
      </w:pPr>
      <w:hyperlink w:anchor="bm_103" w:history="1">
        <w:r>
          <w:rPr>
            <w:color w:val="0563C1"/>
            <w:u w:val="single"/>
          </w:rPr>
          <w:t xml:space="preserve">A37. Foliations: Why a Stack Is Not a Hallway</w:t>
        </w:r>
      </w:hyperlink>
    </w:p>
    <w:p>
      <w:pPr>
        <w:pStyle w:val="TOCChapter"/>
      </w:pPr>
      <w:hyperlink w:anchor="bm_104" w:history="1">
        <w:r>
          <w:rPr>
            <w:color w:val="0563C1"/>
            <w:u w:val="single"/>
          </w:rPr>
          <w:t xml:space="preserve">A38. Four Claims That Must Not Be Fused</w:t>
        </w:r>
      </w:hyperlink>
    </w:p>
    <w:p>
      <w:pPr>
        <w:pStyle w:val="TOCChapter"/>
      </w:pPr>
      <w:hyperlink w:anchor="bm_105" w:history="1">
        <w:r>
          <w:rPr>
            <w:color w:val="0563C1"/>
            <w:u w:val="single"/>
          </w:rPr>
          <w:t xml:space="preserve">A39. Infinite FLRW and Repeated Hubble Volumes</w:t>
        </w:r>
      </w:hyperlink>
    </w:p>
    <w:p>
      <w:pPr>
        <w:pStyle w:val="TOCChapter"/>
      </w:pPr>
      <w:hyperlink w:anchor="bm_106" w:history="1">
        <w:r>
          <w:rPr>
            <w:color w:val="0563C1"/>
            <w:u w:val="single"/>
          </w:rPr>
          <w:t xml:space="preserve">A40. Landscapes, Measures, and Untestable Frameworks</w:t>
        </w:r>
      </w:hyperlink>
    </w:p>
    <w:p>
      <w:pPr>
        <w:pStyle w:val="TOCChapter"/>
      </w:pPr>
      <w:hyperlink w:anchor="bm_107" w:history="1">
        <w:r>
          <w:rPr>
            <w:color w:val="0563C1"/>
            <w:u w:val="single"/>
          </w:rPr>
          <w:t xml:space="preserve">A41. Decoherence and Why Branches Are Not Destinations</w:t>
        </w:r>
      </w:hyperlink>
    </w:p>
    <w:p>
      <w:pPr>
        <w:pStyle w:val="TOCChapter"/>
      </w:pPr>
      <w:hyperlink w:anchor="bm_108" w:history="1">
        <w:r>
          <w:rPr>
            <w:color w:val="0563C1"/>
            <w:u w:val="single"/>
          </w:rPr>
          <w:t xml:space="preserve">A42. Dimensionless Coincidences and Weinberg’s Λ Bound</w:t>
        </w:r>
      </w:hyperlink>
    </w:p>
    <w:p>
      <w:pPr>
        <w:pStyle w:val="TOCChapter"/>
      </w:pPr>
      <w:hyperlink w:anchor="bm_109" w:history="1">
        <w:r>
          <w:rPr>
            <w:color w:val="0563C1"/>
            <w:u w:val="single"/>
          </w:rPr>
          <w:t xml:space="preserve">A43. Why Strong and Final Anthropic Claims Fail</w:t>
        </w:r>
      </w:hyperlink>
    </w:p>
    <w:p>
      <w:pPr>
        <w:pStyle w:val="TOCChapter"/>
      </w:pPr>
      <w:hyperlink w:anchor="bm_110" w:history="1">
        <w:r>
          <w:rPr>
            <w:color w:val="0563C1"/>
            <w:u w:val="single"/>
          </w:rPr>
          <w:t xml:space="preserve">A44. w, Vacuum Decay, and Bounce Conditions</w:t>
        </w:r>
      </w:hyperlink>
    </w:p>
    <w:p>
      <w:pPr>
        <w:pStyle w:val="TOCChapter"/>
      </w:pPr>
      <w:hyperlink w:anchor="bm_111" w:history="1">
        <w:r>
          <w:rPr>
            <w:color w:val="0563C1"/>
            <w:u w:val="single"/>
          </w:rPr>
          <w:t xml:space="preserve">A45. The Problem of Time in Quantum Gravity</w:t>
        </w:r>
      </w:hyperlink>
    </w:p>
    <w:p>
      <w:pPr>
        <w:pStyle w:val="TOCChapter"/>
      </w:pPr>
      <w:hyperlink w:anchor="bm_112" w:history="1">
        <w:r>
          <w:rPr>
            <w:color w:val="0563C1"/>
            <w:u w:val="single"/>
          </w:rPr>
          <w:t xml:space="preserve">A46. Inventory of Claims, by Temperature</w:t>
        </w:r>
      </w:hyperlink>
    </w:p>
    <w:p>
      <w:pPr>
        <w:pStyle w:val="TOCChapter"/>
      </w:pPr>
      <w:hyperlink w:anchor="bm_113" w:history="1">
        <w:r>
          <w:rPr>
            <w:color w:val="0563C1"/>
            <w:u w:val="single"/>
          </w:rPr>
          <w:t xml:space="preserve">Equations at a Glance</w:t>
        </w:r>
      </w:hyperlink>
    </w:p>
    <w:p>
      <w:pPr>
        <w:pStyle w:val="TOCChapter"/>
      </w:pPr>
      <w:hyperlink w:anchor="bm_114" w:history="1">
        <w:r>
          <w:rPr>
            <w:color w:val="0563C1"/>
            <w:u w:val="single"/>
          </w:rPr>
          <w:t xml:space="preserve">Further Reading (tiered)</w:t>
        </w:r>
      </w:hyperlink>
    </w:p>
    <w:p>
      <w:pPr>
        <w:pStyle w:val="TOCChapter"/>
      </w:pPr>
      <w:hyperlink w:anchor="bm_115" w:history="1">
        <w:r>
          <w:rPr>
            <w:color w:val="0563C1"/>
            <w:u w:val="single"/>
          </w:rPr>
          <w:t xml:space="preserve">Glossary</w:t>
        </w:r>
      </w:hyperlink>
    </w:p>
    <w:p>
      <w:pPr>
        <w:pStyle w:val="TOCPart"/>
      </w:pPr>
      <w:hyperlink w:anchor="bm_116" w:history="1">
        <w:r>
          <w:rPr>
            <w:b/>
            <w:color w:val="0563C1"/>
            <w:u w:val="single"/>
          </w:rPr>
          <w:t xml:space="preserve">NOTES AND SOURCES</w:t>
        </w:r>
      </w:hyperlink>
    </w:p>
    <w:p>
      <w:pPr>
        <w:pStyle w:val="TOCChapter"/>
      </w:pPr>
      <w:hyperlink w:anchor="bm_117" w:history="1">
        <w:r>
          <w:rPr>
            <w:color w:val="0563C1"/>
            <w:u w:val="single"/>
          </w:rPr>
          <w:t xml:space="preserve">Notes</w:t>
        </w:r>
      </w:hyperlink>
    </w:p>
    <w:p>
      <w:pPr>
        <w:pStyle w:val="TOCChapter"/>
      </w:pPr>
      <w:hyperlink w:anchor="bm_118" w:history="1">
        <w:r>
          <w:rPr>
            <w:color w:val="0563C1"/>
            <w:u w:val="single"/>
          </w:rPr>
          <w:t xml:space="preserve">Bibliography by Chapter</w:t>
        </w:r>
      </w:hyperlink>
    </w:p>
    <w:p>
      <w:pPr>
        <w:pStyle w:val="TOCPart"/>
      </w:pPr>
      <w:hyperlink w:anchor="_TocAll0001" w:history="1">
        <w:r>
          <w:rPr>
            <w:b/>
            <w:color w:val="0563C1"/>
            <w:u w:val="single"/>
          </w:rPr>
          <w:t xml:space="preserve">ABOUT THE AUTHOR</w:t>
        </w:r>
      </w:hyperlink>
    </w:p>
    <w:p>
      <w:pPr>
        <w:pStyle w:val="TOCPart"/>
      </w:pPr>
      <w:hyperlink w:anchor="alsoBy" w:history="1">
        <w:r>
          <w:rPr>
            <w:b/>
            <w:color w:val="0563C1"/>
            <w:u w:val="single"/>
          </w:rPr>
          <w:t xml:space="preserve">ALSO BY LOTHAR J. MUSIOL</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8"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7" w:history="1">
        <w:r>
          <w:rPr>
            <w:color w:val="0563C1"/>
            <w:u w:val="single"/>
          </w:rPr>
          <w:t xml:space="preserve">34</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2" w:history="1">
        <w:r>
          <w:rPr>
            <w:color w:val="0563C1"/>
            <w:u w:val="single"/>
          </w:rPr>
          <w:t xml:space="preserve">45</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6" w:history="1">
        <w:r>
          <w:rPr>
            <w:color w:val="0563C1"/>
            <w:u w:val="single"/>
          </w:rPr>
          <w:t xml:space="preserve">41</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6" w:history="1">
        <w:r>
          <w:rPr>
            <w:color w:val="0563C1"/>
            <w:u w:val="single"/>
          </w:rPr>
          <w:t xml:space="preserve">41</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3"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2" w:history="1">
        <w:r>
          <w:rPr>
            <w:color w:val="0563C1"/>
            <w:u w:val="single"/>
          </w:rPr>
          <w:t xml:space="preserve">45</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4"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4"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Planck map of the microwave sky: an oval speckled with blue (cooler) and red (warmer) patches, with a labelled cooler-to-warmer bar."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The microwave sky as an oval map: blue patches are slightly cooler, red patches slightly warmer. This is a measurement, not a snapshot from a camera.</w:t>
      </w:r>
      <w:r>
        <w:rPr/>
        <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w:t>
      </w:r>
      <w:bookmarkStart w:id="149" w:name="ref_29"/>
      <w:hyperlink w:anchor="note_29" w:history="1">
        <w:r>
          <w:rPr>
            <w:vertAlign w:val="superscript"/>
            <w:color w:val="0563C1"/>
          </w:rPr>
          <w:t>29</w:t>
        </w:r>
      </w:hyperlink>
      <w:bookmarkEnd w:id="149"/>
      <w:r>
        <w:rPr/>
        <w:t xml:space="preserve">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50" w:name="ref_30"/>
      <w:hyperlink w:anchor="note_30" w:history="1">
        <w:r>
          <w:rPr>
            <w:vertAlign w:val="superscript"/>
            <w:color w:val="0563C1"/>
          </w:rPr>
          <w:t>30</w:t>
        </w:r>
      </w:hyperlink>
      <w:bookmarkEnd w:id="150"/>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1" w:name="bm_020"/>
      <w:pPr>
        <w:pStyle w:val="Heading2"/>
      </w:pPr>
      <w:r>
        <w:rPr/>
        <w:t>11. Almost Nothing, Almost Everywhere</w:t>
      </w:r>
      <w:bookmarkEnd w:id="151"/>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2" w:name="bm_021"/>
      <w:pPr>
        <w:pStyle w:val="Heading1"/>
      </w:pPr>
      <w:r>
        <w:rPr/>
        <w:t>PART III — A Burst, Then Seeds</w:t>
      </w:r>
      <w:bookmarkEnd w:id="152"/>
    </w:p>
    <w:p>
      <w:pPr>
        <w:spacing w:after="0"/>
      </w:pPr>
      <w:r>
        <w:br w:type="page"/>
      </w:r>
    </w:p>
    <w:p>
      <w:bookmarkStart w:id="153" w:name="bm_022"/>
      <w:pPr>
        <w:pStyle w:val="Heading2"/>
      </w:pPr>
      <w:r>
        <w:rPr/>
        <w:t>12. Three Puzzles the Hot Bang Cannot Solve</w:t>
      </w:r>
      <w:bookmarkEnd w:id="153"/>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4" w:name="bm_023"/>
      <w:pPr>
        <w:pStyle w:val="Heading2"/>
      </w:pPr>
      <w:r>
        <w:rPr/>
        <w:t>13. Inflation, Without the Hype</w:t>
      </w:r>
      <w:bookmarkEnd w:id="154"/>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9"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5" w:name="bm_024"/>
      <w:pPr>
        <w:pStyle w:val="Heading2"/>
      </w:pPr>
      <w:r>
        <w:rPr/>
        <w:t>14. How a Quantum Twitch Became a Galaxy</w:t>
      </w:r>
      <w:bookmarkEnd w:id="155"/>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6" w:name="bm_025"/>
      <w:pPr>
        <w:pStyle w:val="Heading2"/>
      </w:pPr>
      <w:r>
        <w:rPr/>
        <w:t>15. Bubbles That May Never Stop</w:t>
      </w:r>
      <w:bookmarkEnd w:id="156"/>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5" w:history="1">
        <w:r>
          <w:rPr>
            <w:color w:val="0563C1"/>
            <w:u w:val="single"/>
          </w:rPr>
          <w:t xml:space="preserve">40</w:t>
        </w:r>
      </w:hyperlink>
      <w:r>
        <w:rPr/>
        <w:t xml:space="preserve">, and it is where the anthropic filter of </w:t>
      </w:r>
      <w:r>
        <w:rPr/>
        <w:t xml:space="preserve">Chapter </w:t>
      </w:r>
      <w:hyperlink w:anchor="bm_058" w:history="1">
        <w:r>
          <w:rPr>
            <w:color w:val="0563C1"/>
            <w:u w:val="single"/>
          </w:rPr>
          <w:t xml:space="preserve">42</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8" w:history="1">
        <w:r>
          <w:rPr>
            <w:color w:val="0563C1"/>
            <w:u w:val="single"/>
          </w:rPr>
          <w:t xml:space="preserve">42</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7" w:name="ref_31"/>
      <w:hyperlink w:anchor="note_31" w:history="1">
        <w:r>
          <w:rPr>
            <w:vertAlign w:val="superscript"/>
            <w:color w:val="0563C1"/>
          </w:rPr>
          <w:t>31</w:t>
        </w:r>
      </w:hyperlink>
      <w:bookmarkEnd w:id="157"/>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8" w:history="1">
        <w:r>
          <w:rPr>
            <w:color w:val="0563C1"/>
            <w:u w:val="single"/>
          </w:rPr>
          <w:t xml:space="preserve">42</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2" w:history="1">
        <w:r>
          <w:rPr>
            <w:color w:val="0563C1"/>
            <w:u w:val="single"/>
          </w:rPr>
          <w:t xml:space="preserve">45</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8" w:history="1">
        <w:r>
          <w:rPr>
            <w:color w:val="0563C1"/>
            <w:u w:val="single"/>
          </w:rPr>
          <w:t xml:space="preserve">42</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8" w:name="ref_32"/>
      <w:hyperlink w:anchor="note_32" w:history="1">
        <w:r>
          <w:rPr>
            <w:vertAlign w:val="superscript"/>
            <w:color w:val="0563C1"/>
          </w:rPr>
          <w:t>32</w:t>
        </w:r>
      </w:hyperlink>
      <w:bookmarkEnd w:id="158"/>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9" w:name="ref_33"/>
      <w:hyperlink w:anchor="note_33" w:history="1">
        <w:r>
          <w:rPr>
            <w:vertAlign w:val="superscript"/>
            <w:color w:val="0563C1"/>
          </w:rPr>
          <w:t>33</w:t>
        </w:r>
      </w:hyperlink>
      <w:bookmarkEnd w:id="159"/>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60" w:name="bm_026"/>
      <w:pPr>
        <w:pStyle w:val="Heading2"/>
      </w:pPr>
      <w:r>
        <w:rPr/>
        <w:t>16. Chaos Is an Engine</w:t>
      </w:r>
      <w:bookmarkEnd w:id="160"/>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1" w:name="bm_027"/>
      <w:pPr>
        <w:pStyle w:val="Heading1"/>
      </w:pPr>
      <w:r>
        <w:rPr/>
        <w:t>PART IV — The Missing Most</w:t>
      </w:r>
      <w:bookmarkEnd w:id="161"/>
    </w:p>
    <w:p>
      <w:pPr>
        <w:spacing w:after="0"/>
      </w:pPr>
      <w:r>
        <w:br w:type="page"/>
      </w:r>
    </w:p>
    <w:p>
      <w:bookmarkStart w:id="162" w:name="bm_028"/>
      <w:pPr>
        <w:pStyle w:val="Heading2"/>
      </w:pPr>
      <w:r>
        <w:rPr/>
        <w:t>17. The Extra Pull</w:t>
      </w:r>
      <w:bookmarkEnd w:id="162"/>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3"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3" w:name="ref_34"/>
      <w:hyperlink w:anchor="note_34" w:history="1">
        <w:r>
          <w:rPr>
            <w:vertAlign w:val="superscript"/>
            <w:color w:val="0563C1"/>
          </w:rPr>
          <w:t>34</w:t>
        </w:r>
      </w:hyperlink>
      <w:bookmarkEnd w:id="163"/>
      <w:bookmarkStart w:id="164" w:name="ref_35"/>
      <w:hyperlink w:anchor="note_35" w:history="1">
        <w:r>
          <w:rPr>
            <w:vertAlign w:val="superscript"/>
            <w:color w:val="0563C1"/>
          </w:rPr>
          <w:t>35</w:t>
        </w:r>
      </w:hyperlink>
      <w:bookmarkEnd w:id="164"/>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5" w:name="ref_36"/>
      <w:hyperlink w:anchor="note_36" w:history="1">
        <w:r>
          <w:rPr>
            <w:vertAlign w:val="superscript"/>
            <w:color w:val="0563C1"/>
          </w:rPr>
          <w:t>36</w:t>
        </w:r>
      </w:hyperlink>
      <w:bookmarkEnd w:id="165"/>
      <w:bookmarkStart w:id="166" w:name="ref_37"/>
      <w:hyperlink w:anchor="note_37" w:history="1">
        <w:r>
          <w:rPr>
            <w:vertAlign w:val="superscript"/>
            <w:color w:val="0563C1"/>
          </w:rPr>
          <w:t>37</w:t>
        </w:r>
      </w:hyperlink>
      <w:bookmarkEnd w:id="166"/>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4" w:history="1">
        <w:r>
          <w:rPr>
            <w:vertAlign w:val="superscript"/>
            <w:color w:val="0563C1"/>
          </w:rPr>
          <w:t>34</w:t>
        </w:r>
      </w:hyperlink>
      <w:hyperlink w:anchor="note_35" w:history="1">
        <w:r>
          <w:rPr>
            <w:vertAlign w:val="superscript"/>
            <w:color w:val="0563C1"/>
          </w:rPr>
          <w:t>35</w:t>
        </w:r>
      </w:hyperlink>
      <w:r>
        <w:rPr/>
        <w:t xml:space="preserve"> In September 2026 LZ reported a single unusual event in an extended energy window, at a significance of about 2.6 standard deviations once the size of the search is accounted for: worth watching, not a discovery.</w:t>
      </w:r>
      <w:bookmarkStart w:id="167" w:name="ref_38"/>
      <w:hyperlink w:anchor="note_38" w:history="1">
        <w:r>
          <w:rPr>
            <w:vertAlign w:val="superscript"/>
            <w:color w:val="0563C1"/>
          </w:rPr>
          <w:t>38</w:t>
        </w:r>
      </w:hyperlink>
      <w:bookmarkEnd w:id="167"/>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8" w:name="bm_029"/>
      <w:pPr>
        <w:pStyle w:val="Heading2"/>
      </w:pPr>
      <w:r>
        <w:rPr/>
        <w:t>18. The Shove</w:t>
      </w:r>
      <w:bookmarkEnd w:id="16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9" w:name="ref_39"/>
      <w:hyperlink w:anchor="note_39" w:history="1">
        <w:r>
          <w:rPr>
            <w:vertAlign w:val="superscript"/>
            <w:color w:val="0563C1"/>
          </w:rPr>
          <w:t>39</w:t>
        </w:r>
      </w:hyperlink>
      <w:bookmarkEnd w:id="169"/>
      <w:bookmarkStart w:id="170" w:name="ref_40"/>
      <w:hyperlink w:anchor="note_40" w:history="1">
        <w:r>
          <w:rPr>
            <w:vertAlign w:val="superscript"/>
            <w:color w:val="0563C1"/>
          </w:rPr>
          <w:t>40</w:t>
        </w:r>
      </w:hyperlink>
      <w:bookmarkEnd w:id="170"/>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1" w:name="ref_41"/>
      <w:hyperlink w:anchor="note_41" w:history="1">
        <w:r>
          <w:rPr>
            <w:vertAlign w:val="superscript"/>
            <w:color w:val="0563C1"/>
          </w:rPr>
          <w:t>41</w:t>
        </w:r>
      </w:hyperlink>
      <w:bookmarkEnd w:id="171"/>
      <w:r>
        <w:rPr/>
        <w:t xml:space="preserve"> The Dark Energy Survey’s full six-year result reports </w:t>
      </w:r>
      <w:r>
        <w:rPr>
          <w:i/>
        </w:rPr>
        <w:t>w</w:t>
      </w:r>
      <w:r>
        <w:rPr/>
        <w:t xml:space="preserve"> ≈ −0.82 today and drifting, at about 3 standard deviations with the glow.</w:t>
      </w:r>
      <w:bookmarkStart w:id="172" w:name="ref_42"/>
      <w:hyperlink w:anchor="note_42" w:history="1">
        <w:r>
          <w:rPr>
            <w:vertAlign w:val="superscript"/>
            <w:color w:val="0563C1"/>
          </w:rPr>
          <w:t>42</w:t>
        </w:r>
      </w:hyperlink>
      <w:bookmarkEnd w:id="172"/>
      <w:r>
        <w:rPr/>
        <w:t xml:space="preserve"> A Bayesian reanalysis finds no decisive evidence, and a recalibration of one supernova sample removes much of the preference.</w:t>
      </w:r>
      <w:bookmarkStart w:id="173" w:name="ref_43"/>
      <w:hyperlink w:anchor="note_43" w:history="1">
        <w:r>
          <w:rPr>
            <w:vertAlign w:val="superscript"/>
            <w:color w:val="0563C1"/>
          </w:rPr>
          <w:t>43</w:t>
        </w:r>
      </w:hyperlink>
      <w:bookmarkEnd w:id="173"/>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4"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4" w:name="bm_030"/>
      <w:pPr>
        <w:pStyle w:val="Heading2"/>
      </w:pPr>
      <w:r>
        <w:rPr/>
        <w:t>19. Why Forever-Mind Does Not Follow</w:t>
      </w:r>
      <w:bookmarkEnd w:id="174"/>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8" w:history="1">
        <w:r>
          <w:rPr>
            <w:color w:val="0563C1"/>
            <w:u w:val="single"/>
          </w:rPr>
          <w:t xml:space="preserve">42</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5"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5" w:name="bm_031"/>
      <w:pPr>
        <w:pStyle w:val="Heading1"/>
      </w:pPr>
      <w:r>
        <w:rPr/>
        <w:t>PART V — One-Way Membranes</w:t>
      </w:r>
      <w:bookmarkEnd w:id="175"/>
    </w:p>
    <w:p>
      <w:pPr>
        <w:spacing w:after="0"/>
      </w:pPr>
      <w:r>
        <w:br w:type="page"/>
      </w:r>
    </w:p>
    <w:p>
      <w:bookmarkStart w:id="176" w:name="bm_032"/>
      <w:pPr>
        <w:pStyle w:val="Heading2"/>
      </w:pPr>
      <w:r>
        <w:rPr/>
        <w:t>20. A Horizon Is a Fact About Events</w:t>
      </w:r>
      <w:bookmarkEnd w:id="176"/>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6"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7" w:name="ref_44"/>
      <w:hyperlink w:anchor="note_44" w:history="1">
        <w:r>
          <w:rPr>
            <w:vertAlign w:val="superscript"/>
            <w:color w:val="0563C1"/>
          </w:rPr>
          <w:t>44</w:t>
        </w:r>
      </w:hyperlink>
      <w:bookmarkEnd w:id="177"/>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8" w:name="ref_45"/>
      <w:hyperlink w:anchor="note_45" w:history="1">
        <w:r>
          <w:rPr>
            <w:vertAlign w:val="superscript"/>
            <w:color w:val="0563C1"/>
          </w:rPr>
          <w:t>45</w:t>
        </w:r>
      </w:hyperlink>
      <w:bookmarkEnd w:id="178"/>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9" w:name="ref_46"/>
      <w:hyperlink w:anchor="note_46" w:history="1">
        <w:r>
          <w:rPr>
            <w:vertAlign w:val="superscript"/>
            <w:color w:val="0563C1"/>
          </w:rPr>
          <w:t>46</w:t>
        </w:r>
      </w:hyperlink>
      <w:bookmarkEnd w:id="179"/>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80" w:name="bm_033"/>
      <w:pPr>
        <w:pStyle w:val="Heading2"/>
      </w:pPr>
      <w:r>
        <w:rPr/>
        <w:t>21. An Hour Beside the Edge</w:t>
      </w:r>
      <w:bookmarkEnd w:id="180"/>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7"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7"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1" w:name="bm_034"/>
      <w:pPr>
        <w:pStyle w:val="Heading2"/>
      </w:pPr>
      <w:r>
        <w:rPr/>
        <w:t>22. The Hole That Runs Backward</w:t>
      </w:r>
      <w:bookmarkEnd w:id="181"/>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8"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2" w:name="bm_035"/>
      <w:pPr>
        <w:pStyle w:val="Heading2"/>
      </w:pPr>
      <w:r>
        <w:rPr/>
        <w:t>23. The Skin and the Leak</w:t>
      </w:r>
      <w:bookmarkEnd w:id="182"/>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3" w:name="ref_47"/>
      <w:hyperlink w:anchor="note_47" w:history="1">
        <w:r>
          <w:rPr>
            <w:vertAlign w:val="superscript"/>
            <w:color w:val="0563C1"/>
          </w:rPr>
          <w:t>47</w:t>
        </w:r>
      </w:hyperlink>
      <w:bookmarkEnd w:id="183"/>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4" w:name="ref_48"/>
      <w:hyperlink w:anchor="note_48" w:history="1">
        <w:r>
          <w:rPr>
            <w:vertAlign w:val="superscript"/>
            <w:color w:val="0563C1"/>
          </w:rPr>
          <w:t>48</w:t>
        </w:r>
      </w:hyperlink>
      <w:bookmarkEnd w:id="184"/>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5" w:name="bm_036"/>
      <w:pPr>
        <w:pStyle w:val="Heading2"/>
      </w:pPr>
      <w:r>
        <w:rPr/>
        <w:t>24. Not a Door</w:t>
      </w:r>
      <w:bookmarkEnd w:id="18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7" w:history="1">
        <w:r>
          <w:rPr>
            <w:color w:val="0563C1"/>
            <w:u w:val="single"/>
          </w:rPr>
          <w:t xml:space="preserve">34</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90"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7" w:history="1">
        <w:r>
          <w:rPr>
            <w:color w:val="0563C1"/>
            <w:u w:val="single"/>
          </w:rPr>
          <w:t xml:space="preserve">34</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7" w:history="1">
        <w:r>
          <w:rPr>
            <w:color w:val="0563C1"/>
            <w:u w:val="single"/>
          </w:rPr>
          <w:t xml:space="preserve">34</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6" w:name="bm_037"/>
      <w:pPr>
        <w:pStyle w:val="Heading1"/>
      </w:pPr>
      <w:r>
        <w:rPr/>
        <w:t>PART VI — Getting There Anyway</w:t>
      </w:r>
      <w:bookmarkEnd w:id="186"/>
    </w:p>
    <w:p>
      <w:pPr>
        <w:spacing w:after="0"/>
      </w:pPr>
      <w:r>
        <w:br w:type="page"/>
      </w:r>
    </w:p>
    <w:p>
      <w:bookmarkStart w:id="187" w:name="bm_038"/>
      <w:pPr>
        <w:pStyle w:val="Heading2"/>
      </w:pPr>
      <w:r>
        <w:rPr/>
        <w:t>25. A Greenhouse on a Dead World</w:t>
      </w:r>
      <w:bookmarkEnd w:id="18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answers a quarter-hour late,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1"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8" w:name="bm_039"/>
      <w:pPr>
        <w:pStyle w:val="Heading2"/>
      </w:pPr>
      <w:r>
        <w:rPr/>
        <w:t>26. Most of the Universe Has Already Left</w:t>
      </w:r>
      <w:bookmarkEnd w:id="18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9" w:name="ref_49"/>
      <w:hyperlink w:anchor="note_49" w:history="1">
        <w:r>
          <w:rPr>
            <w:vertAlign w:val="superscript"/>
            <w:color w:val="0563C1"/>
          </w:rPr>
          <w:t>49</w:t>
        </w:r>
      </w:hyperlink>
      <w:bookmarkEnd w:id="189"/>
      <w:r>
        <w:rPr/>
        <w:t xml:space="preserve"> — a ball, not a calendar date. Inside that ball, a letter mailed this morning can, in principle, still arrive, late and stretched. Outside it, the letter is a gesture. </w:t>
      </w:r>
      <w:hyperlink w:anchor="bm_092"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2"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Mara,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2"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Mara can still write to Earth. That is already a lot. It is also the grown-up size of “getting there.”</w:t>
      </w:r>
    </w:p>
    <w:p>
      <w:pPr>
        <w:spacing w:after="0"/>
      </w:pPr>
      <w:r>
        <w:br w:type="page"/>
      </w:r>
    </w:p>
    <w:p>
      <w:bookmarkStart w:id="190" w:name="bm_040"/>
      <w:pPr>
        <w:pStyle w:val="Heading2"/>
      </w:pPr>
      <w:r>
        <w:rPr/>
        <w:t>27. Other Suns, Other Worlds</w:t>
      </w:r>
      <w:bookmarkEnd w:id="190"/>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1" w:name="ref_50"/>
      <w:hyperlink w:anchor="note_50" w:history="1">
        <w:r>
          <w:rPr>
            <w:vertAlign w:val="superscript"/>
            <w:color w:val="0563C1"/>
          </w:rPr>
          <w:t>50</w:t>
        </w:r>
      </w:hyperlink>
      <w:bookmarkEnd w:id="191"/>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Mara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Mara.</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Mara.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5" w:history="1">
        <w:r>
          <w:rPr>
            <w:color w:val="0563C1"/>
            <w:u w:val="single"/>
          </w:rPr>
          <w:t xml:space="preserve">32</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3"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2" w:name="bm_041"/>
      <w:pPr>
        <w:pStyle w:val="Heading2"/>
      </w:pPr>
      <w:r>
        <w:rPr/>
        <w:t>28. Where Liquid Water Can Last</w:t>
      </w:r>
      <w:bookmarkEnd w:id="192"/>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4" w:history="1">
        <w:r>
          <w:rPr>
            <w:color w:val="0563C1"/>
            <w:u w:val="single"/>
          </w:rPr>
          <w:t xml:space="preserve">31</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Mara can step out of her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4"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Mara is not waiting on those chairs. She is running a local trick on a rim-world whose permit already failed. Other suns, other bands: a census, not a pier.</w:t>
      </w:r>
    </w:p>
    <w:p>
      <w:pPr/>
      <w:hyperlink w:anchor="bm_094"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Mara is running a lamp-trick by hand on a rim-world. The dark seas do not need her LEDs. They need a melt, a look, and a refusal to confuse a permit with a town. Other solvents wait in </w:t>
      </w:r>
      <w:r>
        <w:rPr/>
        <w:t xml:space="preserve">Chapter </w:t>
      </w:r>
      <w:hyperlink w:anchor="bm_044" w:history="1">
        <w:r>
          <w:rPr>
            <w:color w:val="0563C1"/>
            <w:u w:val="single"/>
          </w:rPr>
          <w:t xml:space="preserve">31</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3" w:name="bm_042"/>
      <w:pPr>
        <w:pStyle w:val="Heading2"/>
      </w:pPr>
      <w:r>
        <w:rPr/>
        <w:t>29. Oceans Under the Ice</w:t>
      </w:r>
      <w:bookmarkEnd w:id="193"/>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6" w:history="1">
        <w:r>
          <w:rPr>
            <w:color w:val="0563C1"/>
            <w:u w:val="single"/>
          </w:rPr>
          <w:t xml:space="preserve">33</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Mara’s radio — but to an orbiter, then home. She, if a she is even on this trip, is more likely a machine from </w:t>
      </w:r>
      <w:r>
        <w:rPr/>
        <w:t xml:space="preserve">Chapter </w:t>
      </w:r>
      <w:hyperlink w:anchor="bm_045" w:history="1">
        <w:r>
          <w:rPr>
            <w:color w:val="0563C1"/>
            <w:u w:val="single"/>
          </w:rPr>
          <w:t xml:space="preserve">32</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4" w:name="bm_043"/>
      <w:pPr>
        <w:pStyle w:val="Heading2"/>
      </w:pPr>
      <w:r>
        <w:rPr/>
        <w:t>30. A Second Origin</w:t>
      </w:r>
      <w:bookmarkEnd w:id="194"/>
    </w:p>
    <w:p>
      <w:pPr>
        <w:pStyle w:val="FirstParagraph"/>
      </w:pPr>
      <w:r>
        <w:rPr/>
        <w:t>We have a sample size of one.</w:t>
      </w:r>
    </w:p>
    <w:p>
      <w:pPr/>
      <w:r>
        <w:rPr/>
        <w:t xml:space="preserve">The length of this chapter is a path, not a pile. A slope, and what a second trunk would eat. Sex as a shuffle, not forever. What would count as a second origin, and a visitor who files the cars and misses the mite. One grandmother, and why the dictionary froze. </w:t>
      </w:r>
      <w:hyperlink w:anchor="bm_096"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5" w:history="1">
        <w:r>
          <w:rPr>
            <w:color w:val="0563C1"/>
            <w:u w:val="single"/>
          </w:rPr>
          <w:t xml:space="preserve">32</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6"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r>
        <w:rPr/>
        <w:t>A visitor who only watches the night side can make a category error we have earned. The boxes that run in herds are easy to take for the animal; the soft things that climb in and out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Mara.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6" w:history="1">
        <w:r>
          <w:rPr>
            <w:color w:val="0563C1"/>
            <w:u w:val="single"/>
          </w:rPr>
          <w:t xml:space="preserve">33</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8" w:history="1">
        <w:r>
          <w:rPr>
            <w:color w:val="0563C1"/>
            <w:u w:val="single"/>
          </w:rPr>
          <w:t xml:space="preserve">42</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hyperlink w:anchor="bm_096" w:history="1">
        <w:r>
          <w:rPr>
            <w:color w:val="0563C1"/>
            <w:u w:val="single"/>
          </w:rPr>
          <w:t xml:space="preserve">Appendix A30</w:t>
        </w:r>
      </w:hyperlink>
      <w:r>
        <w:rPr/>
        <w:t xml:space="preserve"> writes Viking and the codon freeze. Here, keep one number: sample size one. A second origin would be the most important fossil since helium. A second </w:t>
      </w:r>
      <w:r>
        <w:rPr>
          <w:i/>
        </w:rPr>
        <w:t>dictionary</w:t>
      </w:r>
      <w:r>
        <w:rPr/>
        <w:t xml:space="preserve"> would settle the DNA question. </w:t>
      </w:r>
      <w:r>
        <w:rPr>
          <w:b/>
        </w:rPr>
        <w:t>Hot:</w:t>
      </w:r>
      <w:r>
        <w:rPr/>
        <w:t xml:space="preserve"> every cell we have opened shares one code and one ancestor. </w:t>
      </w:r>
      <w:r>
        <w:rPr>
          <w:b/>
        </w:rPr>
        <w:t>Warm:</w:t>
      </w:r>
      <w:r>
        <w:rPr/>
        <w:t xml:space="preserve"> a second origin would show itself as a disequilibrium that wants a story, written in a different dictionary. </w:t>
      </w:r>
      <w:r>
        <w:rPr>
          <w:b/>
        </w:rPr>
        <w:t>Cold:</w:t>
      </w:r>
      <w:r>
        <w:rPr/>
        <w:t xml:space="preserve"> any claim that one has been found.</w:t>
      </w:r>
    </w:p>
    <w:p>
      <w:pPr>
        <w:spacing w:after="0"/>
      </w:pPr>
      <w:r>
        <w:br w:type="page"/>
      </w:r>
    </w:p>
    <w:p>
      <w:bookmarkStart w:id="195" w:name="bm_044"/>
      <w:pPr>
        <w:pStyle w:val="Heading2"/>
      </w:pPr>
      <w:r>
        <w:rPr/>
        <w:t>31. Forms Earth Never Hired</w:t>
      </w:r>
      <w:bookmarkEnd w:id="195"/>
    </w:p>
    <w:p>
      <w:pPr>
        <w:pStyle w:val="FirstParagraph"/>
      </w:pPr>
      <w:r>
        <w:rPr/>
        <w:t xml:space="preserve">Chapter </w:t>
      </w:r>
      <w:hyperlink w:anchor="bm_043" w:history="1">
        <w:r>
          <w:rPr>
            <w:color w:val="0563C1"/>
            <w:u w:val="single"/>
          </w:rPr>
          <w:t xml:space="preserve">30</w:t>
        </w:r>
      </w:hyperlink>
      <w:r>
        <w:rPr/>
        <w:t xml:space="preserve"> asked what a second origin would be and how we would know one. This chapter asks what it might look like: body plans, minds, and cities; doors this rock never opened; the solvents, Titan included; and varieties and immigrants. </w:t>
      </w:r>
      <w:hyperlink w:anchor="bm_097" w:history="1">
        <w:r>
          <w:rPr>
            <w:color w:val="0563C1"/>
            <w:u w:val="single"/>
          </w:rPr>
          <w:t xml:space="preserve">Appendix A31</w:t>
        </w:r>
      </w:hyperlink>
      <w:r>
        <w:rPr/>
        <w:t xml:space="preserve"> holds the numbers.</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An independent origin that reprints the ape, down to the eyebrows, is cold as zoology. If we ever met someone that close in the mirror, the grown-up guess would be cousins: a shared seed, </w:t>
      </w:r>
      <w:r>
        <w:rPr/>
        <w:t xml:space="preserve">Chapter </w:t>
      </w:r>
      <w:hyperlink w:anchor="bm_046" w:history="1">
        <w:r>
          <w:rPr>
            <w:color w:val="0563C1"/>
            <w:u w:val="single"/>
          </w:rPr>
          <w:t xml:space="preserve">33</w:t>
        </w:r>
      </w:hyperlink>
      <w:r>
        <w:rPr/>
        <w:t xml:space="preserve"> again, not a second invention of the chin.</w:t>
      </w:r>
    </w:p>
    <w:p>
      <w:pPr/>
      <w:r>
        <w:rPr/>
        <w:t>If you want a monster, do not hire a craftsman of evil. Hire a fitness peak.</w:t>
      </w:r>
    </w:p>
    <w:p>
      <w:pPr/>
      <w:r>
        <w:rPr/>
        <w:t>Earth already runs the sketch. A wasp that lays an egg in a living host and lets the host walk around as a pantry. A fungus that steers an ant up a stem and fruits from its head. Those are not villains. They are solutions.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more than a hundred and fifty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Packing, wiring, the body the wires have to run, a culture that stacks know-how, and time — those hire a mind. A New Caledonian crow, a handful of feathers, bends a twig into a hook and teaches the trick.</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Thirty centimeters is a permission, not a uniform.</w:t>
      </w:r>
    </w:p>
    <w:p>
      <w:pPr/>
      <w:r>
        <w:rPr/>
        <w:t>Civilization is the extra cost. A mind is not a city. A city is a rearrangement of matter that outlasts a death: surplus food, teaching, a way to stack know-how so the grandchild does not start from zero. In 1982 a paleontologist, Dale Russell, grew a small theropod into an upright, tailless, big-headed figure and offered it as a thought experiment. That is the humanoid cheat in a jacket with elbow patches. If a saurian lineage ever paid for a city,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a lasting pile of organized waste, built by something that remembers. Coral already lays down a skyline without a plan. A web-mind’s capital is the web. A swimming people’s capital is a current they taught to stay. A hunter civilization might be a rookery the size of a county: ramps for tails, pits for eggs, a smell-map instead of a street name.</w:t>
      </w:r>
    </w:p>
    <w:p>
      <w:pPr/>
      <w:r>
        <w:rPr/>
        <w:t xml:space="preserve">Chapter </w:t>
      </w:r>
      <w:hyperlink w:anchor="bm_048" w:history="1">
        <w:r>
          <w:rPr>
            <w:color w:val="0563C1"/>
            <w:u w:val="single"/>
          </w:rPr>
          <w:t xml:space="preserve">35</w:t>
        </w:r>
      </w:hyperlink>
      <w:r>
        <w:rPr/>
        <w:t xml:space="preserve"> looks for shouting. A city that never invented the radio is still a city, and we would miss it from orbit because we packed a test for </w:t>
      </w:r>
      <w:r>
        <w:rPr>
          <w:i/>
        </w:rPr>
        <w:t>our</w:t>
      </w:r>
      <w:r>
        <w:rPr/>
        <w:t xml:space="preserve"> skyline. If the second trunk pays for civilization, the first photograph will look like a mistake: a reef that is too regular, a forest that is too warm at night, a canyon that breathes on a schedule. Not a downtown.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the rod breaks and heals, and the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sealed room for millions of years: no sun, a bad egg of hydrogen sulfide, and dozens of animal species found nowhere else. The plants are bacteria. The animals eat the bacteria. The whole town runs on rock-breath. If Mars still has a moist pore, it is this kind of town, not a meadow, and a lava tube is the better classroom.</w:t>
      </w:r>
    </w:p>
    <w:p>
      <w:pPr/>
      <w:r>
        <w:rPr/>
        <w:t>Crystals are houses, not flesh. Jewelry that walks is a cartoon.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holds a skin, a lipid bilayer, so the meeting has a room. Ice, unusually, floats, so a pond does not freeze from the bed up and evict the fish. One trick has a number: the dielectric constant, which measures how well a liquid lets charges stand apart and still talk.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can do some of the five, somewhere.</w:t>
      </w:r>
    </w:p>
    <w:p>
      <w:pPr/>
      <w:r>
        <w:rPr/>
        <w:t>Titan is the nearby exhibition. Ninety-four kelvin.</w:t>
      </w:r>
      <w:bookmarkStart w:id="196" w:name="ref_51"/>
      <w:hyperlink w:anchor="note_51" w:history="1">
        <w:r>
          <w:rPr>
            <w:vertAlign w:val="superscript"/>
            <w:color w:val="0563C1"/>
          </w:rPr>
          <w:t>51</w:t>
        </w:r>
      </w:hyperlink>
      <w:bookmarkEnd w:id="196"/>
      <w:r>
        <w:rPr/>
        <w:t xml:space="preserve"> An air of nitrogen thicker than ours, with methane as the weather. Lakes and seas of methane and ethane, mapped by radar, photographed as dark stains on a pale world, landed in by a probe that saw rounded cobbles and a humidity of the same stuff. The lakes are hot as geology. A biosphere in them is not detected. We have a world that hired a different solvent and left the recipe on the counter.</w:t>
      </w:r>
    </w:p>
    <w:p>
      <w:pPr/>
      <w:r>
        <w:rPr/>
        <w:t xml:space="preserve">The counter is slow. Reaction rates fall the way Arrhenius wrote them: exponentially, as the temperature shrinks and the hill the molecules must climb stays tall. From a sink at 300 K to a Titan lake at 94 K is not twenty cozy steps. It is a statue. </w:t>
      </w:r>
      <w:hyperlink w:anchor="bm_097" w:history="1">
        <w:r>
          <w:rPr>
            <w:color w:val="0563C1"/>
            <w:u w:val="single"/>
          </w:rPr>
          <w:t xml:space="preserve">Appendix A31</w:t>
        </w:r>
      </w:hyperlink>
      <w:r>
        <w:rPr/>
        <w:t xml:space="preserve"> names that suppression. Photochemistry in the high air — sunlight and Saturn’s magnetosphere shredding methane into a brown haze — can still be busy.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Hydrogen plus acetylene as a lunch — a metabolism that would thin the air of H₂ and leave a fingerprint — is another warm page. None of it is a detection. Warm as permission. Cold as a neighbor you could wave to.</w:t>
      </w:r>
    </w:p>
    <w:p>
      <w:pPr/>
      <w:r>
        <w:rPr/>
        <w:t>Ammonia is the other cold pot. At one atmosphere it is liquid from about 195 K to 240 K — a narrower window than water, unless you mix it or squeeze it. It can, on paper, dissolve a staff. Water–ammonia slush stays wet colder still, which is why some ice-moon stories keep a bottle of it on the shelf. The costs are real: different acids and bases, weaker hydrogen bonds than water, a chemistry that would pickle our proteins and call it weather.</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Liquid ranges at one atmosphere. Water is one solvent among several; Titan’s 94 K sits on the methane and eth" title="Figure 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Liquid ranges at one atmosphere. Water is one solvent among several; Titan’s 94 K sits on the methane and ethane bars.</w:t>
      </w:r>
    </w:p>
    <w:p>
      <w:pPr>
        <w:pStyle w:val="FirstParagraph"/>
      </w:pPr>
      <w:r>
        <w:rPr/>
        <w:t xml:space="preserve">Then the rooms we call poison. Concentrated sulfuric acid, in a cloud deck on a world that cooked its oceans away, is liquid in a band where a probe could, in principle, get wet.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Titan we have tasted. The clouds we have argued.</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 Earth’s periodic table is a menu; evolution ordered from one column and stuck with the order.</w:t>
      </w:r>
    </w:p>
    <w:p>
      <w:pPr/>
      <w:r>
        <w:rPr/>
        <w:t xml:space="preserve">Empty niches speed the hiring. After a dying, after a new island, after a new dark sea, after a cave that locked, after a vent that opened, whatever copies fastest and eats what is left will radiate. Generation time is the clock: bacteria can have a career in an afternoon; animals cannot grow new phyla by Friday. The real sentence is ruder and better: </w:t>
      </w:r>
      <w:r>
        <w:rPr>
          <w:b/>
        </w:rPr>
        <w:t>give a fast copier an empty room, and the room will not stay empty.</w:t>
      </w:r>
      <w:r>
        <w:rPr/>
        <w:t xml:space="preserve"> A dark sea under ice, never photosynthesized, is such a room. So is a sealed cave, a lava tube, or the water between crystals.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Taxonomists used to stamp </w:t>
      </w:r>
      <w:r>
        <w:rPr>
          <w:i/>
        </w:rPr>
        <w:t>race</w:t>
      </w:r>
      <w:r>
        <w:rPr/>
        <w:t xml:space="preserve"> on those piles — a subspecies, an ecotype, a local edition. The political word that stole the stamp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Warm claim: a second origin, given islands or a locked dawn-ring, will do the same and grow varieties you could sort if you had a week and a caliper. Cold claim: those varieties will reprint Earth’s census categories, or that “race” is a law of intelligence. Exobiology should expect smears, not our boxes.</w:t>
      </w:r>
    </w:p>
    <w:p>
      <w:pPr/>
      <w:r>
        <w:rPr/>
        <w:t>Native is a date, not an essence.</w:t>
      </w:r>
    </w:p>
    <w:p>
      <w:pPr/>
      <w:r>
        <w:rPr/>
        <w:t xml:space="preserve">Every lineage is an immigrant if you roll the clock far enough. The first cell in a pond was a native only because there was no one to sue. Starlings in America and rabbits in Australia are introductions. Some stay polite. Some eat the room. </w:t>
      </w:r>
      <w:r>
        <w:rPr>
          <w:i/>
        </w:rPr>
        <w:t>Invasive</w:t>
      </w:r>
      <w:r>
        <w:rPr/>
        <w:t xml:space="preserve"> is what we call an immigrant that won too well. The library in </w:t>
      </w:r>
      <w:r>
        <w:rPr/>
        <w:t xml:space="preserve">Chapter </w:t>
      </w:r>
      <w:hyperlink w:anchor="bm_046" w:history="1">
        <w:r>
          <w:rPr>
            <w:color w:val="0563C1"/>
            <w:u w:val="single"/>
          </w:rPr>
          <w:t xml:space="preserve">33</w:t>
        </w:r>
      </w:hyperlink>
      <w:r>
        <w:rPr/>
        <w:t>, if it prints into a dark sea that already copies, is a conquistador. If the sea is empty, the same print is a first day of school. The look-first rule is the native/non-native distinction with a spacecraft.</w:t>
      </w:r>
    </w:p>
    <w:p>
      <w:pPr/>
      <w:r>
        <w:rPr/>
        <w:t>Technosignatures — radios, city lights, industrial waste heat — are a thinner search. They assume someone invented shouting, and that the shout looks like ours. Most of the wet map, if it is wet, is microbes or missing forms or nothing. This chapter is the dirt, and the doors we never opened.</w:t>
      </w:r>
    </w:p>
    <w:p>
      <w:pPr/>
      <w:hyperlink w:anchor="bm_097" w:history="1">
        <w:r>
          <w:rPr>
            <w:color w:val="0563C1"/>
            <w:u w:val="single"/>
          </w:rPr>
          <w:t xml:space="preserve">Appendix A31</w:t>
        </w:r>
      </w:hyperlink>
      <w:r>
        <w:rPr/>
        <w:t xml:space="preserve"> writes Titan’s 94 K lakes, caves and vents, and why silicon-as-flesh and nitrogen-as-lunch stay cold. A second origin, a second dictionary, a second body plan: none of them would save us, and none would require a craftsman. All of them would say the filter has more than one hole, and that our hole was not the only cut. </w:t>
      </w:r>
      <w:r>
        <w:rPr>
          <w:b/>
        </w:rPr>
        <w:t>Hot:</w:t>
      </w:r>
      <w:r>
        <w:rPr/>
        <w:t xml:space="preserve"> Earth’s history could have hired other shapes, and brain volume is a weak predictor of mind. </w:t>
      </w:r>
      <w:r>
        <w:rPr>
          <w:b/>
        </w:rPr>
        <w:t>Warm:</w:t>
      </w:r>
      <w:r>
        <w:rPr/>
        <w:t xml:space="preserve"> other solvents, as chemistry on paper and in the lab. </w:t>
      </w:r>
      <w:r>
        <w:rPr>
          <w:b/>
        </w:rPr>
        <w:t>Cold:</w:t>
      </w:r>
      <w:r>
        <w:rPr/>
        <w:t xml:space="preserve"> silicon flesh, a humanoid colleague, a city we would recognize from orbit.</w:t>
      </w:r>
    </w:p>
    <w:p>
      <w:pPr>
        <w:spacing w:after="0"/>
      </w:pPr>
      <w:r>
        <w:br w:type="page"/>
      </w:r>
    </w:p>
    <w:p>
      <w:bookmarkStart w:id="197" w:name="bm_045"/>
      <w:pPr>
        <w:pStyle w:val="Heading2"/>
      </w:pPr>
      <w:r>
        <w:rPr/>
        <w:t>32. Crews That Do Not Sleep</w:t>
      </w:r>
      <w:bookmarkEnd w:id="197"/>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tractor working a field, with no one you can see in the seat. Patience is the picture. The crew that can wa"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8" w:history="1">
        <w:r>
          <w:rPr>
            <w:color w:val="0563C1"/>
            <w:u w:val="single"/>
          </w:rPr>
          <w:t xml:space="preserve">Appendix A32</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8" w:history="1">
        <w:r>
          <w:rPr>
            <w:color w:val="0563C1"/>
            <w:u w:val="single"/>
          </w:rPr>
          <w:t xml:space="preserve">Appendix A32</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6" w:history="1">
        <w:r>
          <w:rPr>
            <w:color w:val="0563C1"/>
            <w:u w:val="single"/>
          </w:rPr>
          <w:t xml:space="preserve">33</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6" w:history="1">
        <w:r>
          <w:rPr>
            <w:color w:val="0563C1"/>
            <w:u w:val="single"/>
          </w:rPr>
          <w:t xml:space="preserve">33</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6" w:history="1">
        <w:r>
          <w:rPr>
            <w:color w:val="0563C1"/>
            <w:u w:val="single"/>
          </w:rPr>
          <w:t xml:space="preserve">33</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6" w:history="1">
        <w:r>
          <w:rPr>
            <w:color w:val="0563C1"/>
            <w:u w:val="single"/>
          </w:rPr>
          <w:t xml:space="preserve">41</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7" w:history="1">
        <w:r>
          <w:rPr>
            <w:color w:val="0563C1"/>
            <w:u w:val="single"/>
          </w:rPr>
          <w:t xml:space="preserve">Appendix A41</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6" w:history="1">
        <w:r>
          <w:rPr>
            <w:color w:val="0563C1"/>
            <w:u w:val="single"/>
          </w:rPr>
          <w:t xml:space="preserve">33</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6" w:history="1">
        <w:r>
          <w:rPr>
            <w:color w:val="0563C1"/>
            <w:u w:val="single"/>
          </w:rPr>
          <w:t xml:space="preserve">33</w:t>
        </w:r>
      </w:hyperlink>
      <w:r>
        <w:rPr/>
        <w:t xml:space="preserve"> is the box this crew would carry.</w:t>
      </w:r>
    </w:p>
    <w:p>
      <w:pPr/>
      <w:hyperlink w:anchor="bm_098" w:history="1">
        <w:r>
          <w:rPr>
            <w:color w:val="0563C1"/>
            <w:u w:val="single"/>
          </w:rPr>
          <w:t xml:space="preserve">Appendix A32</w:t>
        </w:r>
      </w:hyperlink>
      <w:r>
        <w:rPr/>
        <w:t xml:space="preserve"> writes the cruise times, the dose, and the temperature of the warning.</w:t>
      </w:r>
    </w:p>
    <w:p>
      <w:pPr>
        <w:spacing w:after="0"/>
      </w:pPr>
      <w:r>
        <w:br w:type="page"/>
      </w:r>
    </w:p>
    <w:p>
      <w:bookmarkStart w:id="198" w:name="bm_046"/>
      <w:pPr>
        <w:pStyle w:val="Heading2"/>
      </w:pPr>
      <w:r>
        <w:rPr/>
        <w:t>33. A Library of Earth</w:t>
      </w:r>
      <w:bookmarkEnd w:id="198"/>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9" w:history="1">
        <w:r>
          <w:rPr>
            <w:color w:val="0563C1"/>
            <w:u w:val="single"/>
          </w:rPr>
          <w:t xml:space="preserve">Appendix A33</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9" w:history="1">
        <w:r>
          <w:rPr>
            <w:color w:val="0563C1"/>
            <w:u w:val="single"/>
          </w:rPr>
          <w:t xml:space="preserve">Appendix A33</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5" w:history="1">
        <w:r>
          <w:rPr>
            <w:color w:val="0563C1"/>
            <w:u w:val="single"/>
          </w:rPr>
          <w:t xml:space="preserve">32</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5" w:history="1">
        <w:r>
          <w:rPr>
            <w:color w:val="0563C1"/>
            <w:u w:val="single"/>
          </w:rPr>
          <w:t xml:space="preserve">32</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A vault door in snow. A library is a physical object." title="Figure 33"/>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9" w:history="1">
        <w:r>
          <w:rPr>
            <w:color w:val="0563C1"/>
            <w:u w:val="single"/>
          </w:rPr>
          <w:t xml:space="preserve">Appendix A33</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7" w:history="1">
        <w:r>
          <w:rPr>
            <w:color w:val="0563C1"/>
            <w:u w:val="single"/>
          </w:rPr>
          <w:t xml:space="preserve">34</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4" w:history="1">
        <w:r>
          <w:rPr>
            <w:color w:val="0563C1"/>
            <w:u w:val="single"/>
          </w:rPr>
          <w:t xml:space="preserve">31</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9" w:history="1">
        <w:r>
          <w:rPr>
            <w:color w:val="0563C1"/>
            <w:u w:val="single"/>
          </w:rPr>
          <w:t xml:space="preserve">Appendix A33</w:t>
        </w:r>
      </w:hyperlink>
      <w:r>
        <w:rPr/>
        <w:t xml:space="preserve"> writes the numbers.</w:t>
      </w:r>
    </w:p>
    <w:p>
      <w:pPr>
        <w:spacing w:after="0"/>
      </w:pPr>
      <w:r>
        <w:br w:type="page"/>
      </w:r>
    </w:p>
    <w:p>
      <w:bookmarkStart w:id="199" w:name="bm_047"/>
      <w:pPr>
        <w:pStyle w:val="Heading2"/>
      </w:pPr>
      <w:r>
        <w:rPr/>
        <w:t>34. Handles, and the Bill</w:t>
      </w:r>
      <w:bookmarkEnd w:id="199"/>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places that were distant the long way are neighbors through the handle. If you cannot picture a ball, picture two mouths of a worm in an apple, except the apple is spacetime and the worm is a sentence we have not paid for.</w:t>
      </w:r>
    </w:p>
    <w:p>
      <w:pPr/>
      <w:r>
        <w:rPr/>
        <w:t>Einstein and Rosen found a throat in the Schwarzschild geometry in 1935.</w:t>
      </w:r>
      <w:bookmarkStart w:id="200" w:name="ref_52"/>
      <w:hyperlink w:anchor="note_52" w:history="1">
        <w:r>
          <w:rPr>
            <w:vertAlign w:val="superscript"/>
            <w:color w:val="0563C1"/>
          </w:rPr>
          <w:t>52</w:t>
        </w:r>
      </w:hyperlink>
      <w:bookmarkEnd w:id="200"/>
      <w:r>
        <w:rPr/>
        <w:t xml:space="preserve"> It pinches. Nothing useful crosses. In 1988 Morris and Thorne wrote down a throat that stays open.</w:t>
      </w:r>
      <w:bookmarkStart w:id="201" w:name="ref_53"/>
      <w:hyperlink w:anchor="note_53" w:history="1">
        <w:r>
          <w:rPr>
            <w:vertAlign w:val="superscript"/>
            <w:color w:val="0563C1"/>
          </w:rPr>
          <w:t>53</w:t>
        </w:r>
      </w:hyperlink>
      <w:bookmarkEnd w:id="201"/>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spacetime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Two large circles joined by a short, fat handle: here and there. A wormhole would be a handle on the block, n" title="Figure 3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100" w:history="1">
        <w:r>
          <w:rPr>
            <w:color w:val="0563C1"/>
            <w:u w:val="single"/>
          </w:rPr>
          <w:t xml:space="preserve">Appendix A34</w:t>
        </w:r>
      </w:hyperlink>
      <w:r>
        <w:rPr/>
        <w:t xml:space="preserve"> writes the condition. We will not pretend a handle is a purchase order.</w:t>
      </w:r>
    </w:p>
    <w:p>
      <w:pPr/>
      <w:r>
        <w:rPr/>
        <w:t>If a handle existed, it would not be a machine that “goes.” It would be a feature of the block,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spacetime.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space ahead of you and stretching it behind, so the destination slides toward you while you sit, locally, as if you were at rest. Miguel Alcubierre wrote that bubble down in 1994.</w:t>
      </w:r>
      <w:bookmarkStart w:id="202" w:name="ref_54"/>
      <w:hyperlink w:anchor="note_54" w:history="1">
        <w:r>
          <w:rPr>
            <w:vertAlign w:val="superscript"/>
            <w:color w:val="0563C1"/>
          </w:rPr>
          <w:t>54</w:t>
        </w:r>
      </w:hyperlink>
      <w:bookmarkEnd w:id="202"/>
      <w:r>
        <w:rPr/>
        <w:t xml:space="preserve"> Inside, the tea does not spill. Outside, the geometry does the commute. Light still wins every local race. The arrival can still beat a light-beam that took the long way through unbent space.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spacetime along the route first, or meet you from the far end, or leave a tube on an earlier, slow pass. Krasnikov’s tube is that last idea: go the long way once, leave a modified hallway, come home short. That is not a point-and-go. That is paving. Paving a century of route with exotic asphalt is not a smaller project than the cruise in </w:t>
      </w:r>
      <w:r>
        <w:rPr/>
        <w:t xml:space="preserve">Chapter </w:t>
      </w:r>
      <w:hyperlink w:anchor="bm_045" w:history="1">
        <w:r>
          <w:rPr>
            <w:color w:val="0563C1"/>
            <w:u w:val="single"/>
          </w:rPr>
          <w:t xml:space="preserve">32</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50" w:history="1">
        <w:r>
          <w:rPr>
            <w:color w:val="0563C1"/>
            <w:u w:val="single"/>
          </w:rPr>
          <w:t xml:space="preserve">36</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spacetime might wear, all of them sentences in a theory we trust in the rooms we have tested, all of them hungry for a stuff we have not stacked, all of them easier to write than to start from a cockpit. Mara,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100" w:history="1">
        <w:r>
          <w:rPr>
            <w:color w:val="0563C1"/>
            <w:u w:val="single"/>
          </w:rPr>
          <w:t xml:space="preserve">A34</w:t>
        </w:r>
      </w:hyperlink>
      <w:r>
        <w:rPr/>
        <w:t xml:space="preserve"> with equation (17). Pay the bill there. Do not cash it in a cockpit.</w:t>
      </w:r>
    </w:p>
    <w:p>
      <w:pPr/>
      <w:hyperlink w:anchor="bm_100" w:history="1">
        <w:r>
          <w:rPr>
            <w:color w:val="0563C1"/>
            <w:u w:val="single"/>
          </w:rPr>
          <w:t xml:space="preserve">Appendix A34</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3" w:name="bm_048"/>
      <w:pPr>
        <w:pStyle w:val="Heading2"/>
      </w:pPr>
      <w:r>
        <w:rPr/>
        <w:t>35. The Watchmaker, and the Signal</w:t>
      </w:r>
      <w:bookmarkEnd w:id="203"/>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targeting pod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someone already builds machines the briefing does not mention and flies them near nuclear carriers. That is remarkable even if it is dull. If it is another flag’s, it is the same sentence with a worse budget meeting.</w:t>
      </w:r>
    </w:p>
    <w:p>
      <w:pPr/>
      <w:r>
        <w:rPr/>
        <w:t xml:space="preserve">If it is </w:t>
      </w:r>
      <w:r>
        <w:rPr>
          <w:i/>
        </w:rPr>
        <w:t>not</w:t>
      </w:r>
      <w:r>
        <w:rPr/>
        <w:t xml:space="preserve"> a known workshop, then “I don’t know” is the grown-up line: a real residual with bad range and no wreckage. The job is to stay in the residual without hiring a priest or a joker.</w:t>
      </w:r>
    </w:p>
    <w:p>
      <w:pPr/>
      <w:r>
        <w:rPr/>
        <w:t xml:space="preserve">The pilots are not the problem; they saw a thing in a place they are paid to see things. The leap is “therefore a face, a future, a hop.” </w:t>
      </w:r>
      <w:r>
        <w:rPr/>
        <w:t xml:space="preserve">Chapter </w:t>
      </w:r>
      <w:hyperlink w:anchor="bm_044" w:history="1">
        <w:r>
          <w:rPr>
            <w:color w:val="0563C1"/>
            <w:u w:val="single"/>
          </w:rPr>
          <w:t xml:space="preserve">31</w:t>
        </w:r>
      </w:hyperlink>
      <w:r>
        <w:rPr/>
        <w:t xml:space="preserve"> already fired the face as a default.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If a later crew could ride a loop, the visit was already in the inventory;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will not give you a sandbox. And buzzing a fighter jet is a strange errand for a civilization that can borrow yesterday. Cold.</w:t>
      </w:r>
    </w:p>
    <w:p>
      <w:pPr>
        <w:pStyle w:val="NoIndent"/>
      </w:pPr>
      <w:r>
        <w:rPr>
          <w:b/>
        </w:rPr>
        <w:t>A parallel world.</w:t>
      </w:r>
      <w:r>
        <w:rPr/>
        <w:t xml:space="preserve"> Everett’s branches, if that reading is right, are inventory, not a ferry (</w:t>
      </w:r>
      <w:r>
        <w:rPr/>
        <w:t xml:space="preserve">Chapter </w:t>
      </w:r>
      <w:hyperlink w:anchor="bm_056" w:history="1">
        <w:r>
          <w:rPr>
            <w:color w:val="0563C1"/>
            <w:u w:val="single"/>
          </w:rPr>
          <w:t xml:space="preserve">41</w:t>
        </w:r>
      </w:hyperlink>
      <w:r>
        <w:rPr/>
        <w:t>). Cold.</w:t>
      </w:r>
    </w:p>
    <w:p>
      <w:pPr>
        <w:pStyle w:val="NoIndent"/>
      </w:pPr>
      <w:r>
        <w:rPr>
          <w:b/>
        </w:rPr>
        <w:t>Our past.</w:t>
      </w:r>
      <w:r>
        <w:rPr/>
        <w:t xml:space="preserve"> A gardener who came, left, and forgot to number the rocks is the watchmaker again; the rocks look like rocks. A secret workshop in </w:t>
      </w:r>
      <w:r>
        <w:rPr>
          <w:i/>
        </w:rPr>
        <w:t>this</w:t>
      </w:r>
      <w:r>
        <w:rPr/>
        <w:t xml:space="preserve"> century is the warmer past: last Tuesday, classified on purpose. Dull, allowed, and sometimes the best fit for a leftover that looks like a machine and shares a range with a navy.</w:t>
      </w:r>
    </w:p>
    <w:p>
      <w:pPr>
        <w:pStyle w:val="NoIndent"/>
      </w:pPr>
      <w:r>
        <w:rPr>
          <w:b/>
        </w:rPr>
        <w:t>Another planet, traveling forever.</w:t>
      </w:r>
      <w:r>
        <w:rPr/>
        <w:t xml:space="preserve"> The least rude extraterrestrial sentence, and it still pays </w:t>
      </w:r>
      <w:r>
        <w:rPr/>
        <w:t xml:space="preserve">Chapter </w:t>
      </w:r>
      <w:hyperlink w:anchor="bm_045" w:history="1">
        <w:r>
          <w:rPr>
            <w:color w:val="0563C1"/>
            <w:u w:val="single"/>
          </w:rPr>
          <w:t xml:space="preserve">32</w:t>
        </w:r>
      </w:hyperlink>
      <w:r>
        <w:rPr/>
        <w:t xml:space="preserve">’s bill: a crew that does not sleep can spend centuries and arrive. Why </w:t>
      </w:r>
      <w:r>
        <w:rPr>
          <w:i/>
        </w:rPr>
        <w:t>this</w:t>
      </w:r>
      <w:r>
        <w:rPr/>
        <w:t xml:space="preserve"> air, </w:t>
      </w:r>
      <w:r>
        <w:rPr>
          <w:i/>
        </w:rPr>
        <w:t>this</w:t>
      </w:r>
      <w:r>
        <w:rPr/>
        <w:t xml:space="preserve"> decade, and no wreckage, no radio, no serial number? Fair questions, not a proof of absence. The Fermi quiet — if the sky is full of travelers, why is the mail this bad? — is a smell, not a gavel. Warm as a project the universe permits; cold as a name on the tape.</w:t>
      </w:r>
    </w:p>
    <w:p>
      <w:pPr>
        <w:pStyle w:val="NoIndent"/>
      </w:pPr>
      <w:r>
        <w:rPr>
          <w:b/>
        </w:rPr>
        <w:t>Beamed.</w:t>
      </w:r>
      <w:r>
        <w:rPr/>
        <w:t xml:space="preserve"> A recipe sent at light still needs a printer on this end — </w:t>
      </w:r>
      <w:r>
        <w:rPr/>
        <w:t xml:space="preserve">Chapter </w:t>
      </w:r>
      <w:hyperlink w:anchor="bm_046" w:history="1">
        <w:r>
          <w:rPr>
            <w:color w:val="0563C1"/>
            <w:u w:val="single"/>
          </w:rPr>
          <w:t xml:space="preserve">33</w:t>
        </w:r>
      </w:hyperlink>
      <w:r>
        <w:rPr/>
        <w:t>’s library, a box we would notice in a field — and a handle still owes the exotic-matter bill. Cold.</w:t>
      </w:r>
    </w:p>
    <w:p>
      <w:pPr>
        <w:pStyle w:val="NoIndent"/>
      </w:pPr>
      <w:r>
        <w:rPr>
          <w:b/>
        </w:rPr>
        <w:t>A thought without ears.</w:t>
      </w:r>
      <w:r>
        <w:rPr/>
        <w:t xml:space="preserve"> A schoolyard, a crowd of children, a craft on the ground and a message behind the eyes. Many children, the same morning, described the same thing in the same dirt. Something happened in that yard. Children are an instrument without a rangefinder and with a powerful need to agree; memory is social, and expectation is contagious. None of that makes them liars, and none of it hires a new force. Telepathy has never shown up in a lab where it could be missed. Cold as a mechanism. The schoolyard remains a human event we have not finished explaining.</w:t>
      </w:r>
    </w:p>
    <w:p>
      <w:pPr/>
      <w:r>
        <w:rPr/>
        <w:t>Do quantum mechanics and relativity play a role? Yes — as bills, not as costumes.</w:t>
      </w:r>
    </w:p>
    <w:p>
      <w:pPr/>
      <w:r>
        <w:rPr/>
        <w:t xml:space="preserve">Relativity makes a seeder’s mail late and keeps a handle, a warp, or a nulling of weight from being a switch; the one warm “future-us” it permits is a twin who went fast and came back younger — a </w:t>
      </w:r>
      <w:r>
        <w:rPr/>
        <w:t xml:space="preserve">Chapter </w:t>
      </w:r>
      <w:hyperlink w:anchor="bm_045" w:history="1">
        <w:r>
          <w:rPr>
            <w:color w:val="0563C1"/>
            <w:u w:val="single"/>
          </w:rPr>
          <w:t xml:space="preserve">32</w:t>
        </w:r>
      </w:hyperlink>
      <w:r>
        <w:rPr/>
        <w:t xml:space="preserve"> cruise, not a raid on yesterday. Quantum mechanics forbids a schoolyard radio (the no-signaling theorem is a killjoy with a proof), and “they vibrate at a higher frequency” is not a sentence in the theory. The two theories do not yet share a foundation. That hole is real. It does not fill in a gardener or a leftover in a dogfight.</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Pentagon formally released the tapes. In 2021 the intelligence community published the assessment Congress had ordered.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101" w:history="1">
        <w:r>
          <w:rPr>
            <w:color w:val="0563C1"/>
            <w:u w:val="single"/>
          </w:rPr>
          <w:t xml:space="preserve">Appendix A35</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and a half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radio dish with ground in the frame. A signal is light, and light is late." title="Figure 3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radio dish with ground in the frame. A signal is light, and light is late.</w:t>
      </w:r>
    </w:p>
    <w:p>
      <w:pPr>
        <w:pStyle w:val="FirstParagraph"/>
      </w:pPr>
      <w:r>
        <w:rPr/>
        <w:t>A signal is not a savior. It does not fix the shove or open a handle.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8" w:history="1">
        <w:r>
          <w:rPr>
            <w:color w:val="0563C1"/>
            <w:u w:val="single"/>
          </w:rPr>
          <w:t xml:space="preserve">42</w:t>
        </w:r>
      </w:hyperlink>
      <w:r>
        <w:rPr/>
        <w:t xml:space="preserve"> is where this watchmaker meets the filter and is refused a hire. The six chapters between are copies and loops. They do not reopen the signal.</w:t>
      </w:r>
    </w:p>
    <w:p>
      <w:pPr>
        <w:spacing w:after="0"/>
      </w:pPr>
      <w:r>
        <w:br w:type="page"/>
      </w:r>
    </w:p>
    <w:p>
      <w:bookmarkStart w:id="204" w:name="bm_049"/>
      <w:pPr>
        <w:pStyle w:val="Heading1"/>
      </w:pPr>
      <w:r>
        <w:rPr/>
        <w:t>PART VII — Loops</w:t>
      </w:r>
      <w:bookmarkEnd w:id="204"/>
    </w:p>
    <w:p>
      <w:pPr>
        <w:spacing w:after="0"/>
      </w:pPr>
      <w:r>
        <w:br w:type="page"/>
      </w:r>
    </w:p>
    <w:p>
      <w:bookmarkStart w:id="205" w:name="bm_050"/>
      <w:pPr>
        <w:pStyle w:val="Heading2"/>
      </w:pPr>
      <w:r>
        <w:rPr/>
        <w:t>36. Time Travel Is Not an Edit</w:t>
      </w:r>
      <w:bookmarkEnd w:id="205"/>
    </w:p>
    <w:p>
      <w:pPr>
        <w:pStyle w:val="FirstParagraph"/>
      </w:pPr>
      <w:r>
        <w:rPr/>
        <w:t xml:space="preserve">The kitchen fantasy of time travel is an edit. You go back, you unsay a sentence, you save a person, you kill a tyrant, you step on a butterfly, and history </w:t>
      </w:r>
      <w:r>
        <w:rPr>
          <w:i/>
        </w:rPr>
        <w:t>rewrites</w:t>
      </w:r>
      <w:r>
        <w:rPr/>
        <w:t>. Relativity does not hand out rewrites. If spacetime contains a path that arrives at an earlier event, the event was never waiting to be changed. It already includes whatever the path did.</w:t>
      </w:r>
    </w:p>
    <w:p>
      <w:pPr/>
      <w:r>
        <w:rPr/>
        <w:t>An edit would be a second history, or a machine that erases events and writes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6" w:name="ref_55"/>
      <w:hyperlink w:anchor="note_55" w:history="1">
        <w:r>
          <w:rPr>
            <w:vertAlign w:val="superscript"/>
            <w:color w:val="0563C1"/>
          </w:rPr>
          <w:t>55</w:t>
        </w:r>
      </w:hyperlink>
      <w:bookmarkEnd w:id="206"/>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always there.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36. A worldline that meets itself. Same events, not a rewrite." title="Figure 3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worldline that meets itself. Same events, not a rewrite.</w:t>
      </w:r>
    </w:p>
    <w:p>
      <w:pPr>
        <w:pStyle w:val="FirstParagraph"/>
      </w:pPr>
      <w:r>
        <w:rPr/>
        <w:t>Mara cannot radio yesterday. She can hear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2" name="Picture 42"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A loop would require the signal, or the sender, to arrive at an event already in the sender’s past.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history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flat spacetime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7" w:name="ref_56"/>
      <w:hyperlink w:anchor="note_56" w:history="1">
        <w:r>
          <w:rPr>
            <w:vertAlign w:val="superscript"/>
            <w:color w:val="0563C1"/>
          </w:rPr>
          <w:t>56</w:t>
        </w:r>
      </w:hyperlink>
      <w:bookmarkEnd w:id="207"/>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spacetime stops being predictable from the outside — the idealized math offers closed timelike curves around a ring singularity. Tourists love that sentence. Physics does not. The inner horizon is unstable. Matter and radiation falling in get blueshifted without mercy. The technical name is mass inflation:</w:t>
      </w:r>
      <w:bookmarkStart w:id="208" w:name="ref_57"/>
      <w:hyperlink w:anchor="note_57" w:history="1">
        <w:r>
          <w:rPr>
            <w:vertAlign w:val="superscript"/>
            <w:color w:val="0563C1"/>
          </w:rPr>
          <w:t>57</w:t>
        </w:r>
      </w:hyperlink>
      <w:bookmarkEnd w:id="208"/>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7" w:history="1">
        <w:r>
          <w:rPr>
            <w:color w:val="0563C1"/>
            <w:u w:val="single"/>
          </w:rPr>
          <w:t xml:space="preserve">34</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spacetime until today touches last year. Morris, Thorne, and Yurtsever wrote the operation down.</w:t>
      </w:r>
      <w:bookmarkStart w:id="209" w:name="ref_58"/>
      <w:hyperlink w:anchor="note_58" w:history="1">
        <w:r>
          <w:rPr>
            <w:vertAlign w:val="superscript"/>
            <w:color w:val="0563C1"/>
          </w:rPr>
          <w:t>58</w:t>
        </w:r>
      </w:hyperlink>
      <w:bookmarkEnd w:id="209"/>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2" w:history="1">
        <w:r>
          <w:rPr>
            <w:color w:val="0563C1"/>
            <w:u w:val="single"/>
          </w:rPr>
          <w:t xml:space="preserve">Appendix A36</w:t>
        </w:r>
      </w:hyperlink>
      <w:r>
        <w:rPr/>
        <w:t xml:space="preserve"> names the metrics. Here, keep one picture: a loop is a </w:t>
      </w:r>
      <w:r>
        <w:rPr>
          <w:i/>
        </w:rPr>
        <w:t>shape</w:t>
      </w:r>
      <w:r>
        <w:rPr/>
        <w:t xml:space="preserve"> the loaf might have, locally or globally. It is not a machine you bolt on.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10" w:name="ref_59"/>
      <w:hyperlink w:anchor="note_59" w:history="1">
        <w:r>
          <w:rPr>
            <w:vertAlign w:val="superscript"/>
            <w:color w:val="0563C1"/>
          </w:rPr>
          <w:t>59</w:t>
        </w:r>
      </w:hyperlink>
      <w:bookmarkEnd w:id="210"/>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flat spacetime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11" w:name="ref_60"/>
      <w:hyperlink w:anchor="note_60" w:history="1">
        <w:r>
          <w:rPr>
            <w:vertAlign w:val="superscript"/>
            <w:color w:val="0563C1"/>
          </w:rPr>
          <w:t>60</w:t>
        </w:r>
      </w:hyperlink>
      <w:bookmarkEnd w:id="211"/>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12" w:name="ref_61"/>
      <w:hyperlink w:anchor="note_61" w:history="1">
        <w:r>
          <w:rPr>
            <w:vertAlign w:val="superscript"/>
            <w:color w:val="0563C1"/>
          </w:rPr>
          <w:t>61</w:t>
        </w:r>
      </w:hyperlink>
      <w:bookmarkEnd w:id="212"/>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nature is stubborn about order along worldlines that matter, and time travel remains a sport for metrics, not for crews. That is a practical mercy.</w:t>
      </w:r>
    </w:p>
    <w:p>
      <w:pPr>
        <w:spacing w:after="0"/>
      </w:pPr>
      <w:r>
        <w:br w:type="page"/>
      </w:r>
    </w:p>
    <w:p>
      <w:bookmarkStart w:id="213" w:name="bm_051"/>
      <w:pPr>
        <w:pStyle w:val="Heading2"/>
      </w:pPr>
      <w:r>
        <w:rPr/>
        <w:t>37. If You Could Walk Sideways Through When</w:t>
      </w:r>
      <w:bookmarkEnd w:id="213"/>
    </w:p>
    <w:p>
      <w:pPr>
        <w:pStyle w:val="FirstParagraph"/>
      </w:pPr>
      <w:r>
        <w:rPr/>
        <w:t xml:space="preserve">Suppose, as a thought, you could leave your worldline and walk </w:t>
      </w:r>
      <w:r>
        <w:rPr>
          <w:i/>
        </w:rPr>
        <w:t>across</w:t>
      </w:r>
      <w:r>
        <w:rPr/>
        <w:t xml:space="preserve"> the block,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block, were always there.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block,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block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spacetime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37. Slices of events, stacked like pages. No one walks between the slices." title="Figure 3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Slices of events, stacked like pages. No one walks between the slices.</w:t>
      </w:r>
    </w:p>
    <w:p>
      <w:pPr>
        <w:pStyle w:val="FirstParagraph"/>
      </w:pPr>
      <w:r>
        <w:rPr/>
        <w:t xml:space="preserve">Foliations — the technical name for slicing the loaf into “nows” — are a choice, not a hallway. </w:t>
      </w:r>
      <w:hyperlink w:anchor="bm_103" w:history="1">
        <w:r>
          <w:rPr>
            <w:color w:val="0563C1"/>
            <w:u w:val="single"/>
          </w:rPr>
          <w:t xml:space="preserve">Appendix A37</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3" w:history="1">
        <w:r>
          <w:rPr>
            <w:color w:val="0563C1"/>
            <w:u w:val="single"/>
          </w:rPr>
          <w:t xml:space="preserve">Appendix A37</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4" name="Picture 44"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spacetime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spacetime.</w:t>
      </w:r>
    </w:p>
    <w:p>
      <w:pPr/>
      <w:r>
        <w:rPr/>
        <w:t xml:space="preserve">A coordinate labeled </w:t>
      </w:r>
      <w:r>
        <w:rPr>
          <w:i/>
        </w:rPr>
        <w:t>t</w:t>
      </w:r>
      <w:r>
        <w:rPr/>
        <w:t xml:space="preserve"> on a map of spacetime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block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4" w:name="bm_052"/>
      <w:pPr>
        <w:pStyle w:val="Heading1"/>
      </w:pPr>
      <w:r>
        <w:rPr/>
        <w:t>PART VIII — All the Copies</w:t>
      </w:r>
      <w:bookmarkEnd w:id="214"/>
    </w:p>
    <w:p>
      <w:pPr>
        <w:spacing w:after="0"/>
      </w:pPr>
      <w:r>
        <w:br w:type="page"/>
      </w:r>
    </w:p>
    <w:p>
      <w:bookmarkStart w:id="215" w:name="bm_053"/>
      <w:pPr>
        <w:pStyle w:val="Heading2"/>
      </w:pPr>
      <w:r>
        <w:rPr/>
        <w:t>38. Four Kinds of Elsewhere</w:t>
      </w:r>
      <w:bookmarkEnd w:id="215"/>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4" w:history="1">
        <w:r>
          <w:rPr>
            <w:color w:val="0563C1"/>
            <w:u w:val="single"/>
          </w:rPr>
          <w:t xml:space="preserve">39</w:t>
        </w:r>
      </w:hyperlink>
      <w:r>
        <w:rPr/>
        <w:t xml:space="preserve"> is its room. The physics, if you grant the extras, is the physics we already use: an expanding FLRW spacetime,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5" w:history="1">
        <w:r>
          <w:rPr>
            <w:color w:val="0563C1"/>
            <w:u w:val="single"/>
          </w:rPr>
          <w:t xml:space="preserve">40</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6" w:history="1">
        <w:r>
          <w:rPr>
            <w:color w:val="0563C1"/>
            <w:u w:val="single"/>
          </w:rPr>
          <w:t xml:space="preserve">41</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38. Four kinds of elsewhere in a two-by-two: more space, other bubbles, other branches, other math." title="Figure 3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6" name="Picture 46"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spacetime,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6" w:history="1">
        <w:r>
          <w:rPr>
            <w:color w:val="0563C1"/>
            <w:u w:val="single"/>
          </w:rPr>
          <w:t xml:space="preserve">41</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universes.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6" w:name="bm_054"/>
      <w:pPr>
        <w:pStyle w:val="Heading2"/>
      </w:pPr>
      <w:r>
        <w:rPr/>
        <w:t>39. More of This Universe</w:t>
      </w:r>
      <w:bookmarkEnd w:id="216"/>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universe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Identical rooms receding. A picture of a possibility, not a photograph of copies."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7" w:name="ref_62"/>
      <w:hyperlink w:anchor="note_62" w:history="1">
        <w:r>
          <w:rPr>
            <w:vertAlign w:val="superscript"/>
            <w:color w:val="0563C1"/>
          </w:rPr>
          <w:t>62</w:t>
        </w:r>
      </w:hyperlink>
      <w:bookmarkEnd w:id="217"/>
      <w:r>
        <w:rPr/>
        <w:t xml:space="preserve"> That is a warm push: whatever the global shape is, it is not a snug little room we have already walked around by looking. It is not a proof of infinity. It is a proof that “finite but huge” still has a lot of room to hide. </w:t>
      </w:r>
      <w:hyperlink w:anchor="bm_105" w:history="1">
        <w:r>
          <w:rPr>
            <w:color w:val="0563C1"/>
            <w:u w:val="single"/>
          </w:rPr>
          <w:t xml:space="preserve">Appendix A39</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39 is honest about that. It is not a photograph of copies.</w:t>
      </w:r>
    </w:p>
    <w:p>
      <w:pPr/>
      <w:r>
        <w:rPr/>
        <w:t>One popular inventory of this room, Max Tegmark’s, calls it Level I:</w:t>
      </w:r>
      <w:bookmarkStart w:id="218" w:name="ref_63"/>
      <w:hyperlink w:anchor="note_63" w:history="1">
        <w:r>
          <w:rPr>
            <w:vertAlign w:val="superscript"/>
            <w:color w:val="0563C1"/>
          </w:rPr>
          <w:t>63</w:t>
        </w:r>
      </w:hyperlink>
      <w:bookmarkEnd w:id="218"/>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9" w:name="bm_055"/>
      <w:pPr>
        <w:pStyle w:val="Heading2"/>
      </w:pPr>
      <w:r>
        <w:rPr/>
        <w:t>40. Other Rooms, Other Rules</w:t>
      </w:r>
      <w:bookmarkEnd w:id="219"/>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20" w:name="ref_64"/>
      <w:hyperlink w:anchor="note_64" w:history="1">
        <w:r>
          <w:rPr>
            <w:vertAlign w:val="superscript"/>
            <w:color w:val="0563C1"/>
          </w:rPr>
          <w:t>64</w:t>
        </w:r>
      </w:hyperlink>
      <w:bookmarkEnd w:id="220"/>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21" w:name="ref_65"/>
      <w:hyperlink w:anchor="note_65" w:history="1">
        <w:r>
          <w:rPr>
            <w:vertAlign w:val="superscript"/>
            <w:color w:val="0563C1"/>
          </w:rPr>
          <w:t>65</w:t>
        </w:r>
      </w:hyperlink>
      <w:bookmarkEnd w:id="221"/>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Three bubbles, three different icons. Other rooms, other rules, unphotographed."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8" w:history="1">
        <w:r>
          <w:rPr>
            <w:color w:val="0563C1"/>
            <w:u w:val="single"/>
          </w:rPr>
          <w:t xml:space="preserve">42</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1" w:history="1">
        <w:r>
          <w:rPr>
            <w:vertAlign w:val="superscript"/>
            <w:color w:val="0563C1"/>
          </w:rPr>
          <w:t>31</w:t>
        </w:r>
      </w:hyperlink>
      <w:hyperlink w:anchor="note_63" w:history="1">
        <w:r>
          <w:rPr>
            <w:vertAlign w:val="superscript"/>
            <w:color w:val="0563C1"/>
          </w:rPr>
          <w:t>63</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22" w:name="ref_66"/>
      <w:hyperlink w:anchor="note_66" w:history="1">
        <w:r>
          <w:rPr>
            <w:vertAlign w:val="superscript"/>
            <w:color w:val="0563C1"/>
          </w:rPr>
          <w:t>66</w:t>
        </w:r>
      </w:hyperlink>
      <w:bookmarkEnd w:id="222"/>
      <w:r>
        <w:rPr/>
        <w:t xml:space="preserve"> The verdict is “unproven,” not “impossible.”</w:t>
      </w:r>
    </w:p>
    <w:p>
      <w:pPr/>
      <w:r>
        <w:rPr/>
        <w:t xml:space="preserve">Pointer, then, not a theft of </w:t>
      </w:r>
      <w:r>
        <w:rPr/>
        <w:t xml:space="preserve">Chapter </w:t>
      </w:r>
      <w:hyperlink w:anchor="bm_058" w:history="1">
        <w:r>
          <w:rPr>
            <w:color w:val="0563C1"/>
            <w:u w:val="single"/>
          </w:rPr>
          <w:t xml:space="preserve">42</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1" w:history="1">
        <w:r>
          <w:rPr>
            <w:color w:val="0563C1"/>
            <w:u w:val="single"/>
          </w:rPr>
          <w:t xml:space="preserve">44</w:t>
        </w:r>
      </w:hyperlink>
      <w:r>
        <w:rPr/>
        <w:t xml:space="preserve"> will sit with endings. Here: neighboring rooms with other rules are not ports. They are, if they are anything, an ensemble for a filter. </w:t>
      </w:r>
      <w:r>
        <w:rPr/>
        <w:t xml:space="preserve">Chapter </w:t>
      </w:r>
      <w:hyperlink w:anchor="bm_058" w:history="1">
        <w:r>
          <w:rPr>
            <w:color w:val="0563C1"/>
            <w:u w:val="single"/>
          </w:rPr>
          <w:t xml:space="preserve">42</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3" w:name="bm_056"/>
      <w:pPr>
        <w:pStyle w:val="Heading2"/>
      </w:pPr>
      <w:r>
        <w:rPr/>
        <w:t>41. Every Allowed Outcome</w:t>
      </w:r>
      <w:bookmarkEnd w:id="223"/>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4" w:name="ref_67"/>
      <w:hyperlink w:anchor="note_67" w:history="1">
        <w:r>
          <w:rPr>
            <w:vertAlign w:val="superscript"/>
            <w:color w:val="0563C1"/>
          </w:rPr>
          <w:t>67</w:t>
        </w:r>
      </w:hyperlink>
      <w:bookmarkEnd w:id="224"/>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5" w:name="ref_68"/>
      <w:hyperlink w:anchor="note_68" w:history="1">
        <w:r>
          <w:rPr>
            <w:vertAlign w:val="superscript"/>
            <w:color w:val="0563C1"/>
          </w:rPr>
          <w:t>68</w:t>
        </w:r>
      </w:hyperlink>
      <w:bookmarkEnd w:id="225"/>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6" w:name="ref_69"/>
      <w:hyperlink w:anchor="note_69" w:history="1">
        <w:r>
          <w:rPr>
            <w:vertAlign w:val="superscript"/>
            <w:color w:val="0563C1"/>
          </w:rPr>
          <w:t>69</w:t>
        </w:r>
      </w:hyperlink>
      <w:bookmarkEnd w:id="226"/>
      <w:bookmarkStart w:id="227" w:name="ref_70"/>
      <w:hyperlink w:anchor="note_70" w:history="1">
        <w:r>
          <w:rPr>
            <w:vertAlign w:val="superscript"/>
            <w:color w:val="0563C1"/>
          </w:rPr>
          <w:t>70</w:t>
        </w:r>
      </w:hyperlink>
      <w:bookmarkEnd w:id="227"/>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8" w:name="ref_71"/>
      <w:hyperlink w:anchor="note_71" w:history="1">
        <w:r>
          <w:rPr>
            <w:vertAlign w:val="superscript"/>
            <w:color w:val="0563C1"/>
          </w:rPr>
          <w:t>71</w:t>
        </w:r>
      </w:hyperlink>
      <w:bookmarkEnd w:id="228"/>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9" w:name="ref_72"/>
      <w:hyperlink w:anchor="note_72" w:history="1">
        <w:r>
          <w:rPr>
            <w:vertAlign w:val="superscript"/>
            <w:color w:val="0563C1"/>
          </w:rPr>
          <w:t>72</w:t>
        </w:r>
      </w:hyperlink>
      <w:bookmarkEnd w:id="229"/>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30" w:name="ref_73"/>
      <w:hyperlink w:anchor="note_73" w:history="1">
        <w:r>
          <w:rPr>
            <w:vertAlign w:val="superscript"/>
            <w:color w:val="0563C1"/>
          </w:rPr>
          <w:t>73</w:t>
        </w:r>
      </w:hyperlink>
      <w:bookmarkEnd w:id="230"/>
      <w:bookmarkStart w:id="231" w:name="ref_74"/>
      <w:hyperlink w:anchor="note_74" w:history="1">
        <w:r>
          <w:rPr>
            <w:vertAlign w:val="superscript"/>
            <w:color w:val="0563C1"/>
          </w:rPr>
          <w:t>74</w:t>
        </w:r>
      </w:hyperlink>
      <w:bookmarkEnd w:id="231"/>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32" w:name="ref_75"/>
      <w:hyperlink w:anchor="note_75" w:history="1">
        <w:r>
          <w:rPr>
            <w:vertAlign w:val="superscript"/>
            <w:color w:val="0563C1"/>
          </w:rPr>
          <w:t>75</w:t>
        </w:r>
      </w:hyperlink>
      <w:bookmarkEnd w:id="232"/>
      <w:bookmarkStart w:id="233" w:name="ref_76"/>
      <w:hyperlink w:anchor="note_76" w:history="1">
        <w:r>
          <w:rPr>
            <w:vertAlign w:val="superscript"/>
            <w:color w:val="0563C1"/>
          </w:rPr>
          <w:t>76</w:t>
        </w:r>
      </w:hyperlink>
      <w:bookmarkEnd w:id="233"/>
      <w:bookmarkStart w:id="234" w:name="ref_77"/>
      <w:hyperlink w:anchor="note_77" w:history="1">
        <w:r>
          <w:rPr>
            <w:vertAlign w:val="superscript"/>
            <w:color w:val="0563C1"/>
          </w:rPr>
          <w:t>77</w:t>
        </w:r>
      </w:hyperlink>
      <w:bookmarkEnd w:id="234"/>
      <w:r>
        <w:rPr/>
        <w:t xml:space="preserve"> </w:t>
      </w:r>
      <w:r>
        <w:rPr>
          <w:i/>
        </w:rPr>
        <w:t>What it gets right:</w:t>
      </w:r>
      <w:r>
        <w:rPr/>
        <w:t xml:space="preserve"> it turns an argument about words into an experiment. An underground test in 2020 already ruled out the simplest version of the gravity-triggered model.</w:t>
      </w:r>
      <w:bookmarkStart w:id="235" w:name="ref_78"/>
      <w:hyperlink w:anchor="note_78" w:history="1">
        <w:r>
          <w:rPr>
            <w:vertAlign w:val="superscript"/>
            <w:color w:val="0563C1"/>
          </w:rPr>
          <w:t>78</w:t>
        </w:r>
      </w:hyperlink>
      <w:bookmarkEnd w:id="235"/>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6" w:name="ref_79"/>
      <w:hyperlink w:anchor="note_79" w:history="1">
        <w:r>
          <w:rPr>
            <w:vertAlign w:val="superscript"/>
            <w:color w:val="0563C1"/>
          </w:rPr>
          <w:t>79</w:t>
        </w:r>
      </w:hyperlink>
      <w:bookmarkEnd w:id="236"/>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One line splits into two that never rejoin. Every allowed outcome, one worldline each." title="Figure 41"/>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block.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4" w:history="1">
        <w:r>
          <w:rPr>
            <w:color w:val="0563C1"/>
            <w:u w:val="single"/>
          </w:rPr>
          <w:t xml:space="preserve">39</w:t>
        </w:r>
      </w:hyperlink>
      <w:r>
        <w:rPr/>
        <w:t xml:space="preserve">’s extras are granted, is elsewhere: a spacelike other, a tile, a distance. A neighboring bubble, if </w:t>
      </w:r>
      <w:r>
        <w:rPr/>
        <w:t xml:space="preserve">Chapter </w:t>
      </w:r>
      <w:hyperlink w:anchor="bm_055" w:history="1">
        <w:r>
          <w:rPr>
            <w:color w:val="0563C1"/>
            <w:u w:val="single"/>
          </w:rPr>
          <w:t xml:space="preserve">40</w:t>
        </w:r>
      </w:hyperlink>
      <w:r>
        <w:rPr/>
        <w:t>’s extras are granted, is a ruder elsewhere: other rules, not a destination. A branch is not a place. After decoherence you cannot point at the sky and say “the tails are that way.” There is no that way. There is another term in a sum. The split in Figure 41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7" w:name="ref_80"/>
      <w:hyperlink w:anchor="note_80" w:history="1">
        <w:r>
          <w:rPr>
            <w:vertAlign w:val="superscript"/>
            <w:color w:val="0563C1"/>
          </w:rPr>
          <w:t>80</w:t>
        </w:r>
      </w:hyperlink>
      <w:bookmarkEnd w:id="237"/>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Mara, duplicated by a printer that worked too well, does not “go” into the duplicate. She acquires a twin who will swear, with equal right, that she is the original. That is not Everett. That is logistics plus a loop. Everett is ruder still: the twin is not even elsewhere. She is elsehow.</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50" w:history="1">
        <w:r>
          <w:rPr>
            <w:color w:val="0563C1"/>
            <w:u w:val="single"/>
          </w:rPr>
          <w:t xml:space="preserve">36</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8" w:name="ref_81"/>
      <w:hyperlink w:anchor="note_81" w:history="1">
        <w:r>
          <w:rPr>
            <w:vertAlign w:val="superscript"/>
            <w:color w:val="0563C1"/>
          </w:rPr>
          <w:t>81</w:t>
        </w:r>
      </w:hyperlink>
      <w:bookmarkEnd w:id="238"/>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7" w:history="1">
        <w:r>
          <w:rPr>
            <w:color w:val="0563C1"/>
            <w:u w:val="single"/>
          </w:rPr>
          <w:t xml:space="preserve">Appendix A41</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this book’s preferred interpretation and not a result, keeps the leftovers without a collapse postulate, and it fits a block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9" w:name="bm_057"/>
      <w:pPr>
        <w:pStyle w:val="Heading1"/>
      </w:pPr>
      <w:r>
        <w:rPr/>
        <w:t>PART IX — The Filter</w:t>
      </w:r>
      <w:bookmarkEnd w:id="239"/>
    </w:p>
    <w:p>
      <w:pPr>
        <w:spacing w:after="0"/>
      </w:pPr>
      <w:r>
        <w:br w:type="page"/>
      </w:r>
    </w:p>
    <w:p>
      <w:bookmarkStart w:id="240" w:name="bm_058"/>
      <w:pPr>
        <w:pStyle w:val="Heading2"/>
      </w:pPr>
      <w:r>
        <w:rPr/>
        <w:t>42. A Filter, Not a Purpose</w:t>
      </w:r>
      <w:bookmarkEnd w:id="240"/>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41" w:name="ref_82"/>
      <w:hyperlink w:anchor="note_82" w:history="1">
        <w:r>
          <w:rPr>
            <w:vertAlign w:val="superscript"/>
            <w:color w:val="0563C1"/>
          </w:rPr>
          <w:t>82</w:t>
        </w:r>
      </w:hyperlink>
      <w:bookmarkEnd w:id="241"/>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42" w:name="ref_83"/>
      <w:hyperlink w:anchor="note_83" w:history="1">
        <w:r>
          <w:rPr>
            <w:vertAlign w:val="superscript"/>
            <w:color w:val="0563C1"/>
          </w:rPr>
          <w:t>83</w:t>
        </w:r>
      </w:hyperlink>
      <w:bookmarkEnd w:id="242"/>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Earth, bright against a dead horizon. A temperate world is where observers find themselves."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1" w:history="1">
        <w:r>
          <w:rPr>
            <w:vertAlign w:val="superscript"/>
            <w:color w:val="0563C1"/>
          </w:rPr>
          <w:t>31</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universe was aimed. Aimed by whom, through which channel nature uses, with which leftover in the glow as a serial number? </w:t>
      </w:r>
      <w:r>
        <w:rPr/>
        <w:t xml:space="preserve">Chapter </w:t>
      </w:r>
      <w:hyperlink w:anchor="bm_048" w:history="1">
        <w:r>
          <w:rPr>
            <w:color w:val="0563C1"/>
            <w:u w:val="single"/>
          </w:rPr>
          <w:t xml:space="preserve">35</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3" w:name="ref_84"/>
      <w:hyperlink w:anchor="note_84" w:history="1">
        <w:r>
          <w:rPr>
            <w:vertAlign w:val="superscript"/>
            <w:color w:val="0563C1"/>
          </w:rPr>
          <w:t>84</w:t>
        </w:r>
      </w:hyperlink>
      <w:bookmarkEnd w:id="243"/>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4" w:name="bm_059"/>
      <w:pPr>
        <w:pStyle w:val="Heading2"/>
      </w:pPr>
      <w:r>
        <w:rPr/>
        <w:t>43. No Cosmic Craftsman</w:t>
      </w:r>
      <w:bookmarkEnd w:id="244"/>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One Galápagos finch on a light ground, beak readable. A filter can look like a craftsman." title="Figure 4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8" w:history="1">
        <w:r>
          <w:rPr>
            <w:color w:val="0563C1"/>
            <w:u w:val="single"/>
          </w:rPr>
          <w:t xml:space="preserve">42</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universe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spacetime.</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4" w:history="1">
        <w:r>
          <w:rPr>
            <w:color w:val="0563C1"/>
            <w:u w:val="single"/>
          </w:rPr>
          <w:t xml:space="preserve">31</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5" w:name="bm_060"/>
      <w:pPr>
        <w:pStyle w:val="Heading1"/>
      </w:pPr>
      <w:r>
        <w:rPr/>
        <w:t>PART X — What the Future Is Allowed to Be</w:t>
      </w:r>
      <w:bookmarkEnd w:id="245"/>
    </w:p>
    <w:p>
      <w:pPr>
        <w:spacing w:after="0"/>
      </w:pPr>
      <w:r>
        <w:br w:type="page"/>
      </w:r>
    </w:p>
    <w:p>
      <w:bookmarkStart w:id="246" w:name="bm_061"/>
      <w:pPr>
        <w:pStyle w:val="Heading2"/>
      </w:pPr>
      <w:r>
        <w:rPr/>
        <w:t>44. Five Ways It Can End</w:t>
      </w:r>
      <w:bookmarkEnd w:id="246"/>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7" w:name="ref_85"/>
      <w:hyperlink w:anchor="note_85" w:history="1">
        <w:r>
          <w:rPr>
            <w:vertAlign w:val="superscript"/>
            <w:color w:val="0563C1"/>
          </w:rPr>
          <w:t>85</w:t>
        </w:r>
      </w:hyperlink>
      <w:bookmarkEnd w:id="247"/>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8" w:name="ref_86"/>
      <w:hyperlink w:anchor="note_86" w:history="1">
        <w:r>
          <w:rPr>
            <w:vertAlign w:val="superscript"/>
            <w:color w:val="0563C1"/>
          </w:rPr>
          <w:t>86</w:t>
        </w:r>
      </w:hyperlink>
      <w:bookmarkEnd w:id="248"/>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2" w:history="1">
        <w:r>
          <w:rPr>
            <w:vertAlign w:val="superscript"/>
            <w:color w:val="0563C1"/>
          </w:rPr>
          <w:t>42</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9" w:name="ref_87"/>
      <w:hyperlink w:anchor="note_87" w:history="1">
        <w:r>
          <w:rPr>
            <w:vertAlign w:val="superscript"/>
            <w:color w:val="0563C1"/>
          </w:rPr>
          <w:t>87</w:t>
        </w:r>
      </w:hyperlink>
      <w:bookmarkEnd w:id="249"/>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Five rows, one word each: Freeze, Rip, Crunch, Decay, Bounce."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10" w:history="1">
        <w:r>
          <w:rPr>
            <w:color w:val="0563C1"/>
            <w:u w:val="single"/>
          </w:rPr>
          <w:t xml:space="preserve">Appendix A44</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50" w:name="bm_062"/>
      <w:pPr>
        <w:pStyle w:val="Heading2"/>
      </w:pPr>
      <w:r>
        <w:rPr/>
        <w:t>45. Does Time Exist?</w:t>
      </w:r>
      <w:bookmarkEnd w:id="25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Spacetime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51" w:name="ref_88"/>
      <w:hyperlink w:anchor="note_88" w:history="1">
        <w:r>
          <w:rPr>
            <w:vertAlign w:val="superscript"/>
            <w:color w:val="0563C1"/>
          </w:rPr>
          <w:t>88</w:t>
        </w:r>
      </w:hyperlink>
      <w:bookmarkEnd w:id="251"/>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block.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52" w:name="ref_89"/>
      <w:hyperlink w:anchor="note_89" w:history="1">
        <w:r>
          <w:rPr>
            <w:vertAlign w:val="superscript"/>
            <w:color w:val="0563C1"/>
          </w:rPr>
          <w:t>89</w:t>
        </w:r>
      </w:hyperlink>
      <w:bookmarkEnd w:id="252"/>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universe as a clock and ask how the rest correlates with it.</w:t>
      </w:r>
      <w:bookmarkStart w:id="253" w:name="ref_90"/>
      <w:hyperlink w:anchor="note_90" w:history="1">
        <w:r>
          <w:rPr>
            <w:vertAlign w:val="superscript"/>
            <w:color w:val="0563C1"/>
          </w:rPr>
          <w:t>90</w:t>
        </w:r>
      </w:hyperlink>
      <w:bookmarkEnd w:id="253"/>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3" w:history="1">
        <w:r>
          <w:rPr>
            <w:color w:val="0563C1"/>
            <w:u w:val="single"/>
          </w:rPr>
          <w:t xml:space="preserve">38</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in that classical limit.</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4" w:name="ref_91"/>
      <w:hyperlink w:anchor="note_91" w:history="1">
        <w:r>
          <w:rPr>
            <w:vertAlign w:val="superscript"/>
            <w:color w:val="0563C1"/>
          </w:rPr>
          <w:t>91</w:t>
        </w:r>
      </w:hyperlink>
      <w:bookmarkEnd w:id="254"/>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A clock face dissolving into marks. A clock is a habit of events, not a river." title="Figure 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A clock face dissolving into marks. A clock is a habit of events, not a river.</w:t>
      </w:r>
    </w:p>
    <w:p>
      <w:pPr>
        <w:pStyle w:val="FirstParagraph"/>
      </w:pPr>
      <w:r>
        <w:rPr/>
        <w:t>Hartle and Hawking’s no-boundary idea tries to replace</w:t>
      </w:r>
      <w:bookmarkStart w:id="255" w:name="ref_92"/>
      <w:hyperlink w:anchor="note_92" w:history="1">
        <w:r>
          <w:rPr>
            <w:vertAlign w:val="superscript"/>
            <w:color w:val="0563C1"/>
          </w:rPr>
          <w:t>92</w:t>
        </w:r>
      </w:hyperlink>
      <w:bookmarkEnd w:id="255"/>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6" w:name="bm_063"/>
      <w:pPr>
        <w:pStyle w:val="Heading2"/>
      </w:pPr>
      <w:r>
        <w:rPr/>
        <w:t>46. The Honest Ending</w:t>
      </w:r>
      <w:bookmarkEnd w:id="256"/>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4" name="Picture 54" descr="Figure 46. Rover tracks toward a near horizon. Meaning is local, on one worldline." title="Figure 46"/>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114800" cy="3086100"/>
                    </a:xfrm>
                    <a:prstGeom prst="rect"/>
                  </pic:spPr>
                </pic:pic>
              </a:graphicData>
            </a:graphic>
          </wp:inline>
        </w:drawing>
      </w:r>
    </w:p>
    <w:p>
      <w:pPr>
        <w:pStyle w:val="FigureCaption"/>
      </w:pPr>
      <w:r>
        <w:rPr>
          <w:b/>
          <w:i w:val="0"/>
        </w:rPr>
        <w:t xml:space="preserve">Figure 46.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physics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spacetime.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spacetime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universe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universe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forty-six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7" w:name="bm_064"/>
      <w:pPr>
        <w:pStyle w:val="Heading1"/>
      </w:pPr>
      <w:r>
        <w:rPr/>
        <w:t>APPENDIX — The Scientific Detail</w:t>
      </w:r>
      <w:bookmarkEnd w:id="257"/>
    </w:p>
    <w:p>
      <w:pPr>
        <w:spacing w:after="0"/>
      </w:pPr>
      <w:r>
        <w:br w:type="page"/>
      </w:r>
    </w:p>
    <w:p>
      <w:bookmarkStart w:id="258" w:name="bm_065"/>
      <w:pPr>
        <w:pStyle w:val="Heading2"/>
      </w:pPr>
      <w:r>
        <w:rPr/>
        <w:t>How to Read These Notes</w:t>
      </w:r>
      <w:bookmarkEnd w:id="258"/>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9" w:name="bm_066"/>
      <w:pPr>
        <w:pStyle w:val="Heading2"/>
      </w:pPr>
      <w:hyperlink w:anchor="bm_066" w:history="1">
        <w:r>
          <w:rPr>
            <w:color w:val="0563C1"/>
            <w:u w:val="single"/>
          </w:rPr>
          <w:t xml:space="preserve">A0</w:t>
        </w:r>
      </w:hyperlink>
      <w:r>
        <w:rPr/>
        <w:t>. Three Temperatures of Claim</w:t>
      </w:r>
      <w:bookmarkEnd w:id="259"/>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80"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60" w:name="bm_067"/>
      <w:pPr>
        <w:pStyle w:val="Heading2"/>
      </w:pPr>
      <w:hyperlink w:anchor="bm_067" w:history="1">
        <w:r>
          <w:rPr>
            <w:color w:val="0563C1"/>
            <w:u w:val="single"/>
          </w:rPr>
          <w:t xml:space="preserve">A1</w:t>
        </w:r>
      </w:hyperlink>
      <w:r>
        <w:rPr/>
        <w:t>. Relativity of Simultaneity</w:t>
      </w:r>
      <w:bookmarkEnd w:id="260"/>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61" w:name="bm_068"/>
      <w:pPr>
        <w:pStyle w:val="Heading2"/>
      </w:pPr>
      <w:hyperlink w:anchor="bm_068" w:history="1">
        <w:r>
          <w:rPr>
            <w:color w:val="0563C1"/>
            <w:u w:val="single"/>
          </w:rPr>
          <w:t xml:space="preserve">A2</w:t>
        </w:r>
      </w:hyperlink>
      <w:r>
        <w:rPr/>
        <w:t>. Minkowski Coordinates and the Interval</w:t>
      </w:r>
      <w:bookmarkEnd w:id="261"/>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9"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62" w:name="bm_069"/>
      <w:pPr>
        <w:pStyle w:val="Heading2"/>
      </w:pPr>
      <w:hyperlink w:anchor="bm_069" w:history="1">
        <w:r>
          <w:rPr>
            <w:color w:val="0563C1"/>
            <w:u w:val="single"/>
          </w:rPr>
          <w:t xml:space="preserve">A3</w:t>
        </w:r>
      </w:hyperlink>
      <w:r>
        <w:rPr/>
        <w:t>. Light Cones and Lookback Time</w:t>
      </w:r>
      <w:bookmarkEnd w:id="262"/>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3" w:name="bm_070"/>
      <w:pPr>
        <w:pStyle w:val="Heading2"/>
      </w:pPr>
      <w:hyperlink w:anchor="bm_070" w:history="1">
        <w:r>
          <w:rPr>
            <w:color w:val="0563C1"/>
            <w:u w:val="single"/>
          </w:rPr>
          <w:t xml:space="preserve">A4</w:t>
        </w:r>
      </w:hyperlink>
      <w:r>
        <w:rPr/>
        <w:t>. Tilting the Simultaneity Slice</w:t>
      </w:r>
      <w:bookmarkEnd w:id="263"/>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7"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1"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1"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4" w:name="bm_071"/>
      <w:pPr>
        <w:pStyle w:val="Heading2"/>
      </w:pPr>
      <w:hyperlink w:anchor="bm_071" w:history="1">
        <w:r>
          <w:rPr>
            <w:color w:val="0563C1"/>
            <w:u w:val="single"/>
          </w:rPr>
          <w:t xml:space="preserve">A5</w:t>
        </w:r>
      </w:hyperlink>
      <w:r>
        <w:rPr/>
        <w:t>. Proper Time and the Twin Effect</w:t>
      </w:r>
      <w:bookmarkEnd w:id="264"/>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5" w:name="bm_072"/>
      <w:pPr>
        <w:pStyle w:val="Heading2"/>
      </w:pPr>
      <w:hyperlink w:anchor="bm_072" w:history="1">
        <w:r>
          <w:rPr>
            <w:color w:val="0563C1"/>
            <w:u w:val="single"/>
          </w:rPr>
          <w:t xml:space="preserve">A6</w:t>
        </w:r>
      </w:hyperlink>
      <w:r>
        <w:rPr/>
        <w:t>. Causal Structure: Past, Future, Elsewhere</w:t>
      </w:r>
      <w:bookmarkEnd w:id="265"/>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2" w:history="1">
        <w:r>
          <w:rPr>
            <w:color w:val="0563C1"/>
            <w:u w:val="single"/>
          </w:rPr>
          <w:t xml:space="preserve">A36</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1" w:history="1">
        <w:r>
          <w:rPr>
            <w:color w:val="0563C1"/>
            <w:u w:val="single"/>
          </w:rPr>
          <w:t xml:space="preserve">A5</w:t>
        </w:r>
      </w:hyperlink>
      <w:r>
        <w:rPr/>
        <w:t>). It is not a cosmic weather front.</w:t>
      </w:r>
    </w:p>
    <w:p>
      <w:pPr>
        <w:spacing w:after="0"/>
      </w:pPr>
      <w:r>
        <w:br w:type="page"/>
      </w:r>
    </w:p>
    <w:p>
      <w:bookmarkStart w:id="266" w:name="bm_073"/>
      <w:pPr>
        <w:pStyle w:val="Heading2"/>
      </w:pPr>
      <w:hyperlink w:anchor="bm_073" w:history="1">
        <w:r>
          <w:rPr>
            <w:color w:val="0563C1"/>
            <w:u w:val="single"/>
          </w:rPr>
          <w:t xml:space="preserve">A7</w:t>
        </w:r>
      </w:hyperlink>
      <w:r>
        <w:rPr/>
        <w:t>. FLRW: No Center, No Edge</w:t>
      </w:r>
      <w:bookmarkEnd w:id="266"/>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5"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7"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11" w:history="1">
        <w:r>
          <w:rPr>
            <w:color w:val="0563C1"/>
            <w:u w:val="single"/>
          </w:rPr>
          <w:t xml:space="preserve">A45</w:t>
        </w:r>
      </w:hyperlink>
      <w:r>
        <w:rPr/>
        <w:t>). That failure is not a location you can visit.</w:t>
      </w:r>
    </w:p>
    <w:p>
      <w:pPr>
        <w:spacing w:after="0"/>
      </w:pPr>
      <w:r>
        <w:br w:type="page"/>
      </w:r>
    </w:p>
    <w:p>
      <w:bookmarkStart w:id="267" w:name="bm_074"/>
      <w:pPr>
        <w:pStyle w:val="Heading2"/>
      </w:pPr>
      <w:hyperlink w:anchor="bm_074" w:history="1">
        <w:r>
          <w:rPr>
            <w:color w:val="0563C1"/>
            <w:u w:val="single"/>
          </w:rPr>
          <w:t xml:space="preserve">A8</w:t>
        </w:r>
      </w:hyperlink>
      <w:r>
        <w:rPr/>
        <w:t>. Hubble–Lemaître Law and Redshift</w:t>
      </w:r>
      <w:bookmarkEnd w:id="267"/>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9" w:history="1">
        <w:r>
          <w:rPr>
            <w:color w:val="0563C1"/>
            <w:u w:val="single"/>
          </w:rPr>
          <w:t xml:space="preserve">A3</w:t>
        </w:r>
      </w:hyperlink>
      <w:r>
        <w:rPr/>
        <w:t xml:space="preserve">’s integral is the conversion, and it depends on the whole </w:t>
      </w:r>
      <w:r>
        <w:rPr>
          <w:i/>
        </w:rPr>
        <w:t>H(z)</w:t>
      </w:r>
      <w:r>
        <w:rPr/>
        <w:t xml:space="preserve"> (</w:t>
      </w:r>
      <w:hyperlink w:anchor="bm_084"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8" w:name="bm_075"/>
      <w:pPr>
        <w:pStyle w:val="Heading2"/>
      </w:pPr>
      <w:hyperlink w:anchor="bm_075" w:history="1">
        <w:r>
          <w:rPr>
            <w:color w:val="0563C1"/>
            <w:u w:val="single"/>
          </w:rPr>
          <w:t xml:space="preserve">A9</w:t>
        </w:r>
      </w:hyperlink>
      <w:r>
        <w:rPr/>
        <w:t>. The CMB as a Blackbody</w:t>
      </w:r>
      <w:bookmarkEnd w:id="268"/>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80"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101" w:history="1">
        <w:r>
          <w:rPr>
            <w:color w:val="0563C1"/>
            <w:u w:val="single"/>
          </w:rPr>
          <w:t xml:space="preserve">A35</w:t>
        </w:r>
      </w:hyperlink>
      <w:r>
        <w:rPr/>
        <w:t>).</w:t>
      </w:r>
    </w:p>
    <w:p>
      <w:pPr>
        <w:spacing w:after="0"/>
      </w:pPr>
      <w:r>
        <w:br w:type="page"/>
      </w:r>
    </w:p>
    <w:p>
      <w:bookmarkStart w:id="269" w:name="bm_076"/>
      <w:pPr>
        <w:pStyle w:val="Heading2"/>
      </w:pPr>
      <w:hyperlink w:anchor="bm_076" w:history="1">
        <w:r>
          <w:rPr>
            <w:color w:val="0563C1"/>
            <w:u w:val="single"/>
          </w:rPr>
          <w:t xml:space="preserve">A10</w:t>
        </w:r>
      </w:hyperlink>
      <w:r>
        <w:rPr/>
        <w:t>. Thermal History, Minute by Minute</w:t>
      </w:r>
      <w:bookmarkEnd w:id="269"/>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9"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5"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70" w:name="bm_077"/>
      <w:pPr>
        <w:pStyle w:val="Heading2"/>
      </w:pPr>
      <w:hyperlink w:anchor="bm_077" w:history="1">
        <w:r>
          <w:rPr>
            <w:color w:val="0563C1"/>
            <w:u w:val="single"/>
          </w:rPr>
          <w:t xml:space="preserve">A11</w:t>
        </w:r>
      </w:hyperlink>
      <w:r>
        <w:rPr/>
        <w:t>. Critical Density and the Cosmic Inventory</w:t>
      </w:r>
      <w:bookmarkEnd w:id="270"/>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3"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4"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5" w:history="1">
        <w:r>
          <w:rPr>
            <w:color w:val="0563C1"/>
            <w:u w:val="single"/>
          </w:rPr>
          <w:t xml:space="preserve">A39</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71" w:name="bm_078"/>
      <w:pPr>
        <w:pStyle w:val="Heading2"/>
      </w:pPr>
      <w:hyperlink w:anchor="bm_078" w:history="1">
        <w:r>
          <w:rPr>
            <w:color w:val="0563C1"/>
            <w:u w:val="single"/>
          </w:rPr>
          <w:t xml:space="preserve">A12</w:t>
        </w:r>
      </w:hyperlink>
      <w:r>
        <w:rPr/>
        <w:t>. Horizon, Flatness, and Relic Problems</w:t>
      </w:r>
      <w:bookmarkEnd w:id="271"/>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9"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72" w:name="bm_079"/>
      <w:pPr>
        <w:pStyle w:val="Heading2"/>
      </w:pPr>
      <w:hyperlink w:anchor="bm_079" w:history="1">
        <w:r>
          <w:rPr>
            <w:color w:val="0563C1"/>
            <w:u w:val="single"/>
          </w:rPr>
          <w:t xml:space="preserve">A13</w:t>
        </w:r>
      </w:hyperlink>
      <w:r>
        <w:rPr/>
        <w:t>. Slow-Roll and E-Folds</w:t>
      </w:r>
      <w:bookmarkEnd w:id="272"/>
    </w:p>
    <w:p>
      <w:pPr>
        <w:pStyle w:val="Equation"/>
      </w:pPr>
      <w:r>
        <w:rPr>
          <w:b/>
        </w:rPr>
        <w:t>(11)</w:t>
      </w:r>
      <w:r>
        <w:rPr/>
        <w:t xml:space="preserve">  </w:t>
      </w:r>
      <w:r>
        <w:rPr>
          <w:i/>
        </w:rPr>
        <w:t>N = ∫ H dt ≈ 50–60</w:t>
      </w:r>
      <w:r>
        <w:rPr/>
        <w:t xml:space="preserve"> needed to solve </w:t>
      </w:r>
      <w:hyperlink w:anchor="bm_078"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80" w:history="1">
        <w:r>
          <w:rPr>
            <w:color w:val="0563C1"/>
            <w:u w:val="single"/>
          </w:rPr>
          <w:t xml:space="preserve">A14</w:t>
        </w:r>
      </w:hyperlink>
      <w:r>
        <w:rPr/>
        <w:t xml:space="preserve">’s spectrum plus </w:t>
      </w:r>
      <w:hyperlink w:anchor="bm_075"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6"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3" w:name="bm_080"/>
      <w:pPr>
        <w:pStyle w:val="Heading2"/>
      </w:pPr>
      <w:hyperlink w:anchor="bm_080" w:history="1">
        <w:r>
          <w:rPr>
            <w:color w:val="0563C1"/>
            <w:u w:val="single"/>
          </w:rPr>
          <w:t xml:space="preserve">A14</w:t>
        </w:r>
      </w:hyperlink>
      <w:r>
        <w:rPr/>
        <w:t>. The Primordial Spectrum</w:t>
      </w:r>
      <w:bookmarkEnd w:id="273"/>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4"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4" w:name="bm_081"/>
      <w:pPr>
        <w:pStyle w:val="Heading2"/>
      </w:pPr>
      <w:hyperlink w:anchor="bm_081" w:history="1">
        <w:r>
          <w:rPr>
            <w:color w:val="0563C1"/>
            <w:u w:val="single"/>
          </w:rPr>
          <w:t xml:space="preserve">A15</w:t>
        </w:r>
      </w:hyperlink>
      <w:r>
        <w:rPr/>
        <w:t>. Eternal Inflation and the Measure Problem</w:t>
      </w:r>
      <w:bookmarkEnd w:id="274"/>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4" w:history="1">
        <w:r>
          <w:rPr>
            <w:color w:val="0563C1"/>
            <w:u w:val="single"/>
          </w:rPr>
          <w:t xml:space="preserve">A38</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8" w:history="1">
        <w:r>
          <w:rPr>
            <w:color w:val="0563C1"/>
            <w:u w:val="single"/>
          </w:rPr>
          <w:t xml:space="preserve">A42</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11" w:history="1">
        <w:r>
          <w:rPr>
            <w:color w:val="0563C1"/>
            <w:u w:val="single"/>
          </w:rPr>
          <w:t xml:space="preserve">A45</w:t>
        </w:r>
      </w:hyperlink>
      <w:r>
        <w:rPr/>
        <w:t>’s problem, not a filmed first tick.</w:t>
      </w:r>
    </w:p>
    <w:p>
      <w:pPr/>
      <w:r>
        <w:rPr/>
        <w:t>Temperature: local burst, warm (</w:t>
      </w:r>
      <w:hyperlink w:anchor="bm_079" w:history="1">
        <w:r>
          <w:rPr>
            <w:color w:val="0563C1"/>
            <w:u w:val="single"/>
          </w:rPr>
          <w:t xml:space="preserve">A13</w:t>
        </w:r>
      </w:hyperlink>
      <w:r>
        <w:rPr/>
        <w:t>–</w:t>
      </w:r>
      <w:hyperlink w:anchor="bm_080"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5" w:name="bm_082"/>
      <w:pPr>
        <w:pStyle w:val="Heading2"/>
      </w:pPr>
      <w:hyperlink w:anchor="bm_082" w:history="1">
        <w:r>
          <w:rPr>
            <w:color w:val="0563C1"/>
            <w:u w:val="single"/>
          </w:rPr>
          <w:t xml:space="preserve">A16</w:t>
        </w:r>
      </w:hyperlink>
      <w:r>
        <w:rPr/>
        <w:t>. Sensitivity: From Quantum Noise to BKL Chaos</w:t>
      </w:r>
      <w:bookmarkEnd w:id="275"/>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9" w:history="1">
        <w:r>
          <w:rPr>
            <w:color w:val="0563C1"/>
            <w:u w:val="single"/>
          </w:rPr>
          <w:t xml:space="preserve">A23</w:t>
        </w:r>
      </w:hyperlink>
      <w:r>
        <w:rPr/>
        <w:t xml:space="preserve">, </w:t>
      </w:r>
      <w:hyperlink w:anchor="bm_109" w:history="1">
        <w:r>
          <w:rPr>
            <w:color w:val="0563C1"/>
            <w:u w:val="single"/>
          </w:rPr>
          <w:t xml:space="preserve">A43</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6" w:name="bm_083"/>
      <w:pPr>
        <w:pStyle w:val="Heading2"/>
      </w:pPr>
      <w:hyperlink w:anchor="bm_083" w:history="1">
        <w:r>
          <w:rPr>
            <w:color w:val="0563C1"/>
            <w:u w:val="single"/>
          </w:rPr>
          <w:t xml:space="preserve">A17</w:t>
        </w:r>
      </w:hyperlink>
      <w:r>
        <w:rPr/>
        <w:t>. What “Non-Baryonic” Means</w:t>
      </w:r>
      <w:bookmarkEnd w:id="276"/>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3"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7" w:name="bm_084"/>
      <w:pPr>
        <w:pStyle w:val="Heading2"/>
      </w:pPr>
      <w:hyperlink w:anchor="bm_084" w:history="1">
        <w:r>
          <w:rPr>
            <w:color w:val="0563C1"/>
            <w:u w:val="single"/>
          </w:rPr>
          <w:t xml:space="preserve">A18</w:t>
        </w:r>
      </w:hyperlink>
      <w:r>
        <w:rPr/>
        <w:t>. Vacuum Energy and the Cosmological Constant</w:t>
      </w:r>
      <w:bookmarkEnd w:id="277"/>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1" w:history="1">
        <w:r>
          <w:rPr>
            <w:color w:val="0563C1"/>
            <w:u w:val="single"/>
          </w:rPr>
          <w:t xml:space="preserve">A15</w:t>
        </w:r>
      </w:hyperlink>
      <w:r>
        <w:rPr/>
        <w:t xml:space="preserve">, </w:t>
      </w:r>
      <w:hyperlink w:anchor="bm_108" w:history="1">
        <w:r>
          <w:rPr>
            <w:color w:val="0563C1"/>
            <w:u w:val="single"/>
          </w:rPr>
          <w:t xml:space="preserve">A42</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5" w:history="1">
        <w:r>
          <w:rPr>
            <w:color w:val="0563C1"/>
            <w:u w:val="single"/>
          </w:rPr>
          <w:t xml:space="preserve">A19</w:t>
        </w:r>
      </w:hyperlink>
      <w:r>
        <w:rPr/>
        <w:t xml:space="preserve">, </w:t>
      </w:r>
      <w:hyperlink w:anchor="bm_110" w:history="1">
        <w:r>
          <w:rPr>
            <w:color w:val="0563C1"/>
            <w:u w:val="single"/>
          </w:rPr>
          <w:t xml:space="preserve">A44</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8" w:name="bm_085"/>
      <w:pPr>
        <w:pStyle w:val="Heading2"/>
      </w:pPr>
      <w:hyperlink w:anchor="bm_085" w:history="1">
        <w:r>
          <w:rPr>
            <w:color w:val="0563C1"/>
            <w:u w:val="single"/>
          </w:rPr>
          <w:t xml:space="preserve">A19</w:t>
        </w:r>
      </w:hyperlink>
      <w:r>
        <w:rPr/>
        <w:t>. Why Recollapse Is Not in the Data</w:t>
      </w:r>
      <w:bookmarkEnd w:id="278"/>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2"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10" w:history="1">
        <w:r>
          <w:rPr>
            <w:color w:val="0563C1"/>
            <w:u w:val="single"/>
          </w:rPr>
          <w:t xml:space="preserve">A44</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9" w:name="bm_086"/>
      <w:pPr>
        <w:pStyle w:val="Heading2"/>
      </w:pPr>
      <w:hyperlink w:anchor="bm_086" w:history="1">
        <w:r>
          <w:rPr>
            <w:color w:val="0563C1"/>
            <w:u w:val="single"/>
          </w:rPr>
          <w:t xml:space="preserve">A20</w:t>
        </w:r>
      </w:hyperlink>
      <w:r>
        <w:rPr/>
        <w:t>. The Schwarzschild Radius</w:t>
      </w:r>
      <w:bookmarkEnd w:id="279"/>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80" w:name="bm_087"/>
      <w:pPr>
        <w:pStyle w:val="Heading2"/>
      </w:pPr>
      <w:hyperlink w:anchor="bm_087" w:history="1">
        <w:r>
          <w:rPr>
            <w:color w:val="0563C1"/>
            <w:u w:val="single"/>
          </w:rPr>
          <w:t xml:space="preserve">A21</w:t>
        </w:r>
      </w:hyperlink>
      <w:r>
        <w:rPr/>
        <w:t>. Gravitational Time Dilation and Kerr Orbits</w:t>
      </w:r>
      <w:bookmarkEnd w:id="280"/>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1"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2" w:history="1">
        <w:r>
          <w:rPr>
            <w:color w:val="0563C1"/>
            <w:u w:val="single"/>
          </w:rPr>
          <w:t xml:space="preserve">A36</w:t>
        </w:r>
      </w:hyperlink>
      <w:r>
        <w:rPr/>
        <w:t>).</w:t>
      </w:r>
    </w:p>
    <w:p>
      <w:pPr>
        <w:spacing w:after="0"/>
      </w:pPr>
      <w:r>
        <w:br w:type="page"/>
      </w:r>
    </w:p>
    <w:p>
      <w:bookmarkStart w:id="281" w:name="bm_088"/>
      <w:pPr>
        <w:pStyle w:val="Heading2"/>
      </w:pPr>
      <w:hyperlink w:anchor="bm_088" w:history="1">
        <w:r>
          <w:rPr>
            <w:color w:val="0563C1"/>
            <w:u w:val="single"/>
          </w:rPr>
          <w:t xml:space="preserve">A22</w:t>
        </w:r>
      </w:hyperlink>
      <w:r>
        <w:rPr/>
        <w:t>. White Holes and the Kruskal Diagram</w:t>
      </w:r>
      <w:bookmarkEnd w:id="281"/>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5"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82" w:name="bm_089"/>
      <w:pPr>
        <w:pStyle w:val="Heading2"/>
      </w:pPr>
      <w:hyperlink w:anchor="bm_089" w:history="1">
        <w:r>
          <w:rPr>
            <w:color w:val="0563C1"/>
            <w:u w:val="single"/>
          </w:rPr>
          <w:t xml:space="preserve">A23</w:t>
        </w:r>
      </w:hyperlink>
      <w:r>
        <w:rPr/>
        <w:t>. The Bekenstein–Hawking Bound</w:t>
      </w:r>
      <w:bookmarkEnd w:id="282"/>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2"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90" w:history="1">
        <w:r>
          <w:rPr>
            <w:color w:val="0563C1"/>
            <w:u w:val="single"/>
          </w:rPr>
          <w:t xml:space="preserve">A24</w:t>
        </w:r>
      </w:hyperlink>
      <w:r>
        <w:rPr/>
        <w:t>).</w:t>
      </w:r>
    </w:p>
    <w:p>
      <w:pPr>
        <w:spacing w:after="0"/>
      </w:pPr>
      <w:r>
        <w:br w:type="page"/>
      </w:r>
    </w:p>
    <w:p>
      <w:bookmarkStart w:id="283" w:name="bm_090"/>
      <w:pPr>
        <w:pStyle w:val="Heading2"/>
      </w:pPr>
      <w:hyperlink w:anchor="bm_090" w:history="1">
        <w:r>
          <w:rPr>
            <w:color w:val="0563C1"/>
            <w:u w:val="single"/>
          </w:rPr>
          <w:t xml:space="preserve">A24</w:t>
        </w:r>
      </w:hyperlink>
      <w:r>
        <w:rPr/>
        <w:t>. Geodesics, Singularities, and Why You Do Not Come Out</w:t>
      </w:r>
      <w:bookmarkEnd w:id="283"/>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4" w:name="bm_091"/>
      <w:pPr>
        <w:pStyle w:val="Heading2"/>
      </w:pPr>
      <w:hyperlink w:anchor="bm_091" w:history="1">
        <w:r>
          <w:rPr>
            <w:color w:val="0563C1"/>
            <w:u w:val="single"/>
          </w:rPr>
          <w:t xml:space="preserve">A25</w:t>
        </w:r>
      </w:hyperlink>
      <w:r>
        <w:rPr/>
        <w:t>. Mars Numbers: Δv, Delay, Life Support</w:t>
      </w:r>
      <w:bookmarkEnd w:id="284"/>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8" w:history="1">
        <w:r>
          <w:rPr>
            <w:color w:val="0563C1"/>
            <w:u w:val="single"/>
          </w:rPr>
          <w:t xml:space="preserve">A32</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5" w:name="bm_092"/>
      <w:pPr>
        <w:pStyle w:val="Heading2"/>
      </w:pPr>
      <w:hyperlink w:anchor="bm_092" w:history="1">
        <w:r>
          <w:rPr>
            <w:color w:val="0563C1"/>
            <w:u w:val="single"/>
          </w:rPr>
          <w:t xml:space="preserve">A26</w:t>
        </w:r>
      </w:hyperlink>
      <w:r>
        <w:rPr/>
        <w:t>. Particle Horizon vs Cosmic Event Horizon</w:t>
      </w:r>
      <w:bookmarkEnd w:id="285"/>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6" w:name="bm_093"/>
      <w:pPr>
        <w:pStyle w:val="Heading2"/>
      </w:pPr>
      <w:hyperlink w:anchor="bm_093" w:history="1">
        <w:r>
          <w:rPr>
            <w:color w:val="0563C1"/>
            <w:u w:val="single"/>
          </w:rPr>
          <w:t xml:space="preserve">A27</w:t>
        </w:r>
      </w:hyperlink>
      <w:r>
        <w:rPr/>
        <w:t>. Finding Worlds You Cannot See</w:t>
      </w:r>
      <w:bookmarkEnd w:id="286"/>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7" w:name="bm_094"/>
      <w:pPr>
        <w:pStyle w:val="Heading2"/>
      </w:pPr>
      <w:hyperlink w:anchor="bm_094" w:history="1">
        <w:r>
          <w:rPr>
            <w:color w:val="0563C1"/>
            <w:u w:val="single"/>
          </w:rPr>
          <w:t xml:space="preserve">A28</w:t>
        </w:r>
      </w:hyperlink>
      <w:r>
        <w:rPr/>
        <w:t>. Circumstellar Habitable Zones</w:t>
      </w:r>
      <w:bookmarkEnd w:id="287"/>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1" w:history="1">
        <w:r>
          <w:rPr>
            <w:color w:val="0563C1"/>
            <w:u w:val="single"/>
          </w:rPr>
          <w:t xml:space="preserve">A25</w:t>
        </w:r>
      </w:hyperlink>
      <w:r>
        <w:rPr/>
        <w:t>). Moons of giants can sit outside a stellar HZ and still host liquid water on tidal heat (</w:t>
      </w:r>
      <w:hyperlink w:anchor="bm_095"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8" w:name="bm_095"/>
      <w:pPr>
        <w:pStyle w:val="Heading2"/>
      </w:pPr>
      <w:hyperlink w:anchor="bm_095" w:history="1">
        <w:r>
          <w:rPr>
            <w:color w:val="0563C1"/>
            <w:u w:val="single"/>
          </w:rPr>
          <w:t xml:space="preserve">A29</w:t>
        </w:r>
      </w:hyperlink>
      <w:r>
        <w:rPr/>
        <w:t>. Tidal Heat, Ice Shells, and Dark Seas</w:t>
      </w:r>
      <w:bookmarkEnd w:id="288"/>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7" w:history="1">
        <w:r>
          <w:rPr>
            <w:color w:val="0563C1"/>
            <w:u w:val="single"/>
          </w:rPr>
          <w:t xml:space="preserve">A31</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9" w:name="bm_096"/>
      <w:pPr>
        <w:pStyle w:val="Heading2"/>
      </w:pPr>
      <w:hyperlink w:anchor="bm_096" w:history="1">
        <w:r>
          <w:rPr>
            <w:color w:val="0563C1"/>
            <w:u w:val="single"/>
          </w:rPr>
          <w:t xml:space="preserve">A30</w:t>
        </w:r>
      </w:hyperlink>
      <w:r>
        <w:rPr/>
        <w:t>. Second Origins, the Code, and What Life Eats</w:t>
      </w:r>
      <w:bookmarkEnd w:id="289"/>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spacing w:after="0"/>
      </w:pPr>
      <w:r>
        <w:br w:type="page"/>
      </w:r>
    </w:p>
    <w:p>
      <w:bookmarkStart w:id="290" w:name="bm_097"/>
      <w:pPr>
        <w:pStyle w:val="Heading2"/>
      </w:pPr>
      <w:hyperlink w:anchor="bm_097" w:history="1">
        <w:r>
          <w:rPr>
            <w:color w:val="0563C1"/>
            <w:u w:val="single"/>
          </w:rPr>
          <w:t xml:space="preserve">A31</w:t>
        </w:r>
      </w:hyperlink>
      <w:r>
        <w:rPr/>
        <w:t>. Other Chemistries, Missing Body Plans</w:t>
      </w:r>
      <w:bookmarkEnd w:id="290"/>
    </w:p>
    <w:p>
      <w:pPr>
        <w:pStyle w:val="FirstParagraph"/>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1.47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5" w:history="1">
        <w:r>
          <w:rPr>
            <w:color w:val="0563C1"/>
            <w:u w:val="single"/>
          </w:rPr>
          <w:t xml:space="preserve">Ch. 32</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91" w:name="bm_098"/>
      <w:pPr>
        <w:pStyle w:val="Heading2"/>
      </w:pPr>
      <w:hyperlink w:anchor="bm_098" w:history="1">
        <w:r>
          <w:rPr>
            <w:color w:val="0563C1"/>
            <w:u w:val="single"/>
          </w:rPr>
          <w:t xml:space="preserve">A32</w:t>
        </w:r>
      </w:hyperlink>
      <w:r>
        <w:rPr/>
        <w:t>. Travel Time, Dose, and Autonomous Systems</w:t>
      </w:r>
      <w:bookmarkEnd w:id="291"/>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5"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7" w:history="1">
        <w:r>
          <w:rPr>
            <w:color w:val="0563C1"/>
            <w:u w:val="single"/>
          </w:rPr>
          <w:t xml:space="preserve">A41</w:t>
        </w:r>
      </w:hyperlink>
      <w:r>
        <w:rPr/>
        <w:t>. Current pattern engines are not a someone on either reading. Alignment is local control engineering, not an Omega Point.</w:t>
      </w:r>
    </w:p>
    <w:p>
      <w:pPr>
        <w:spacing w:after="0"/>
      </w:pPr>
      <w:r>
        <w:br w:type="page"/>
      </w:r>
    </w:p>
    <w:p>
      <w:bookmarkStart w:id="292" w:name="bm_099"/>
      <w:pPr>
        <w:pStyle w:val="Heading2"/>
      </w:pPr>
      <w:hyperlink w:anchor="bm_099" w:history="1">
        <w:r>
          <w:rPr>
            <w:color w:val="0563C1"/>
            <w:u w:val="single"/>
          </w:rPr>
          <w:t xml:space="preserve">A33</w:t>
        </w:r>
      </w:hyperlink>
      <w:r>
        <w:rPr/>
        <w:t>. Genome Information, Synthesis, and Planetary Protection</w:t>
      </w:r>
      <w:bookmarkEnd w:id="292"/>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5"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7" w:history="1">
        <w:r>
          <w:rPr>
            <w:color w:val="0563C1"/>
            <w:u w:val="single"/>
          </w:rPr>
          <w:t xml:space="preserve">A31</w:t>
        </w:r>
      </w:hyperlink>
      <w:r>
        <w:rPr/>
        <w:t>). An empty exam gets the chemistry we have run. An occupied sea gets the box left shut.</w:t>
      </w:r>
    </w:p>
    <w:p>
      <w:pPr>
        <w:spacing w:after="0"/>
      </w:pPr>
      <w:r>
        <w:br w:type="page"/>
      </w:r>
    </w:p>
    <w:p>
      <w:bookmarkStart w:id="293" w:name="bm_100"/>
      <w:pPr>
        <w:pStyle w:val="Heading2"/>
      </w:pPr>
      <w:hyperlink w:anchor="bm_100" w:history="1">
        <w:r>
          <w:rPr>
            <w:color w:val="0563C1"/>
            <w:u w:val="single"/>
          </w:rPr>
          <w:t xml:space="preserve">A34</w:t>
        </w:r>
      </w:hyperlink>
      <w:r>
        <w:rPr/>
        <w:t>. Einstein–Rosen vs Traversable Throats</w:t>
      </w:r>
      <w:bookmarkEnd w:id="293"/>
    </w:p>
    <w:p>
      <w:pPr>
        <w:pStyle w:val="FirstParagraph"/>
      </w:pPr>
      <w:r>
        <w:rPr/>
        <w:t>ER bridge: Kruskal throat, non-traversable, pinches in finite proper time (</w:t>
      </w:r>
      <w:hyperlink w:anchor="bm_088"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2" w:history="1">
        <w:r>
          <w:rPr>
            <w:color w:val="0563C1"/>
            <w:u w:val="single"/>
          </w:rPr>
          <w:t xml:space="preserve">A36</w:t>
        </w:r>
      </w:hyperlink>
      <w:r>
        <w:rPr/>
        <w:t>) is the same unpaid insurance as for wormhole mouths. No laboratory metric-engineering. “Warp” laboratory claims to date are not an Alcubierre drive.</w:t>
      </w:r>
    </w:p>
    <w:p>
      <w:pPr>
        <w:spacing w:after="0"/>
      </w:pPr>
      <w:r>
        <w:br w:type="page"/>
      </w:r>
    </w:p>
    <w:p>
      <w:bookmarkStart w:id="294" w:name="bm_101"/>
      <w:pPr>
        <w:pStyle w:val="Heading2"/>
      </w:pPr>
      <w:hyperlink w:anchor="bm_101" w:history="1">
        <w:r>
          <w:rPr>
            <w:color w:val="0563C1"/>
            <w:u w:val="single"/>
          </w:rPr>
          <w:t xml:space="preserve">A35</w:t>
        </w:r>
      </w:hyperlink>
      <w:r>
        <w:rPr/>
        <w:t>. What Would Count as Evidence of Intervention</w:t>
      </w:r>
      <w:bookmarkEnd w:id="294"/>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2" w:history="1">
        <w:r>
          <w:rPr>
            <w:color w:val="0563C1"/>
            <w:u w:val="single"/>
          </w:rPr>
          <w:t xml:space="preserve">A36</w:t>
        </w:r>
      </w:hyperlink>
      <w:r>
        <w:rPr/>
        <w:t>–</w:t>
      </w:r>
      <w:hyperlink w:anchor="bm_103" w:history="1">
        <w:r>
          <w:rPr>
            <w:color w:val="0563C1"/>
            <w:u w:val="single"/>
          </w:rPr>
          <w:t xml:space="preserve">A37</w:t>
        </w:r>
      </w:hyperlink>
      <w:r>
        <w:rPr/>
        <w:t>; chronology protection warm-to-cold). Everett branches do not admit hops or signals (</w:t>
      </w:r>
      <w:hyperlink w:anchor="bm_107" w:history="1">
        <w:r>
          <w:rPr>
            <w:color w:val="0563C1"/>
            <w:u w:val="single"/>
          </w:rPr>
          <w:t xml:space="preserve">A41</w:t>
        </w:r>
      </w:hyperlink>
      <w:r>
        <w:rPr/>
        <w:t xml:space="preserve">). Interstellar arrival is a </w:t>
      </w:r>
      <w:r>
        <w:rPr/>
        <w:t xml:space="preserve">Chapter </w:t>
      </w:r>
      <w:hyperlink w:anchor="bm_045" w:history="1">
        <w:r>
          <w:rPr>
            <w:color w:val="0563C1"/>
            <w:u w:val="single"/>
          </w:rPr>
          <w:t xml:space="preserve">32</w:t>
        </w:r>
      </w:hyperlink>
      <w:r>
        <w:rPr/>
        <w:t xml:space="preserve"> project, not a dogfight. Traversable “beam-in” still owes the exotic-matter bill (</w:t>
      </w:r>
      <w:hyperlink w:anchor="bm_100" w:history="1">
        <w:r>
          <w:rPr>
            <w:color w:val="0563C1"/>
            <w:u w:val="single"/>
          </w:rPr>
          <w:t xml:space="preserve">A34</w:t>
        </w:r>
      </w:hyperlink>
      <w:r>
        <w:rPr/>
        <w:t>) or a local assembler (</w:t>
      </w:r>
      <w:hyperlink w:anchor="bm_099" w:history="1">
        <w:r>
          <w:rPr>
            <w:color w:val="0563C1"/>
            <w:u w:val="single"/>
          </w:rPr>
          <w:t xml:space="preserve">A33</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3"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5"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5" w:name="bm_102"/>
      <w:pPr>
        <w:pStyle w:val="Heading2"/>
      </w:pPr>
      <w:hyperlink w:anchor="bm_102" w:history="1">
        <w:r>
          <w:rPr>
            <w:color w:val="0563C1"/>
            <w:u w:val="single"/>
          </w:rPr>
          <w:t xml:space="preserve">A36</w:t>
        </w:r>
      </w:hyperlink>
      <w:r>
        <w:rPr/>
        <w:t>. Worldlines and Self-Consistency</w:t>
      </w:r>
      <w:bookmarkEnd w:id="295"/>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100" w:history="1">
        <w:r>
          <w:rPr>
            <w:color w:val="0563C1"/>
            <w:u w:val="single"/>
          </w:rPr>
          <w:t xml:space="preserve">A34</w:t>
        </w:r>
      </w:hyperlink>
      <w:r>
        <w:rPr/>
        <w:t>). None of these are observational geometries. None are a visitor hypothesis that this book will cash (</w:t>
      </w:r>
      <w:hyperlink w:anchor="bm_101" w:history="1">
        <w:r>
          <w:rPr>
            <w:color w:val="0563C1"/>
            <w:u w:val="single"/>
          </w:rPr>
          <w:t xml:space="preserve">A35</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3" w:history="1">
        <w:r>
          <w:rPr>
            <w:color w:val="0563C1"/>
            <w:u w:val="single"/>
          </w:rPr>
          <w:t xml:space="preserve">A37</w:t>
        </w:r>
      </w:hyperlink>
      <w:r>
        <w:rPr/>
        <w:t>).</w:t>
      </w:r>
    </w:p>
    <w:p>
      <w:pPr>
        <w:spacing w:after="0"/>
      </w:pPr>
      <w:r>
        <w:br w:type="page"/>
      </w:r>
    </w:p>
    <w:p>
      <w:bookmarkStart w:id="296" w:name="bm_103"/>
      <w:pPr>
        <w:pStyle w:val="Heading2"/>
      </w:pPr>
      <w:hyperlink w:anchor="bm_103" w:history="1">
        <w:r>
          <w:rPr>
            <w:color w:val="0563C1"/>
            <w:u w:val="single"/>
          </w:rPr>
          <w:t xml:space="preserve">A37</w:t>
        </w:r>
      </w:hyperlink>
      <w:r>
        <w:rPr/>
        <w:t>. Foliations: Why a Stack Is Not a Hallway</w:t>
      </w:r>
      <w:bookmarkEnd w:id="296"/>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2" w:history="1">
        <w:r>
          <w:rPr>
            <w:color w:val="0563C1"/>
            <w:u w:val="single"/>
          </w:rPr>
          <w:t xml:space="preserve">A36</w:t>
        </w:r>
      </w:hyperlink>
      <w:r>
        <w:rPr/>
        <w:t>), a traversable handle (</w:t>
      </w:r>
      <w:hyperlink w:anchor="bm_100" w:history="1">
        <w:r>
          <w:rPr>
            <w:color w:val="0563C1"/>
            <w:u w:val="single"/>
          </w:rPr>
          <w:t xml:space="preserve">A34</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70" w:history="1">
        <w:r>
          <w:rPr>
            <w:color w:val="0563C1"/>
            <w:u w:val="single"/>
          </w:rPr>
          <w:t xml:space="preserve">A4</w:t>
        </w:r>
      </w:hyperlink>
      <w:r>
        <w:rPr/>
        <w:t xml:space="preserve">, </w:t>
      </w:r>
      <w:hyperlink w:anchor="bm_072"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7" w:name="bm_104"/>
      <w:pPr>
        <w:pStyle w:val="Heading2"/>
      </w:pPr>
      <w:hyperlink w:anchor="bm_104" w:history="1">
        <w:r>
          <w:rPr>
            <w:color w:val="0563C1"/>
            <w:u w:val="single"/>
          </w:rPr>
          <w:t xml:space="preserve">A38</w:t>
        </w:r>
      </w:hyperlink>
      <w:r>
        <w:rPr/>
        <w:t>. Four Claims That Must Not Be Fused</w:t>
      </w:r>
      <w:bookmarkEnd w:id="297"/>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2" w:history="1">
        <w:r>
          <w:rPr>
            <w:color w:val="0563C1"/>
            <w:u w:val="single"/>
          </w:rPr>
          <w:t xml:space="preserve">A26</w:t>
        </w:r>
      </w:hyperlink>
      <w:r>
        <w:rPr/>
        <w:t xml:space="preserve">, </w:t>
      </w:r>
      <w:hyperlink w:anchor="bm_105" w:history="1">
        <w:r>
          <w:rPr>
            <w:color w:val="0563C1"/>
            <w:u w:val="single"/>
          </w:rPr>
          <w:t xml:space="preserve">A39</w:t>
        </w:r>
      </w:hyperlink>
      <w:r>
        <w:rPr/>
        <w:t xml:space="preserve">). </w:t>
      </w:r>
      <w:r>
        <w:rPr>
          <w:b/>
        </w:rPr>
        <w:t>Level II:</w:t>
      </w:r>
      <w:r>
        <w:rPr/>
        <w:t xml:space="preserve"> other post-inflation vacua, other low-energy constants, pocket universes (</w:t>
      </w:r>
      <w:hyperlink w:anchor="bm_081" w:history="1">
        <w:r>
          <w:rPr>
            <w:color w:val="0563C1"/>
            <w:u w:val="single"/>
          </w:rPr>
          <w:t xml:space="preserve">A15</w:t>
        </w:r>
      </w:hyperlink>
      <w:r>
        <w:rPr/>
        <w:t xml:space="preserve">, </w:t>
      </w:r>
      <w:hyperlink w:anchor="bm_106" w:history="1">
        <w:r>
          <w:rPr>
            <w:color w:val="0563C1"/>
            <w:u w:val="single"/>
          </w:rPr>
          <w:t xml:space="preserve">A40</w:t>
        </w:r>
      </w:hyperlink>
      <w:r>
        <w:rPr/>
        <w:t xml:space="preserve">). </w:t>
      </w:r>
      <w:r>
        <w:rPr>
          <w:b/>
        </w:rPr>
        <w:t>Level III:</w:t>
      </w:r>
      <w:r>
        <w:rPr/>
        <w:t xml:space="preserve"> Everett branches of a universal wavefunction (</w:t>
      </w:r>
      <w:hyperlink w:anchor="bm_107" w:history="1">
        <w:r>
          <w:rPr>
            <w:color w:val="0563C1"/>
            <w:u w:val="single"/>
          </w:rPr>
          <w:t xml:space="preserve">A41</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7" w:history="1">
        <w:r>
          <w:rPr>
            <w:color w:val="0563C1"/>
            <w:u w:val="single"/>
          </w:rPr>
          <w:t xml:space="preserve">A41</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3" w:history="1">
        <w:r>
          <w:rPr>
            <w:color w:val="0563C1"/>
            <w:u w:val="single"/>
          </w:rPr>
          <w:t xml:space="preserve">A17</w:t>
        </w:r>
      </w:hyperlink>
      <w:r>
        <w:rPr/>
        <w:t>–</w:t>
      </w:r>
      <w:hyperlink w:anchor="bm_084"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8" w:name="bm_105"/>
      <w:pPr>
        <w:pStyle w:val="Heading2"/>
      </w:pPr>
      <w:hyperlink w:anchor="bm_105" w:history="1">
        <w:r>
          <w:rPr>
            <w:color w:val="0563C1"/>
            <w:u w:val="single"/>
          </w:rPr>
          <w:t xml:space="preserve">A39</w:t>
        </w:r>
      </w:hyperlink>
      <w:r>
        <w:rPr/>
        <w:t>. Infinite FLRW and Repeated Hubble Volumes</w:t>
      </w:r>
      <w:bookmarkEnd w:id="298"/>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9"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6" w:history="1">
        <w:r>
          <w:rPr>
            <w:color w:val="0563C1"/>
            <w:u w:val="single"/>
          </w:rPr>
          <w:t xml:space="preserve">A40</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2" w:history="1">
        <w:r>
          <w:rPr>
            <w:color w:val="0563C1"/>
            <w:u w:val="single"/>
          </w:rPr>
          <w:t xml:space="preserve">A26</w:t>
        </w:r>
      </w:hyperlink>
      <w:r>
        <w:rPr/>
        <w:t xml:space="preserve">, </w:t>
      </w:r>
      <w:hyperlink w:anchor="bm_098" w:history="1">
        <w:r>
          <w:rPr>
            <w:color w:val="0563C1"/>
            <w:u w:val="single"/>
          </w:rPr>
          <w:t xml:space="preserve">A32</w:t>
        </w:r>
      </w:hyperlink>
      <w:r>
        <w:rPr/>
        <w:t>).</w:t>
      </w:r>
    </w:p>
    <w:p>
      <w:pPr>
        <w:spacing w:after="0"/>
      </w:pPr>
      <w:r>
        <w:br w:type="page"/>
      </w:r>
    </w:p>
    <w:p>
      <w:bookmarkStart w:id="299" w:name="bm_106"/>
      <w:pPr>
        <w:pStyle w:val="Heading2"/>
      </w:pPr>
      <w:hyperlink w:anchor="bm_106" w:history="1">
        <w:r>
          <w:rPr>
            <w:color w:val="0563C1"/>
            <w:u w:val="single"/>
          </w:rPr>
          <w:t xml:space="preserve">A40</w:t>
        </w:r>
      </w:hyperlink>
      <w:r>
        <w:rPr/>
        <w:t>. Landscapes, Measures, and Untestable Frameworks</w:t>
      </w:r>
      <w:bookmarkEnd w:id="299"/>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1"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8" w:history="1">
        <w:r>
          <w:rPr>
            <w:color w:val="0563C1"/>
            <w:u w:val="single"/>
          </w:rPr>
          <w:t xml:space="preserve">A42</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300" w:name="bm_107"/>
      <w:pPr>
        <w:pStyle w:val="Heading2"/>
      </w:pPr>
      <w:hyperlink w:anchor="bm_107" w:history="1">
        <w:r>
          <w:rPr>
            <w:color w:val="0563C1"/>
            <w:u w:val="single"/>
          </w:rPr>
          <w:t xml:space="preserve">A41</w:t>
        </w:r>
      </w:hyperlink>
      <w:r>
        <w:rPr/>
        <w:t>. Decoherence and Why Branches Are Not Destinations</w:t>
      </w:r>
      <w:bookmarkEnd w:id="300"/>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301" w:name="bm_108"/>
      <w:pPr>
        <w:pStyle w:val="Heading2"/>
      </w:pPr>
      <w:hyperlink w:anchor="bm_108" w:history="1">
        <w:r>
          <w:rPr>
            <w:color w:val="0563C1"/>
            <w:u w:val="single"/>
          </w:rPr>
          <w:t xml:space="preserve">A42</w:t>
        </w:r>
      </w:hyperlink>
      <w:r>
        <w:rPr/>
        <w:t>. Dimensionless Coincidences and Weinberg’s Λ Bound</w:t>
      </w:r>
      <w:bookmarkEnd w:id="301"/>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80"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9" w:history="1">
        <w:r>
          <w:rPr>
            <w:color w:val="0563C1"/>
            <w:u w:val="single"/>
          </w:rPr>
          <w:t xml:space="preserve">A43</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302" w:name="bm_109"/>
      <w:pPr>
        <w:pStyle w:val="Heading2"/>
      </w:pPr>
      <w:hyperlink w:anchor="bm_109" w:history="1">
        <w:r>
          <w:rPr>
            <w:color w:val="0563C1"/>
            <w:u w:val="single"/>
          </w:rPr>
          <w:t xml:space="preserve">A43</w:t>
        </w:r>
      </w:hyperlink>
      <w:r>
        <w:rPr/>
        <w:t>. Why Strong and Final Anthropic Claims Fail</w:t>
      </w:r>
      <w:bookmarkEnd w:id="302"/>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4" w:history="1">
        <w:r>
          <w:rPr>
            <w:color w:val="0563C1"/>
            <w:u w:val="single"/>
          </w:rPr>
          <w:t xml:space="preserve">A18</w:t>
        </w:r>
      </w:hyperlink>
      <w:r>
        <w:rPr/>
        <w:t>–</w:t>
      </w:r>
      <w:hyperlink w:anchor="bm_085" w:history="1">
        <w:r>
          <w:rPr>
            <w:color w:val="0563C1"/>
            <w:u w:val="single"/>
          </w:rPr>
          <w:t xml:space="preserve">A19</w:t>
        </w:r>
      </w:hyperlink>
      <w:r>
        <w:rPr/>
        <w:t>); Bekenstein / de Sitter area counting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BKL chaos on the approach to a crunch (</w:t>
      </w:r>
      <w:hyperlink w:anchor="bm_082"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303" w:name="bm_110"/>
      <w:pPr>
        <w:pStyle w:val="Heading2"/>
      </w:pPr>
      <w:hyperlink w:anchor="bm_110" w:history="1">
        <w:r>
          <w:rPr>
            <w:color w:val="0563C1"/>
            <w:u w:val="single"/>
          </w:rPr>
          <w:t xml:space="preserve">A44</w:t>
        </w:r>
      </w:hyperlink>
      <w:r>
        <w:rPr/>
        <w:t xml:space="preserve">. </w:t>
      </w:r>
      <w:r>
        <w:rPr>
          <w:i/>
        </w:rPr>
        <w:t>w</w:t>
      </w:r>
      <w:r>
        <w:rPr/>
        <w:t>, Vacuum Decay, and Bounce Conditions</w:t>
      </w:r>
      <w:bookmarkEnd w:id="303"/>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4"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4" w:name="bm_111"/>
      <w:pPr>
        <w:pStyle w:val="Heading2"/>
      </w:pPr>
      <w:hyperlink w:anchor="bm_111" w:history="1">
        <w:r>
          <w:rPr>
            <w:color w:val="0563C1"/>
            <w:u w:val="single"/>
          </w:rPr>
          <w:t xml:space="preserve">A45</w:t>
        </w:r>
      </w:hyperlink>
      <w:r>
        <w:rPr/>
        <w:t>. The Problem of Time in Quantum Gravity</w:t>
      </w:r>
      <w:bookmarkEnd w:id="304"/>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5" w:name="bm_112"/>
      <w:pPr>
        <w:pStyle w:val="Heading2"/>
      </w:pPr>
      <w:hyperlink w:anchor="bm_112" w:history="1">
        <w:r>
          <w:rPr>
            <w:color w:val="0563C1"/>
            <w:u w:val="single"/>
          </w:rPr>
          <w:t xml:space="preserve">A46</w:t>
        </w:r>
      </w:hyperlink>
      <w:r>
        <w:rPr/>
        <w:t>. Inventory of Claims, by Temperature</w:t>
      </w:r>
      <w:bookmarkEnd w:id="305"/>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6"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6" w:name="bm_113"/>
      <w:pPr>
        <w:pStyle w:val="Heading2"/>
      </w:pPr>
      <w:r>
        <w:rPr/>
        <w:t>Equations at a Glance</w:t>
      </w:r>
      <w:bookmarkEnd w:id="306"/>
    </w:p>
    <w:p>
      <w:pPr>
        <w:pStyle w:val="FirstParagraph"/>
      </w:pPr>
      <w:r>
        <w:rPr/>
        <w:t>Rows (1)–(17) are formulas. The last row is a rule this book refuses to disguise as one.</w:t>
      </w:r>
    </w:p>
    <w:p>
      <w:pPr>
        <w:pStyle w:val="FirstParagraph"/>
        <w:spacing w:before="0" w:after="100"/>
      </w:pPr>
      <w:r>
        <w:rPr>
          <w:b/>
        </w:rPr>
      </w:r>
      <w:r>
        <w:rPr>
          <w:b/>
          <w:sz w:val="18"/>
        </w:rPr>
        <w:t>#</w:t>
      </w:r>
      <w:r>
        <w:rPr>
          <w:b/>
        </w:rPr>
        <w:t xml:space="preserve"> — </w:t>
      </w:r>
      <w:r>
        <w:rPr>
          <w:b/>
        </w:rPr>
      </w:r>
      <w:r>
        <w:rPr>
          <w:b/>
          <w:sz w:val="18"/>
        </w:rPr>
        <w:t>Relation</w:t>
      </w:r>
      <w:r>
        <w:rPr>
          <w:b/>
        </w:rPr>
        <w:t xml:space="preserve"> — </w:t>
      </w:r>
      <w:r>
        <w:rPr>
          <w:b/>
        </w:rPr>
      </w:r>
      <w:r>
        <w:rPr>
          <w:b/>
          <w:sz w:val="18"/>
        </w:rPr>
        <w:t>Role</w:t>
      </w:r>
    </w:p>
    <w:p>
      <w:pPr>
        <w:pStyle w:val="FirstParagraph"/>
        <w:spacing w:before="0" w:after="100"/>
      </w:pPr>
      <w:r>
        <w:rPr>
          <w:b/>
        </w:rPr>
      </w:r>
      <w:r>
        <w:rPr>
          <w:b/>
          <w:sz w:val="18"/>
        </w:rPr>
        <w:t>(1)</w:t>
      </w:r>
      <w:r>
        <w:br/>
      </w:r>
      <w:r>
        <w:rPr>
          <w:i/>
        </w:rPr>
        <w:t xml:space="preserve">Relation: </w:t>
      </w:r>
      <w:r>
        <w:rPr/>
      </w:r>
      <w:r>
        <w:rPr>
          <w:i/>
          <w:sz w:val="18"/>
        </w:rPr>
        <w:t>ds² = −c² dt² + dℓ²</w:t>
      </w:r>
      <w:r>
        <w:br/>
      </w:r>
      <w:r>
        <w:rPr>
          <w:i/>
        </w:rPr>
        <w:t xml:space="preserve">Role: </w:t>
      </w:r>
      <w:r>
        <w:rPr/>
      </w:r>
      <w:r>
        <w:rPr>
          <w:sz w:val="18"/>
        </w:rPr>
        <w:t>Interval</w:t>
      </w:r>
    </w:p>
    <w:p>
      <w:pPr>
        <w:pStyle w:val="FirstParagraph"/>
        <w:spacing w:before="0" w:after="100"/>
      </w:pPr>
      <w:r>
        <w:rPr>
          <w:b/>
        </w:rPr>
      </w:r>
      <w:r>
        <w:rPr>
          <w:b/>
          <w:sz w:val="18"/>
        </w:rPr>
        <w:t>(2)</w:t>
      </w:r>
      <w:r>
        <w:br/>
      </w:r>
      <w:r>
        <w:rPr>
          <w:i/>
        </w:rPr>
        <w:t xml:space="preserve">Relation: </w:t>
      </w:r>
      <w:r>
        <w:rPr/>
      </w:r>
      <w:r>
        <w:rPr>
          <w:i/>
          <w:sz w:val="18"/>
        </w:rPr>
        <w:t>ds² = 0</w:t>
      </w:r>
      <w:r>
        <w:br/>
      </w:r>
      <w:r>
        <w:rPr>
          <w:i/>
        </w:rPr>
        <w:t xml:space="preserve">Role: </w:t>
      </w:r>
      <w:r>
        <w:rPr/>
      </w:r>
      <w:r>
        <w:rPr>
          <w:sz w:val="18"/>
        </w:rPr>
        <w:t>Light</w:t>
      </w:r>
    </w:p>
    <w:p>
      <w:pPr>
        <w:pStyle w:val="FirstParagraph"/>
        <w:spacing w:before="0" w:after="100"/>
      </w:pPr>
      <w:r>
        <w:rPr>
          <w:b/>
        </w:rPr>
      </w:r>
      <w:r>
        <w:rPr>
          <w:b/>
          <w:sz w:val="18"/>
        </w:rPr>
        <w:t>(3)</w:t>
      </w:r>
      <w:r>
        <w:br/>
      </w:r>
      <w:r>
        <w:rPr>
          <w:i/>
        </w:rPr>
        <w:t xml:space="preserve">Relation: </w:t>
      </w:r>
      <w:r>
        <w:rPr/>
      </w:r>
      <w:r>
        <w:rPr>
          <w:i/>
          <w:sz w:val="18"/>
        </w:rPr>
        <w:t>t′ = γ (t − v x/c²)</w:t>
      </w:r>
      <w:r>
        <w:br/>
      </w:r>
      <w:r>
        <w:rPr>
          <w:i/>
        </w:rPr>
        <w:t xml:space="preserve">Role: </w:t>
      </w:r>
      <w:r>
        <w:rPr/>
      </w:r>
      <w:r>
        <w:rPr>
          <w:sz w:val="18"/>
        </w:rPr>
        <w:t>Slice tilt</w:t>
      </w:r>
    </w:p>
    <w:p>
      <w:pPr>
        <w:pStyle w:val="FirstParagraph"/>
        <w:spacing w:before="0" w:after="100"/>
      </w:pPr>
      <w:r>
        <w:rPr>
          <w:b/>
        </w:rPr>
      </w:r>
      <w:r>
        <w:rPr>
          <w:b/>
          <w:sz w:val="18"/>
        </w:rPr>
        <w:t>(4)</w:t>
      </w:r>
      <w:r>
        <w:br/>
      </w:r>
      <w:r>
        <w:rPr>
          <w:i/>
        </w:rPr>
        <w:t xml:space="preserve">Relation: </w:t>
      </w:r>
      <w:r>
        <w:rPr/>
      </w:r>
      <w:r>
        <w:rPr>
          <w:i/>
          <w:sz w:val="18"/>
        </w:rPr>
        <w:t>v = H₀ d</w:t>
      </w:r>
      <w:r>
        <w:rPr>
          <w:sz w:val="18"/>
        </w:rPr>
        <w:t xml:space="preserve">, </w:t>
      </w:r>
      <w:r>
        <w:rPr>
          <w:i/>
          <w:sz w:val="18"/>
        </w:rPr>
        <w:t>1+z = 1/a</w:t>
      </w:r>
      <w:r>
        <w:br/>
      </w:r>
      <w:r>
        <w:rPr>
          <w:i/>
        </w:rPr>
        <w:t xml:space="preserve">Role: </w:t>
      </w:r>
      <w:r>
        <w:rPr/>
      </w:r>
      <w:r>
        <w:rPr>
          <w:sz w:val="18"/>
        </w:rPr>
        <w:t>Stretch</w:t>
      </w:r>
    </w:p>
    <w:p>
      <w:pPr>
        <w:pStyle w:val="FirstParagraph"/>
        <w:spacing w:before="0" w:after="100"/>
      </w:pPr>
      <w:r>
        <w:rPr>
          <w:b/>
        </w:rPr>
      </w:r>
      <w:r>
        <w:rPr>
          <w:b/>
          <w:sz w:val="18"/>
        </w:rPr>
        <w:t>(5)</w:t>
      </w:r>
      <w:r>
        <w:br/>
      </w:r>
      <w:r>
        <w:rPr>
          <w:i/>
        </w:rPr>
        <w:t xml:space="preserve">Relation: </w:t>
      </w:r>
      <w:r>
        <w:rPr/>
      </w:r>
      <w:r>
        <w:rPr>
          <w:i/>
          <w:sz w:val="18"/>
        </w:rPr>
        <w:t>ρ</w:t>
      </w:r>
      <w:r>
        <w:rPr>
          <w:i/>
          <w:sz w:val="18"/>
          <w:vertAlign w:val="subscript"/>
        </w:rPr>
        <w:t>c</w:t>
      </w:r>
      <w:r>
        <w:rPr>
          <w:i/>
          <w:sz w:val="18"/>
        </w:rPr>
        <w:t xml:space="preserve"> = 3H₀²/8πG</w:t>
      </w:r>
      <w:r>
        <w:br/>
      </w:r>
      <w:r>
        <w:rPr>
          <w:i/>
        </w:rPr>
        <w:t xml:space="preserve">Role: </w:t>
      </w:r>
      <w:r>
        <w:rPr/>
      </w:r>
      <w:r>
        <w:rPr>
          <w:sz w:val="18"/>
        </w:rPr>
        <w:t>Critical density</w:t>
      </w:r>
    </w:p>
    <w:p>
      <w:pPr>
        <w:pStyle w:val="FirstParagraph"/>
        <w:spacing w:before="0" w:after="100"/>
      </w:pPr>
      <w:r>
        <w:rPr>
          <w:b/>
        </w:rPr>
      </w:r>
      <w:r>
        <w:rPr>
          <w:b/>
          <w:sz w:val="18"/>
        </w:rPr>
        <w:t>(6)</w:t>
      </w:r>
      <w:r>
        <w:br/>
      </w:r>
      <w:r>
        <w:rPr>
          <w:i/>
        </w:rPr>
        <w:t xml:space="preserve">Relation: </w:t>
      </w:r>
      <w:r>
        <w:rPr/>
      </w:r>
      <w:r>
        <w:rPr>
          <w:i/>
          <w:sz w:val="18"/>
        </w:rPr>
        <w:t>ρ</w:t>
      </w:r>
      <w:r>
        <w:rPr>
          <w:i/>
          <w:sz w:val="18"/>
          <w:vertAlign w:val="subscript"/>
        </w:rPr>
        <w:t>Λ</w:t>
      </w:r>
      <w:r>
        <w:rPr>
          <w:i/>
          <w:sz w:val="18"/>
        </w:rPr>
        <w:t xml:space="preserve"> = Λ c²/8πG</w:t>
      </w:r>
      <w:r>
        <w:br/>
      </w:r>
      <w:r>
        <w:rPr>
          <w:i/>
        </w:rPr>
        <w:t xml:space="preserve">Role: </w:t>
      </w:r>
      <w:r>
        <w:rPr/>
      </w:r>
      <w:r>
        <w:rPr>
          <w:sz w:val="18"/>
        </w:rPr>
        <w:t>Shove as constant</w:t>
      </w:r>
    </w:p>
    <w:p>
      <w:pPr>
        <w:pStyle w:val="FirstParagraph"/>
        <w:spacing w:before="0" w:after="100"/>
      </w:pPr>
      <w:r>
        <w:rPr>
          <w:b/>
        </w:rPr>
      </w:r>
      <w:r>
        <w:rPr>
          <w:b/>
          <w:sz w:val="18"/>
        </w:rPr>
        <w:t>(7)</w:t>
      </w:r>
      <w:r>
        <w:br/>
      </w:r>
      <w:r>
        <w:rPr>
          <w:i/>
        </w:rPr>
        <w:t xml:space="preserve">Relation: </w:t>
      </w:r>
      <w:r>
        <w:rPr/>
      </w:r>
      <w:r>
        <w:rPr>
          <w:i/>
          <w:sz w:val="18"/>
        </w:rPr>
        <w:t>H(z)</w:t>
      </w:r>
      <w:r>
        <w:rPr>
          <w:sz w:val="18"/>
        </w:rPr>
        <w:t xml:space="preserve"> Friedmann</w:t>
      </w:r>
      <w:r>
        <w:br/>
      </w:r>
      <w:r>
        <w:rPr>
          <w:i/>
        </w:rPr>
        <w:t xml:space="preserve">Role: </w:t>
      </w:r>
      <w:r>
        <w:rPr/>
      </w:r>
      <w:r>
        <w:rPr>
          <w:sz w:val="18"/>
        </w:rPr>
        <w:t>History of the stretch</w:t>
      </w:r>
    </w:p>
    <w:p>
      <w:pPr>
        <w:pStyle w:val="FirstParagraph"/>
        <w:spacing w:before="0" w:after="100"/>
      </w:pPr>
      <w:r>
        <w:rPr>
          <w:b/>
        </w:rPr>
      </w:r>
      <w:r>
        <w:rPr>
          <w:b/>
          <w:sz w:val="18"/>
        </w:rPr>
        <w:t>(8)</w:t>
      </w:r>
      <w:r>
        <w:br/>
      </w:r>
      <w:r>
        <w:rPr>
          <w:i/>
        </w:rPr>
        <w:t xml:space="preserve">Relation: </w:t>
      </w:r>
      <w:r>
        <w:rPr/>
      </w:r>
      <w:r>
        <w:rPr>
          <w:i/>
          <w:sz w:val="18"/>
        </w:rPr>
        <w:t>T ∝ 1/a</w:t>
      </w:r>
      <w:r>
        <w:br/>
      </w:r>
      <w:r>
        <w:rPr>
          <w:i/>
        </w:rPr>
        <w:t xml:space="preserve">Role: </w:t>
      </w:r>
      <w:r>
        <w:rPr/>
      </w:r>
      <w:r>
        <w:rPr>
          <w:sz w:val="18"/>
        </w:rPr>
        <w:t>Cooling</w:t>
      </w:r>
    </w:p>
    <w:p>
      <w:pPr>
        <w:pStyle w:val="FirstParagraph"/>
        <w:spacing w:before="0" w:after="100"/>
      </w:pPr>
      <w:r>
        <w:rPr>
          <w:b/>
        </w:rPr>
      </w:r>
      <w:r>
        <w:rPr>
          <w:b/>
          <w:sz w:val="18"/>
        </w:rPr>
        <w:t>(9)</w:t>
      </w:r>
      <w:r>
        <w:br/>
      </w:r>
      <w:r>
        <w:rPr>
          <w:i/>
        </w:rPr>
        <w:t xml:space="preserve">Relation: </w:t>
      </w:r>
      <w:r>
        <w:rPr/>
      </w:r>
      <w:r>
        <w:rPr>
          <w:i/>
          <w:sz w:val="18"/>
        </w:rPr>
        <w:t>Y</w:t>
      </w:r>
      <w:r>
        <w:rPr>
          <w:i/>
          <w:sz w:val="18"/>
          <w:vertAlign w:val="subscript"/>
        </w:rPr>
        <w:t>p</w:t>
      </w:r>
      <w:r>
        <w:rPr>
          <w:i/>
          <w:sz w:val="18"/>
        </w:rPr>
        <w:t xml:space="preserve"> ≈ 2(n/p)/(1+n/p)</w:t>
      </w:r>
      <w:r>
        <w:br/>
      </w:r>
      <w:r>
        <w:rPr>
          <w:i/>
        </w:rPr>
        <w:t xml:space="preserve">Role: </w:t>
      </w:r>
      <w:r>
        <w:rPr/>
      </w:r>
      <w:r>
        <w:rPr>
          <w:sz w:val="18"/>
        </w:rPr>
        <w:t>Helium mass fraction</w:t>
      </w:r>
    </w:p>
    <w:p>
      <w:pPr>
        <w:pStyle w:val="FirstParagraph"/>
        <w:spacing w:before="0" w:after="100"/>
      </w:pPr>
      <w:r>
        <w:rPr>
          <w:b/>
        </w:rPr>
      </w:r>
      <w:r>
        <w:rPr>
          <w:b/>
          <w:sz w:val="18"/>
        </w:rPr>
        <w:t>(10)</w:t>
      </w:r>
      <w:r>
        <w:br/>
      </w:r>
      <w:r>
        <w:rPr>
          <w:i/>
        </w:rPr>
        <w:t xml:space="preserve">Relation: </w:t>
      </w:r>
      <w:r>
        <w:rPr/>
      </w:r>
      <w:r>
        <w:rPr>
          <w:sz w:val="18"/>
        </w:rPr>
        <w:t xml:space="preserve">D bottleneck </w:t>
      </w:r>
      <w:r>
        <w:rPr>
          <w:i/>
          <w:sz w:val="18"/>
        </w:rPr>
        <w:t>T ≲ 0.1 MeV</w:t>
      </w:r>
      <w:r>
        <w:br/>
      </w:r>
      <w:r>
        <w:rPr>
          <w:i/>
        </w:rPr>
        <w:t xml:space="preserve">Role: </w:t>
      </w:r>
      <w:r>
        <w:rPr/>
      </w:r>
      <w:r>
        <w:rPr>
          <w:sz w:val="18"/>
        </w:rPr>
        <w:t>Why three minutes</w:t>
      </w:r>
    </w:p>
    <w:p>
      <w:pPr>
        <w:pStyle w:val="FirstParagraph"/>
        <w:spacing w:before="0" w:after="100"/>
      </w:pPr>
      <w:r>
        <w:rPr>
          <w:b/>
        </w:rPr>
      </w:r>
      <w:r>
        <w:rPr>
          <w:b/>
          <w:sz w:val="18"/>
        </w:rPr>
        <w:t>(11)</w:t>
      </w:r>
      <w:r>
        <w:br/>
      </w:r>
      <w:r>
        <w:rPr>
          <w:i/>
        </w:rPr>
        <w:t xml:space="preserve">Relation: </w:t>
      </w:r>
      <w:r>
        <w:rPr/>
      </w:r>
      <w:r>
        <w:rPr>
          <w:i/>
          <w:sz w:val="18"/>
        </w:rPr>
        <w:t>N = ∫ H dt ~ 50–60</w:t>
      </w:r>
      <w:r>
        <w:br/>
      </w:r>
      <w:r>
        <w:rPr>
          <w:i/>
        </w:rPr>
        <w:t xml:space="preserve">Role: </w:t>
      </w:r>
      <w:r>
        <w:rPr/>
      </w:r>
      <w:r>
        <w:rPr>
          <w:sz w:val="18"/>
        </w:rPr>
        <w:t>E-folds</w:t>
      </w:r>
    </w:p>
    <w:p>
      <w:pPr>
        <w:pStyle w:val="FirstParagraph"/>
        <w:spacing w:before="0" w:after="100"/>
      </w:pPr>
      <w:r>
        <w:rPr>
          <w:b/>
        </w:rPr>
      </w:r>
      <w:r>
        <w:rPr>
          <w:b/>
          <w:sz w:val="18"/>
        </w:rPr>
        <w:t>(12)–(13)</w:t>
      </w:r>
      <w:r>
        <w:br/>
      </w:r>
      <w:r>
        <w:rPr>
          <w:i/>
        </w:rPr>
        <w:t xml:space="preserve">Relation: </w:t>
      </w:r>
      <w:r>
        <w:r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r>
        <w:br/>
      </w:r>
      <w:r>
        <w:rPr>
          <w:i/>
        </w:rPr>
        <w:t xml:space="preserve">Role: </w:t>
      </w:r>
      <w:r>
        <w:rPr/>
      </w:r>
      <w:r>
        <w:rPr>
          <w:sz w:val="18"/>
        </w:rPr>
        <w:t>Seeds</w:t>
      </w:r>
    </w:p>
    <w:p>
      <w:pPr>
        <w:pStyle w:val="FirstParagraph"/>
        <w:spacing w:before="0" w:after="100"/>
      </w:pPr>
      <w:r>
        <w:rPr>
          <w:b/>
        </w:rPr>
      </w:r>
      <w:r>
        <w:rPr>
          <w:b/>
          <w:sz w:val="18"/>
        </w:rPr>
        <w:t>(14)</w:t>
      </w:r>
      <w:r>
        <w:br/>
      </w:r>
      <w:r>
        <w:rPr>
          <w:i/>
        </w:rPr>
        <w:t xml:space="preserve">Relation: </w:t>
      </w:r>
      <w:r>
        <w:rPr/>
      </w:r>
      <w:r>
        <w:rPr>
          <w:i/>
          <w:sz w:val="18"/>
        </w:rPr>
        <w:t>r</w:t>
      </w:r>
      <w:r>
        <w:rPr>
          <w:i/>
          <w:sz w:val="18"/>
          <w:vertAlign w:val="subscript"/>
        </w:rPr>
        <w:t>s</w:t>
      </w:r>
      <w:r>
        <w:rPr>
          <w:i/>
          <w:sz w:val="18"/>
        </w:rPr>
        <w:t xml:space="preserve"> = 2GM/c²</w:t>
      </w:r>
      <w:r>
        <w:br/>
      </w:r>
      <w:r>
        <w:rPr>
          <w:i/>
        </w:rPr>
        <w:t xml:space="preserve">Role: </w:t>
      </w:r>
      <w:r>
        <w:rPr/>
      </w:r>
      <w:r>
        <w:rPr>
          <w:sz w:val="18"/>
        </w:rPr>
        <w:t>Horizon scale</w:t>
      </w:r>
    </w:p>
    <w:p>
      <w:pPr>
        <w:pStyle w:val="FirstParagraph"/>
        <w:spacing w:before="0" w:after="100"/>
      </w:pPr>
      <w:r>
        <w:rPr>
          <w:b/>
        </w:rPr>
      </w:r>
      <w:r>
        <w:rPr>
          <w:b/>
          <w:sz w:val="18"/>
        </w:rPr>
        <w:t>(15)</w:t>
      </w:r>
      <w:r>
        <w:br/>
      </w:r>
      <w:r>
        <w:rPr>
          <w:i/>
        </w:rPr>
        <w:t xml:space="preserve">Relation: </w:t>
      </w:r>
      <w:r>
        <w:rPr/>
      </w:r>
      <w:r>
        <w:rPr>
          <w:i/>
          <w:sz w:val="18"/>
        </w:rPr>
        <w:t>dτ = dt √(1−r</w:t>
      </w:r>
      <w:r>
        <w:rPr>
          <w:i/>
          <w:sz w:val="18"/>
          <w:vertAlign w:val="subscript"/>
        </w:rPr>
        <w:t>s</w:t>
      </w:r>
      <w:r>
        <w:rPr>
          <w:i/>
          <w:sz w:val="18"/>
        </w:rPr>
        <w:t>/r)</w:t>
      </w:r>
      <w:r>
        <w:br/>
      </w:r>
      <w:r>
        <w:rPr>
          <w:i/>
        </w:rPr>
        <w:t xml:space="preserve">Role: </w:t>
      </w:r>
      <w:r>
        <w:rPr/>
      </w:r>
      <w:r>
        <w:rPr>
          <w:sz w:val="18"/>
        </w:rPr>
        <w:t>Well clocks</w:t>
      </w:r>
    </w:p>
    <w:p>
      <w:pPr>
        <w:pStyle w:val="FirstParagraph"/>
        <w:spacing w:before="0" w:after="100"/>
      </w:pPr>
      <w:r>
        <w:rPr>
          <w:b/>
        </w:rPr>
      </w:r>
      <w:r>
        <w:rPr>
          <w:b/>
          <w:sz w:val="18"/>
        </w:rPr>
        <w:t>(16)</w:t>
      </w:r>
      <w:r>
        <w:br/>
      </w:r>
      <w:r>
        <w:rPr>
          <w:i/>
        </w:rPr>
        <w:t xml:space="preserve">Relation: </w:t>
      </w:r>
      <w:r>
        <w:rPr/>
      </w:r>
      <w:r>
        <w:rPr>
          <w:i/>
          <w:sz w:val="18"/>
        </w:rPr>
        <w:t>S = kA/4ℓ</w:t>
      </w:r>
      <w:r>
        <w:rPr>
          <w:i/>
          <w:sz w:val="18"/>
          <w:vertAlign w:val="subscript"/>
        </w:rPr>
        <w:t>P</w:t>
      </w:r>
      <w:r>
        <w:rPr>
          <w:i/>
          <w:sz w:val="18"/>
        </w:rPr>
        <w:t>²</w:t>
      </w:r>
      <w:r>
        <w:br/>
      </w:r>
      <w:r>
        <w:rPr>
          <w:i/>
        </w:rPr>
        <w:t xml:space="preserve">Role: </w:t>
      </w:r>
      <w:r>
        <w:rPr/>
      </w:r>
      <w:r>
        <w:rPr>
          <w:sz w:val="18"/>
        </w:rPr>
        <w:t>Area counting</w:t>
      </w:r>
    </w:p>
    <w:p>
      <w:pPr>
        <w:pStyle w:val="FirstParagraph"/>
        <w:spacing w:before="0" w:after="100"/>
      </w:pPr>
      <w:r>
        <w:rPr>
          <w:b/>
        </w:rPr>
      </w:r>
      <w:r>
        <w:rPr>
          <w:b/>
          <w:sz w:val="18"/>
        </w:rPr>
        <w:t>(17)</w:t>
      </w:r>
      <w:r>
        <w:br/>
      </w:r>
      <w:r>
        <w:rPr>
          <w:i/>
        </w:rPr>
        <w:t xml:space="preserve">Relation: </w:t>
      </w:r>
      <w:r>
        <w:rPr/>
      </w:r>
      <w:r>
        <w:rPr>
          <w:sz w:val="18"/>
        </w:rPr>
        <w:t xml:space="preserve">NEC; </w:t>
      </w:r>
      <w:r>
        <w:rPr>
          <w:i/>
          <w:sz w:val="18"/>
        </w:rPr>
        <w:t>ρ + p</w:t>
      </w:r>
      <w:r>
        <w:rPr>
          <w:i/>
          <w:sz w:val="18"/>
          <w:vertAlign w:val="subscript"/>
        </w:rPr>
        <w:t>r</w:t>
      </w:r>
      <w:r>
        <w:rPr>
          <w:i/>
          <w:sz w:val="18"/>
        </w:rPr>
        <w:t xml:space="preserve"> &lt; 0</w:t>
      </w:r>
      <w:r>
        <w:rPr>
          <w:sz w:val="18"/>
        </w:rPr>
        <w:t xml:space="preserve"> at throat</w:t>
      </w:r>
      <w:r>
        <w:br/>
      </w:r>
      <w:r>
        <w:rPr>
          <w:i/>
        </w:rPr>
        <w:t xml:space="preserve">Role: </w:t>
      </w:r>
      <w:r>
        <w:rPr/>
      </w:r>
      <w:r>
        <w:rPr>
          <w:sz w:val="18"/>
        </w:rPr>
        <w:t>Wormhole bill</w:t>
      </w:r>
    </w:p>
    <w:p>
      <w:pPr>
        <w:pStyle w:val="FirstParagraph"/>
        <w:spacing w:before="0" w:after="100"/>
      </w:pPr>
      <w:r>
        <w:rPr>
          <w:b/>
        </w:rPr>
      </w:r>
      <w:r>
        <w:rPr>
          <w:b/>
          <w:sz w:val="18"/>
        </w:rPr>
        <w:t>(18)</w:t>
      </w:r>
      <w:r>
        <w:br/>
      </w:r>
      <w:r>
        <w:rPr>
          <w:i/>
        </w:rPr>
        <w:t xml:space="preserve">Relation: </w:t>
      </w:r>
      <w:r>
        <w:rPr/>
      </w:r>
      <w:r>
        <w:rPr>
          <w:sz w:val="18"/>
        </w:rPr>
        <w:t>Standing rule, not a formula: a string-theory test would be a unique, risky, framework-level prediction that experiment could kill. None is in hand.</w:t>
      </w:r>
      <w:r>
        <w:br/>
      </w:r>
      <w:r>
        <w:rPr>
          <w:i/>
        </w:rPr>
        <w:t xml:space="preserve">Role: </w:t>
      </w:r>
      <w:r>
        <w:rPr/>
      </w:r>
      <w:r>
        <w:rPr>
          <w:sz w:val="18"/>
        </w:rPr>
        <w:t>Untestable</w:t>
      </w:r>
    </w:p>
    <w:p>
      <w:pPr>
        <w:pStyle w:val="NoIndent"/>
      </w:pPr>
    </w:p>
    <w:p>
      <w:pPr>
        <w:spacing w:after="0"/>
      </w:pPr>
      <w:r>
        <w:br w:type="page"/>
      </w:r>
    </w:p>
    <w:p>
      <w:bookmarkStart w:id="307" w:name="bm_114"/>
      <w:pPr>
        <w:pStyle w:val="Heading2"/>
      </w:pPr>
      <w:r>
        <w:rPr/>
        <w:t>Further Reading (tiered)</w:t>
      </w:r>
      <w:bookmarkEnd w:id="307"/>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w:t>
      </w:r>
      <w:hyperlink r:id="rIdL2" w:history="1">
        <w:r>
          <w:rPr>
            <w:color w:val="0563C1"/>
            <w:u w:val="single"/>
          </w:rPr>
          <w:t>On the Relative Motion of the Earth and the Luminiferous Ether</w:t>
        </w:r>
      </w:hyperlink>
      <w:r>
        <w:rPr/>
        <w:t xml:space="preserve">,”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w:t>
      </w:r>
      <w:hyperlink r:id="rIdL3" w:history="1">
        <w:r>
          <w:rPr>
            <w:color w:val="0563C1"/>
            <w:u w:val="single"/>
          </w:rPr>
          <w:t>A Rigorous Proof of Determinism Derived from the Special Theory of Relativity</w:t>
        </w:r>
      </w:hyperlink>
      <w:r>
        <w:rPr/>
        <w:t xml:space="preserve">,” </w:t>
      </w:r>
      <w:r>
        <w:rPr>
          <w:i/>
        </w:rPr>
        <w:t>Philosophy of Science</w:t>
      </w:r>
      <w:r>
        <w:rPr/>
        <w:t xml:space="preserve"> 33 (1966): 341–344. Hilary Putnam, “</w:t>
      </w:r>
      <w:hyperlink r:id="rId75" w:history="1">
        <w:r>
          <w:rPr>
            <w:color w:val="0563C1"/>
            <w:u w:val="single"/>
          </w:rPr>
          <w:t>Time and Physical Geometry</w:t>
        </w:r>
      </w:hyperlink>
      <w:r>
        <w:rPr/>
        <w:t xml:space="preserve">,” </w:t>
      </w:r>
      <w:r>
        <w:rPr>
          <w:i/>
        </w:rPr>
        <w:t>Journal of Philosophy</w:t>
      </w:r>
      <w:r>
        <w:rPr/>
        <w:t xml:space="preserve"> 64 (1967): 240–247. Neil Ashby, “</w:t>
      </w:r>
      <w:hyperlink r:id="rId63" w:history="1">
        <w:r>
          <w:rPr>
            <w:color w:val="0563C1"/>
            <w:u w:val="single"/>
          </w:rPr>
          <w:t>Relativity in the Global Positioning System</w:t>
        </w:r>
      </w:hyperlink>
      <w:r>
        <w:rPr/>
        <w:t xml:space="preserve">,”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w:t>
      </w:r>
      <w:hyperlink r:id="rId101" w:history="1">
        <w:r>
          <w:rPr>
            <w:color w:val="0563C1"/>
            <w:u w:val="single"/>
          </w:rPr>
          <w:t>Observational Evidence from Supernovae for an Accelerating Universe and a Cosmological Constant</w:t>
        </w:r>
      </w:hyperlink>
      <w:r>
        <w:rPr/>
        <w:t xml:space="preserve">,”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w:t>
      </w:r>
      <w:hyperlink r:id="rIdL4" w:history="1">
        <w:r>
          <w:rPr>
            <w:color w:val="0563C1"/>
            <w:u w:val="single"/>
          </w:rPr>
          <w:t>Anthropic Bound on the Cosmological Constant</w:t>
        </w:r>
      </w:hyperlink>
      <w:r>
        <w:rPr/>
        <w:t xml:space="preserve">,”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2" w:history="1">
        <w:r>
          <w:rPr>
            <w:color w:val="0563C1"/>
            <w:u w:val="single"/>
          </w:rPr>
          <w:t>A6</w:t>
        </w:r>
      </w:hyperlink>
      <w:r>
        <w:rPr/>
        <w:t>. J. B. Hartle and S. W. Hawking, “</w:t>
      </w:r>
      <w:hyperlink r:id="rIdL5" w:history="1">
        <w:r>
          <w:rPr>
            <w:color w:val="0563C1"/>
            <w:u w:val="single"/>
          </w:rPr>
          <w:t>Wave function of the Universe</w:t>
        </w:r>
      </w:hyperlink>
      <w:r>
        <w:rPr/>
        <w:t xml:space="preserve">,” </w:t>
      </w:r>
      <w:r>
        <w:rPr>
          <w:i/>
        </w:rPr>
        <w:t>Physical Review D</w:t>
      </w:r>
      <w:r>
        <w:rPr/>
        <w:t xml:space="preserve"> 28 (1983): 2960–2975. Alexander Vilenkin, “</w:t>
      </w:r>
      <w:hyperlink r:id="rIdL6" w:history="1">
        <w:r>
          <w:rPr>
            <w:color w:val="0563C1"/>
            <w:u w:val="single"/>
          </w:rPr>
          <w:t>Creation of Universes from Nothing</w:t>
        </w:r>
      </w:hyperlink>
      <w:r>
        <w:rPr/>
        <w:t xml:space="preserve">,”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Chapter </w:t>
      </w:r>
      <w:hyperlink w:anchor="bm_029" w:history="1">
        <w:r>
          <w:rPr>
            <w:color w:val="0563C1"/>
            <w:u w:val="single"/>
          </w:rPr>
          <w:t>18</w:t>
        </w:r>
      </w:hyperlink>
      <w:r>
        <w:rPr/>
        <w:t xml:space="preserve"> and </w:t>
      </w:r>
      <w:hyperlink w:anchor="bm_110" w:history="1">
        <w:r>
          <w:rPr>
            <w:color w:val="0563C1"/>
            <w:u w:val="single"/>
          </w:rPr>
          <w:t>A44</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w:t>
      </w:r>
      <w:hyperlink r:id="rIdL7" w:history="1">
        <w:r>
          <w:rPr>
            <w:color w:val="0563C1"/>
            <w:u w:val="single"/>
          </w:rPr>
          <w:t>Ocean Worlds in the Outer Solar System</w:t>
        </w:r>
      </w:hyperlink>
      <w:r>
        <w:rPr/>
        <w:t xml:space="preserve">,” </w:t>
      </w:r>
      <w:r>
        <w:rPr>
          <w:i/>
        </w:rPr>
        <w:t>Journal of Geophysical Research: Planets</w:t>
      </w:r>
      <w:r>
        <w:rPr/>
        <w:t xml:space="preserve"> 121 (2016): 1378–1399. J. R. Spencer and colleagues, “</w:t>
      </w:r>
      <w:hyperlink r:id="rIdL8" w:history="1">
        <w:r>
          <w:rPr>
            <w:color w:val="0563C1"/>
            <w:u w:val="single"/>
          </w:rPr>
          <w:t>Cassini Encounters Enceladus: Background and the Discovery of a South Polar Hot Spot</w:t>
        </w:r>
      </w:hyperlink>
      <w:r>
        <w:rPr/>
        <w:t xml:space="preserve">,” </w:t>
      </w:r>
      <w:r>
        <w:rPr>
          <w:i/>
        </w:rPr>
        <w:t>Science</w:t>
      </w:r>
      <w:r>
        <w:rPr/>
        <w:t xml:space="preserve"> 311 (2006): 1401–1405. COSPAR Panel on Planetary Protection, “Policy on Planetary Protection,” </w:t>
      </w:r>
      <w:r>
        <w:rPr>
          <w:i/>
        </w:rPr>
        <w:t>Space Research Today</w:t>
      </w:r>
      <w:r>
        <w:rPr/>
        <w:t xml:space="preserve">, January 2026 edition (Bureau approval 7 November 2025); </w:t>
      </w:r>
      <w:hyperlink r:id="rIdL1" w:history="1">
        <w:r>
          <w:rPr>
            <w:color w:val="0563C1"/>
            <w:u w:val="single"/>
          </w:rPr>
          <w:t>the Panel’s page</w:t>
        </w:r>
      </w:hyperlink>
      <w:r>
        <w:rPr/>
        <w:t xml:space="preserve"> is online.</w:t>
      </w:r>
    </w:p>
    <w:p>
      <w:pPr>
        <w:pStyle w:val="NoIndent"/>
      </w:pPr>
      <w:r>
        <w:rPr>
          <w:b/>
        </w:rPr>
        <w:t>Second origins:</w:t>
      </w:r>
      <w:r>
        <w:rPr/>
        <w:t xml:space="preserve"> Stephen Jay Gould, </w:t>
      </w:r>
      <w:r>
        <w:rPr>
          <w:i/>
        </w:rPr>
        <w:t>Wonderful Life: The Burgess Shale and the Nature of History</w:t>
      </w:r>
      <w:r>
        <w:rPr/>
        <w:t xml:space="preserve"> (W. W. Norton, 1989). Francis Crick, “</w:t>
      </w:r>
      <w:hyperlink r:id="rIdL9" w:history="1">
        <w:r>
          <w:rPr>
            <w:color w:val="0563C1"/>
            <w:u w:val="single"/>
          </w:rPr>
          <w:t>The Origin of the Genetic Code</w:t>
        </w:r>
      </w:hyperlink>
      <w:r>
        <w:rPr/>
        <w:t xml:space="preserv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7" w:history="1">
        <w:r>
          <w:rPr>
            <w:color w:val="0563C1"/>
            <w:u w:val="single"/>
          </w:rPr>
          <w:t>Appendix A41</w:t>
        </w:r>
      </w:hyperlink>
      <w:r>
        <w:rPr/>
        <w:t>. Hugh Everett III, “</w:t>
      </w:r>
      <w:hyperlink r:id="rIdL10" w:history="1">
        <w:r>
          <w:rPr>
            <w:color w:val="0563C1"/>
            <w:u w:val="single"/>
          </w:rPr>
          <w:t>Relative State Formulation of Quantum Mechanics</w:t>
        </w:r>
      </w:hyperlink>
      <w:r>
        <w:rPr/>
        <w:t xml:space="preserve">,” </w:t>
      </w:r>
      <w:r>
        <w:rPr>
          <w:i/>
        </w:rPr>
        <w:t>Reviews of Modern Physics</w:t>
      </w:r>
      <w:r>
        <w:rPr/>
        <w:t xml:space="preserve"> 29 (1957): 454–462. John S. Bell, “</w:t>
      </w:r>
      <w:hyperlink r:id="rIdL11" w:history="1">
        <w:r>
          <w:rPr>
            <w:color w:val="0563C1"/>
            <w:u w:val="single"/>
          </w:rPr>
          <w:t>On the Einstein Podolsky Rosen Paradox</w:t>
        </w:r>
      </w:hyperlink>
      <w:r>
        <w:rPr/>
        <w:t xml:space="preserve">,”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8" w:name="bm_115"/>
      <w:pPr>
        <w:pStyle w:val="Heading2"/>
      </w:pPr>
      <w:r>
        <w:rPr/>
        <w:t>Glossary</w:t>
      </w:r>
      <w:bookmarkEnd w:id="308"/>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2" w:history="1">
        <w:r>
          <w:rPr>
            <w:color w:val="0563C1"/>
            <w:u w:val="single"/>
          </w:rPr>
          <w:t xml:space="preserve">Appendix A36</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6" w:history="1">
        <w:r>
          <w:rPr>
            <w:color w:val="0563C1"/>
            <w:u w:val="single"/>
          </w:rPr>
          <w:t xml:space="preserve">33</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5" w:history="1">
        <w:r>
          <w:rPr>
            <w:color w:val="0563C1"/>
            <w:u w:val="single"/>
          </w:rPr>
          <w:t xml:space="preserve">32</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4" w:history="1">
        <w:r>
          <w:rPr>
            <w:color w:val="0563C1"/>
            <w:u w:val="single"/>
          </w:rPr>
          <w:t xml:space="preserve">31</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8"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6" w:history="1">
        <w:r>
          <w:rPr>
            <w:color w:val="0563C1"/>
            <w:u w:val="single"/>
          </w:rPr>
          <w:t xml:space="preserve">33</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9" w:name="bm_116"/>
      <w:pPr>
        <w:pStyle w:val="Heading1"/>
      </w:pPr>
      <w:r>
        <w:rPr/>
        <w:t>NOTES AND SOURCES</w:t>
      </w:r>
      <w:bookmarkEnd w:id="309"/>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10" w:name="bm_117"/>
      <w:pPr>
        <w:pStyle w:val="Heading2"/>
      </w:pPr>
      <w:r>
        <w:rPr/>
        <w:t>Notes</w:t>
      </w:r>
      <w:bookmarkEnd w:id="310"/>
    </w:p>
    <w:p>
      <w:bookmarkStart w:id="311" w:name="note_1"/>
      <w:pPr>
        <w:pStyle w:val="Note"/>
      </w:pPr>
      <w:bookmarkEnd w:id="311"/>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3" w:history="1">
        <w:r>
          <w:rPr>
            <w:color w:val="0563C1"/>
            <w:u w:val="single"/>
          </w:rPr>
          <w:t xml:space="preserve">Neil Ashby, “Relativity in the Global Positioning System,” Living Reviews in Relativity 6, 1 (2003)</w:t>
        </w:r>
      </w:hyperlink>
      <w:r>
        <w:rPr/>
        <w:t>.</w:t>
      </w:r>
    </w:p>
    <w:p>
      <w:bookmarkStart w:id="312" w:name="note_2"/>
      <w:pPr>
        <w:pStyle w:val="Note"/>
      </w:pPr>
      <w:bookmarkEnd w:id="312"/>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4" w:history="1">
        <w:r>
          <w:rPr>
            <w:color w:val="0563C1"/>
            <w:u w:val="single"/>
          </w:rPr>
          <w:t xml:space="preserve">BIPM, The International System of Units (SI Brochure), 9th edition (2019)</w:t>
        </w:r>
      </w:hyperlink>
      <w:r>
        <w:rPr/>
        <w:t>.</w:t>
      </w:r>
    </w:p>
    <w:p>
      <w:bookmarkStart w:id="313" w:name="note_3"/>
      <w:pPr>
        <w:pStyle w:val="Note"/>
      </w:pPr>
      <w:bookmarkEnd w:id="313"/>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5" w:history="1">
        <w:r>
          <w:rPr>
            <w:color w:val="0563C1"/>
            <w:u w:val="single"/>
          </w:rPr>
          <w:t xml:space="preserve">Albert Einstein, Relativity: The Special and General Theory (Project Gutenberg edition)</w:t>
        </w:r>
      </w:hyperlink>
      <w:r>
        <w:rPr/>
        <w:t>.</w:t>
      </w:r>
    </w:p>
    <w:p>
      <w:bookmarkStart w:id="314" w:name="note_4"/>
      <w:pPr>
        <w:pStyle w:val="Note"/>
      </w:pPr>
      <w:bookmarkEnd w:id="314"/>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6" w:history="1">
        <w:r>
          <w:rPr>
            <w:color w:val="0563C1"/>
            <w:u w:val="single"/>
          </w:rPr>
          <w:t xml:space="preserve">Hermann Minkowski, “Space and Time” (1908), English translation on Wikisource</w:t>
        </w:r>
      </w:hyperlink>
      <w:r>
        <w:rPr/>
        <w:t>.</w:t>
      </w:r>
    </w:p>
    <w:p>
      <w:bookmarkStart w:id="315" w:name="note_5"/>
      <w:pPr>
        <w:pStyle w:val="Note"/>
      </w:pPr>
      <w:bookmarkEnd w:id="315"/>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7" w:history="1">
        <w:r>
          <w:rPr>
            <w:color w:val="0563C1"/>
            <w:u w:val="single"/>
          </w:rPr>
          <w:t xml:space="preserve">NASA Science, “Voyager 1: What Is a Light-Day?”</w:t>
        </w:r>
      </w:hyperlink>
      <w:r>
        <w:rPr/>
        <w:t>.</w:t>
      </w:r>
    </w:p>
    <w:p>
      <w:bookmarkStart w:id="316" w:name="note_6"/>
      <w:pPr>
        <w:pStyle w:val="Note"/>
      </w:pPr>
      <w:bookmarkEnd w:id="316"/>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8" w:history="1">
        <w:r>
          <w:rPr>
            <w:color w:val="0563C1"/>
            <w:u w:val="single"/>
          </w:rPr>
          <w:t xml:space="preserve">J. Bailey et al., “Measurements of relativistic time dilatation for positive and negative muons in a circular orbit,” Nature 268, 301–305 (1977)</w:t>
        </w:r>
      </w:hyperlink>
      <w:r>
        <w:rPr/>
        <w:t>.</w:t>
      </w:r>
    </w:p>
    <w:p>
      <w:bookmarkStart w:id="317" w:name="note_7"/>
      <w:pPr>
        <w:pStyle w:val="Note"/>
      </w:pPr>
      <w:bookmarkEnd w:id="317"/>
      <w:hyperlink w:anchor="ref_7" w:history="1">
        <w:r>
          <w:rPr>
            <w:b/>
            <w:color w:val="0563C1"/>
            <w:u w:val="single"/>
          </w:rPr>
          <w:t xml:space="preserve">7</w:t>
        </w:r>
      </w:hyperlink>
      <w:r>
        <w:t xml:space="preserve">. </w:t>
      </w:r>
      <w:r>
        <w:rPr/>
        <w:t xml:space="preserve">Flights in October 1971; predicted and measured offsets are tabulated in </w:t>
      </w:r>
      <w:hyperlink w:anchor="bm_068" w:history="1">
        <w:r>
          <w:rPr>
            <w:color w:val="0563C1"/>
            <w:u w:val="single"/>
          </w:rPr>
          <w:t xml:space="preserve">Appendix A2</w:t>
        </w:r>
      </w:hyperlink>
      <w:r>
        <w:rPr/>
        <w:t xml:space="preserve">. </w:t>
      </w:r>
      <w:hyperlink r:id="rId69" w:history="1">
        <w:r>
          <w:rPr>
            <w:color w:val="0563C1"/>
            <w:u w:val="single"/>
          </w:rPr>
          <w:t xml:space="preserve">J. C. Hafele and R. E. Keating, “Around-the-World Atomic Clocks: Predicted Relativistic Time Gains,” Science 177, 166–168 (1972)</w:t>
        </w:r>
      </w:hyperlink>
      <w:r>
        <w:rPr/>
        <w:t>.</w:t>
      </w:r>
    </w:p>
    <w:p>
      <w:bookmarkStart w:id="318" w:name="note_8"/>
      <w:pPr>
        <w:pStyle w:val="Note"/>
      </w:pPr>
      <w:bookmarkEnd w:id="318"/>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70" w:history="1">
        <w:r>
          <w:rPr>
            <w:color w:val="0563C1"/>
            <w:u w:val="single"/>
          </w:rPr>
          <w:t xml:space="preserve">R. F. C. Vessot et al., “Test of Relativistic Gravitation with a Space-Borne Hydrogen Maser,” Physical Review Letters 45, 2081–2084 (1980)</w:t>
        </w:r>
      </w:hyperlink>
      <w:r>
        <w:rPr/>
        <w:t>.</w:t>
      </w:r>
    </w:p>
    <w:p>
      <w:bookmarkStart w:id="319" w:name="note_9"/>
      <w:pPr>
        <w:pStyle w:val="Note"/>
      </w:pPr>
      <w:bookmarkEnd w:id="319"/>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1" w:history="1">
        <w:r>
          <w:rPr>
            <w:color w:val="0563C1"/>
            <w:u w:val="single"/>
          </w:rPr>
          <w:t xml:space="preserve">R. V. Pound and G. A. Rebka Jr., “Apparent Weight of Photons,” Physical Review Letters 4, 337–341 (1960)</w:t>
        </w:r>
      </w:hyperlink>
      <w:r>
        <w:rPr/>
        <w:t>.</w:t>
      </w:r>
    </w:p>
    <w:p>
      <w:bookmarkStart w:id="320" w:name="note_10"/>
      <w:pPr>
        <w:pStyle w:val="Note"/>
      </w:pPr>
      <w:bookmarkEnd w:id="320"/>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2" w:history="1">
        <w:r>
          <w:rPr>
            <w:color w:val="0563C1"/>
            <w:u w:val="single"/>
          </w:rPr>
          <w:t xml:space="preserve">C. W. Chou et al., “Optical Clocks and Relativity,” Science 329, 1630–1633 (2010)</w:t>
        </w:r>
      </w:hyperlink>
      <w:r>
        <w:rPr/>
        <w:t>.</w:t>
      </w:r>
    </w:p>
    <w:p>
      <w:bookmarkStart w:id="321" w:name="note_11"/>
      <w:pPr>
        <w:pStyle w:val="Note"/>
      </w:pPr>
      <w:bookmarkEnd w:id="321"/>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22" w:name="note_12"/>
      <w:pPr>
        <w:pStyle w:val="Note"/>
      </w:pPr>
      <w:bookmarkEnd w:id="322"/>
      <w:hyperlink w:anchor="ref_12" w:history="1">
        <w:r>
          <w:rPr>
            <w:b/>
            <w:color w:val="0563C1"/>
            <w:u w:val="single"/>
          </w:rPr>
          <w:t xml:space="preserve">12</w:t>
        </w:r>
      </w:hyperlink>
      <w:r>
        <w:t xml:space="preserve">. </w:t>
      </w:r>
      <w:r>
        <w:rPr/>
        <w:t xml:space="preserve">The relativity of simultaneity is section 2 of the 1905 paper. </w:t>
      </w:r>
      <w:hyperlink r:id="rId74" w:history="1">
        <w:r>
          <w:rPr>
            <w:color w:val="0563C1"/>
            <w:u w:val="single"/>
          </w:rPr>
          <w:t xml:space="preserve">Albert Einstein, “Zur Elektrodynamik bewegter Körper,” Annalen der Physik 17 (322), 891–921 (1905)</w:t>
        </w:r>
      </w:hyperlink>
      <w:r>
        <w:rPr/>
        <w:t>.</w:t>
      </w:r>
    </w:p>
    <w:p>
      <w:bookmarkStart w:id="323" w:name="note_13"/>
      <w:pPr>
        <w:pStyle w:val="Note"/>
      </w:pPr>
      <w:bookmarkEnd w:id="323"/>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5" w:history="1">
        <w:r>
          <w:rPr>
            <w:color w:val="0563C1"/>
            <w:u w:val="single"/>
          </w:rPr>
          <w:t xml:space="preserve">Hilary Putnam, “Time and Physical Geometry,” Journal of Philosophy 64, 240–247 (1967)</w:t>
        </w:r>
      </w:hyperlink>
      <w:r>
        <w:rPr/>
        <w:t>.</w:t>
      </w:r>
    </w:p>
    <w:p>
      <w:bookmarkStart w:id="324" w:name="note_14"/>
      <w:pPr>
        <w:pStyle w:val="Note"/>
      </w:pPr>
      <w:bookmarkEnd w:id="324"/>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6" w:history="1">
        <w:r>
          <w:rPr>
            <w:color w:val="0563C1"/>
            <w:u w:val="single"/>
          </w:rPr>
          <w:t xml:space="preserve">Stanford Encyclopedia of Philosophy, “Being and Becoming in Modern Physics”</w:t>
        </w:r>
      </w:hyperlink>
      <w:r>
        <w:rPr/>
        <w:t>.</w:t>
      </w:r>
    </w:p>
    <w:p>
      <w:bookmarkStart w:id="325" w:name="note_15"/>
      <w:pPr>
        <w:pStyle w:val="Note"/>
      </w:pPr>
      <w:bookmarkEnd w:id="325"/>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7" w:history="1">
        <w:r>
          <w:rPr>
            <w:color w:val="0563C1"/>
            <w:u w:val="single"/>
          </w:rPr>
          <w:t xml:space="preserve">A. A. Abdo et al., “A limit on the variation of the speed of light arising from quantum gravity effects,” Nature 462, 331–334 (2009)</w:t>
        </w:r>
      </w:hyperlink>
      <w:r>
        <w:rPr/>
        <w:t>.</w:t>
      </w:r>
    </w:p>
    <w:p>
      <w:bookmarkStart w:id="326" w:name="note_16"/>
      <w:pPr>
        <w:pStyle w:val="Note"/>
      </w:pPr>
      <w:bookmarkEnd w:id="326"/>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8" w:history="1">
        <w:r>
          <w:rPr>
            <w:color w:val="0563C1"/>
            <w:u w:val="single"/>
          </w:rPr>
          <w:t xml:space="preserve">Stanford Encyclopedia of Philosophy, “Presentism”</w:t>
        </w:r>
      </w:hyperlink>
      <w:r>
        <w:rPr/>
        <w:t>.</w:t>
      </w:r>
    </w:p>
    <w:p>
      <w:bookmarkStart w:id="327" w:name="note_17"/>
      <w:pPr>
        <w:pStyle w:val="Note"/>
      </w:pPr>
      <w:bookmarkEnd w:id="327"/>
      <w:hyperlink w:anchor="ref_17" w:history="1">
        <w:r>
          <w:rPr>
            <w:b/>
            <w:color w:val="0563C1"/>
            <w:u w:val="single"/>
          </w:rPr>
          <w:t xml:space="preserve">17</w:t>
        </w:r>
      </w:hyperlink>
      <w:r>
        <w:t xml:space="preserve">. </w:t>
      </w:r>
      <w:r>
        <w:rPr/>
        <w:t xml:space="preserve">Ellis’s evolving (crystallizing) block universe. </w:t>
      </w:r>
      <w:hyperlink r:id="rId79" w:history="1">
        <w:r>
          <w:rPr>
            <w:color w:val="0563C1"/>
            <w:u w:val="single"/>
          </w:rPr>
          <w:t xml:space="preserve">George F. R. Ellis, “Physics in the Real Universe: Time and Spacetime,” General Relativity and Gravitation 38, 1797–1824 (2006); arXiv:gr-qc/0605049</w:t>
        </w:r>
      </w:hyperlink>
      <w:r>
        <w:rPr/>
        <w:t>.</w:t>
      </w:r>
    </w:p>
    <w:p>
      <w:bookmarkStart w:id="328" w:name="note_18"/>
      <w:pPr>
        <w:pStyle w:val="Note"/>
      </w:pPr>
      <w:bookmarkEnd w:id="328"/>
      <w:hyperlink w:anchor="ref_18" w:history="1">
        <w:r>
          <w:rPr>
            <w:b/>
            <w:color w:val="0563C1"/>
            <w:u w:val="single"/>
          </w:rPr>
          <w:t xml:space="preserve">18</w:t>
        </w:r>
      </w:hyperlink>
      <w:r>
        <w:t xml:space="preserve">. </w:t>
      </w:r>
      <w:r>
        <w:rPr/>
        <w:t xml:space="preserve">Bell’s theorem. </w:t>
      </w:r>
      <w:hyperlink r:id="rId80" w:history="1">
        <w:r>
          <w:rPr>
            <w:color w:val="0563C1"/>
            <w:u w:val="single"/>
          </w:rPr>
          <w:t xml:space="preserve">J. S. Bell, “On the Einstein Podolsky Rosen Paradox,” Physics Physique Fizika 1, 195–200 (1964)</w:t>
        </w:r>
      </w:hyperlink>
      <w:r>
        <w:rPr/>
        <w:t>.</w:t>
      </w:r>
    </w:p>
    <w:p>
      <w:bookmarkStart w:id="329" w:name="note_19"/>
      <w:pPr>
        <w:pStyle w:val="Note"/>
      </w:pPr>
      <w:bookmarkEnd w:id="329"/>
      <w:hyperlink w:anchor="ref_19" w:history="1">
        <w:r>
          <w:rPr>
            <w:b/>
            <w:color w:val="0563C1"/>
            <w:u w:val="single"/>
          </w:rPr>
          <w:t xml:space="preserve">19</w:t>
        </w:r>
      </w:hyperlink>
      <w:r>
        <w:t xml:space="preserve">. </w:t>
      </w:r>
      <w:r>
        <w:rPr/>
        <w:t xml:space="preserve">Settings switched while the photons were in flight. </w:t>
      </w:r>
      <w:hyperlink r:id="rId81" w:history="1">
        <w:r>
          <w:rPr>
            <w:color w:val="0563C1"/>
            <w:u w:val="single"/>
          </w:rPr>
          <w:t xml:space="preserve">A. Aspect, J. Dalibard, and G. Roger, “Experimental Test of Bell’s Inequalities Using Time-Varying Analyzers,” Physical Review Letters 49, 1804–1807 (1982)</w:t>
        </w:r>
      </w:hyperlink>
      <w:r>
        <w:rPr/>
        <w:t>.</w:t>
      </w:r>
    </w:p>
    <w:p>
      <w:bookmarkStart w:id="330" w:name="note_20"/>
      <w:pPr>
        <w:pStyle w:val="Note"/>
      </w:pPr>
      <w:bookmarkEnd w:id="330"/>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2" w:history="1">
        <w:r>
          <w:rPr>
            <w:color w:val="0563C1"/>
            <w:u w:val="single"/>
          </w:rPr>
          <w:t xml:space="preserve">B. Hensen et al., “Loophole-free Bell inequality violation using electron spins separated by 1.3 kilometres,” Nature 526, 682–686 (2015)</w:t>
        </w:r>
      </w:hyperlink>
      <w:r>
        <w:rPr/>
        <w:t>.</w:t>
      </w:r>
    </w:p>
    <w:p>
      <w:bookmarkStart w:id="331" w:name="note_21"/>
      <w:pPr>
        <w:pStyle w:val="Note"/>
      </w:pPr>
      <w:bookmarkEnd w:id="331"/>
      <w:hyperlink w:anchor="ref_21" w:history="1">
        <w:r>
          <w:rPr>
            <w:b/>
            <w:color w:val="0563C1"/>
            <w:u w:val="single"/>
          </w:rPr>
          <w:t xml:space="preserve">21</w:t>
        </w:r>
      </w:hyperlink>
      <w:r>
        <w:t xml:space="preserve">. </w:t>
      </w:r>
      <w:r>
        <w:rPr/>
        <w:t xml:space="preserve">Planck 2018 base ΛCDM: age 13.787 ± 0.020 Gyr, H₀ = 67.4 ± 0.5 km/s/Mpc, nₛ = 0.965 ± 0.004. </w:t>
      </w:r>
      <w:hyperlink r:id="rId83" w:history="1">
        <w:r>
          <w:rPr>
            <w:color w:val="0563C1"/>
            <w:u w:val="single"/>
          </w:rPr>
          <w:t xml:space="preserve">Planck Collaboration, “Planck 2018 results. VI. Cosmological parameters,” Astronomy &amp; Astrophysics 641, A6 (2020)</w:t>
        </w:r>
      </w:hyperlink>
      <w:r>
        <w:rPr/>
        <w:t>.</w:t>
      </w:r>
    </w:p>
    <w:p>
      <w:bookmarkStart w:id="332" w:name="note_22"/>
      <w:pPr>
        <w:pStyle w:val="Note"/>
      </w:pPr>
      <w:bookmarkEnd w:id="332"/>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4" w:history="1">
        <w:r>
          <w:rPr>
            <w:color w:val="0563C1"/>
            <w:u w:val="single"/>
          </w:rPr>
          <w:t xml:space="preserve">Edwin Hubble, “A relation between distance and radial velocity among extra-galactic nebulae,” PNAS 15, 168–173 (1929)</w:t>
        </w:r>
      </w:hyperlink>
      <w:r>
        <w:rPr/>
        <w:t>.</w:t>
      </w:r>
    </w:p>
    <w:p>
      <w:bookmarkStart w:id="333" w:name="note_23"/>
      <w:pPr>
        <w:pStyle w:val="Note"/>
      </w:pPr>
      <w:bookmarkEnd w:id="333"/>
      <w:hyperlink w:anchor="ref_23" w:history="1">
        <w:r>
          <w:rPr>
            <w:b/>
            <w:color w:val="0563C1"/>
            <w:u w:val="single"/>
          </w:rPr>
          <w:t xml:space="preserve">23</w:t>
        </w:r>
      </w:hyperlink>
      <w:r>
        <w:t xml:space="preserve">. </w:t>
      </w:r>
      <w:r>
        <w:rPr/>
        <w:t xml:space="preserve">SH0ES, JWST Cepheids. Status as of October 2026.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4" w:name="note_24"/>
      <w:pPr>
        <w:pStyle w:val="Note"/>
      </w:pPr>
      <w:bookmarkEnd w:id="334"/>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6" w:history="1">
        <w:r>
          <w:rPr>
            <w:color w:val="0563C1"/>
            <w:u w:val="single"/>
          </w:rPr>
          <w:t xml:space="preserve">DESI Collaboration, “DESI DR2 Results II: Measurements of Baryon Acoustic Oscillations and Cosmological Constraints” (2025), arXiv:2503.14738</w:t>
        </w:r>
      </w:hyperlink>
      <w:r>
        <w:rPr/>
        <w:t>.</w:t>
      </w:r>
    </w:p>
    <w:p>
      <w:bookmarkStart w:id="335" w:name="note_25"/>
      <w:pPr>
        <w:pStyle w:val="Note"/>
      </w:pPr>
      <w:bookmarkEnd w:id="335"/>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6" w:name="note_26"/>
      <w:pPr>
        <w:pStyle w:val="Note"/>
      </w:pPr>
      <w:bookmarkEnd w:id="336"/>
      <w:hyperlink w:anchor="ref_26" w:history="1">
        <w:r>
          <w:rPr>
            <w:b/>
            <w:color w:val="0563C1"/>
            <w:u w:val="single"/>
          </w:rPr>
          <w:t xml:space="preserve">26</w:t>
        </w:r>
      </w:hyperlink>
      <w:r>
        <w:t xml:space="preserve">. </w:t>
      </w:r>
      <w:r>
        <w:rPr/>
        <w:t xml:space="preserve">Tip-of-the-red-giant-branch and JAGB ladder from JWST. Status as of October 2026.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7" w:name="note_27"/>
      <w:pPr>
        <w:pStyle w:val="Note"/>
      </w:pPr>
      <w:bookmarkEnd w:id="337"/>
      <w:hyperlink w:anchor="ref_27" w:history="1">
        <w:r>
          <w:rPr>
            <w:b/>
            <w:color w:val="0563C1"/>
            <w:u w:val="single"/>
          </w:rPr>
          <w:t xml:space="preserve">27</w:t>
        </w:r>
      </w:hyperlink>
      <w:r>
        <w:t xml:space="preserve">. </w:t>
      </w:r>
      <w:r>
        <w:rPr/>
        <w:t xml:space="preserve">The excess 3.5 K antenna temperature at 4080 MHz; the 1978 Nobel Prize. </w:t>
      </w:r>
      <w:hyperlink r:id="rId89" w:history="1">
        <w:r>
          <w:rPr>
            <w:color w:val="0563C1"/>
            <w:u w:val="single"/>
          </w:rPr>
          <w:t xml:space="preserve">A. A. Penzias and R. W. Wilson, “A Measurement of Excess Antenna Temperature at 4080 Mc/s,” Astrophysical Journal 142, 419–421 (1965)</w:t>
        </w:r>
      </w:hyperlink>
      <w:r>
        <w:rPr/>
        <w:t>.</w:t>
      </w:r>
    </w:p>
    <w:p>
      <w:bookmarkStart w:id="338" w:name="note_28"/>
      <w:pPr>
        <w:pStyle w:val="Note"/>
      </w:pPr>
      <w:bookmarkEnd w:id="338"/>
      <w:hyperlink w:anchor="ref_28" w:history="1">
        <w:r>
          <w:rPr>
            <w:b/>
            <w:color w:val="0563C1"/>
            <w:u w:val="single"/>
          </w:rPr>
          <w:t xml:space="preserve">28</w:t>
        </w:r>
      </w:hyperlink>
      <w:r>
        <w:t xml:space="preserve">. </w:t>
      </w:r>
      <w:r>
        <w:rPr/>
        <w:t xml:space="preserve">T = 2.72548 ± 0.00057 K. </w:t>
      </w:r>
      <w:hyperlink r:id="rId90" w:history="1">
        <w:r>
          <w:rPr>
            <w:color w:val="0563C1"/>
            <w:u w:val="single"/>
          </w:rPr>
          <w:t xml:space="preserve">D. J. Fixsen, “The Temperature of the Cosmic Microwave Background,” Astrophysical Journal 707, 916–920 (2009)</w:t>
        </w:r>
      </w:hyperlink>
      <w:r>
        <w:rPr/>
        <w:t>.</w:t>
      </w:r>
    </w:p>
    <w:p>
      <w:bookmarkStart w:id="339" w:name="note_29"/>
      <w:pPr>
        <w:pStyle w:val="Note"/>
      </w:pPr>
      <w:bookmarkEnd w:id="339"/>
      <w:hyperlink w:anchor="ref_29" w:history="1">
        <w:r>
          <w:rPr>
            <w:b/>
            <w:color w:val="0563C1"/>
            <w:u w:val="single"/>
          </w:rPr>
          <w:t xml:space="preserve">29</w:t>
        </w:r>
      </w:hyperlink>
      <w:r>
        <w:t xml:space="preserve">. </w:t>
      </w:r>
      <w:r>
        <w:rPr/>
        <w:t xml:space="preserve">The “αβγ” paper, dated 1 April 1948. </w:t>
      </w:r>
      <w:hyperlink r:id="rId91" w:history="1">
        <w:r>
          <w:rPr>
            <w:color w:val="0563C1"/>
            <w:u w:val="single"/>
          </w:rPr>
          <w:t xml:space="preserve">R. A. Alpher, H. Bethe, and G. Gamow, “The Origin of Chemical Elements,” Physical Review 73, 803–804 (1948)</w:t>
        </w:r>
      </w:hyperlink>
      <w:r>
        <w:rPr/>
        <w:t>.</w:t>
      </w:r>
    </w:p>
    <w:p>
      <w:bookmarkStart w:id="340" w:name="note_30"/>
      <w:pPr>
        <w:pStyle w:val="Note"/>
      </w:pPr>
      <w:bookmarkEnd w:id="340"/>
      <w:hyperlink w:anchor="ref_30" w:history="1">
        <w:r>
          <w:rPr>
            <w:b/>
            <w:color w:val="0563C1"/>
            <w:u w:val="single"/>
          </w:rPr>
          <w:t xml:space="preserve">30</w:t>
        </w:r>
      </w:hyperlink>
      <w:r>
        <w:t xml:space="preserve">. </w:t>
      </w:r>
      <w:r>
        <w:rPr/>
        <w:t xml:space="preserve">Big-bang nucleosynthesis review: helium-4 mass fraction about 0.245, deuterium about 2.5 × 10⁻⁵ of hydrogen. </w:t>
      </w:r>
      <w:hyperlink r:id="rId92" w:history="1">
        <w:r>
          <w:rPr>
            <w:color w:val="0563C1"/>
            <w:u w:val="single"/>
          </w:rPr>
          <w:t xml:space="preserve">Particle Data Group, “Big-Bang Nucleosynthesis,” Review of Particle Physics (2025)</w:t>
        </w:r>
      </w:hyperlink>
      <w:r>
        <w:rPr/>
        <w:t>.</w:t>
      </w:r>
    </w:p>
    <w:p>
      <w:bookmarkStart w:id="341" w:name="note_31"/>
      <w:pPr>
        <w:pStyle w:val="Note"/>
      </w:pPr>
      <w:bookmarkEnd w:id="341"/>
      <w:hyperlink w:anchor="ref_31" w:history="1">
        <w:r>
          <w:rPr>
            <w:b/>
            <w:color w:val="0563C1"/>
            <w:u w:val="single"/>
          </w:rPr>
          <w:t xml:space="preserve">31</w:t>
        </w:r>
      </w:hyperlink>
      <w:r>
        <w:t xml:space="preserve">. </w:t>
      </w:r>
      <w:r>
        <w:rPr/>
        <w:t xml:space="preserve">The anthropic bound on Λ, published eleven years before the supernova discovery. </w:t>
      </w:r>
      <w:hyperlink r:id="rId93" w:history="1">
        <w:r>
          <w:rPr>
            <w:color w:val="0563C1"/>
            <w:u w:val="single"/>
          </w:rPr>
          <w:t xml:space="preserve">Steven Weinberg, “Anthropic Bound on the Cosmological Constant,” Physical Review Letters 59, 2607–2610 (1987)</w:t>
        </w:r>
      </w:hyperlink>
      <w:r>
        <w:rPr/>
        <w:t>.</w:t>
      </w:r>
    </w:p>
    <w:p>
      <w:bookmarkStart w:id="342" w:name="note_32"/>
      <w:pPr>
        <w:pStyle w:val="Note"/>
      </w:pPr>
      <w:bookmarkEnd w:id="342"/>
      <w:hyperlink w:anchor="ref_32" w:history="1">
        <w:r>
          <w:rPr>
            <w:b/>
            <w:color w:val="0563C1"/>
            <w:u w:val="single"/>
          </w:rPr>
          <w:t xml:space="preserve">32</w:t>
        </w:r>
      </w:hyperlink>
      <w:r>
        <w:t xml:space="preserve">. </w:t>
      </w:r>
      <w:r>
        <w:rPr/>
        <w:t xml:space="preserve">Guth’s original inflation paper. Tensor-to-scalar ratio r &lt; 0.036 (BICEP/Keck 2021) remains the headline B-mode limit. </w:t>
      </w:r>
      <w:hyperlink r:id="rId94" w:history="1">
        <w:r>
          <w:rPr>
            <w:color w:val="0563C1"/>
            <w:u w:val="single"/>
          </w:rPr>
          <w:t xml:space="preserve">Alan H. Guth, “Inflationary universe: A possible solution to the horizon and flatness problems,” Physical Review D 23, 347–356 (1981)</w:t>
        </w:r>
      </w:hyperlink>
      <w:r>
        <w:rPr/>
        <w:t>.</w:t>
      </w:r>
    </w:p>
    <w:p>
      <w:bookmarkStart w:id="343" w:name="note_33"/>
      <w:pPr>
        <w:pStyle w:val="Note"/>
      </w:pPr>
      <w:bookmarkEnd w:id="343"/>
      <w:hyperlink w:anchor="ref_33" w:history="1">
        <w:r>
          <w:rPr>
            <w:b/>
            <w:color w:val="0563C1"/>
            <w:u w:val="single"/>
          </w:rPr>
          <w:t xml:space="preserve">33</w:t>
        </w:r>
      </w:hyperlink>
      <w:r>
        <w:t xml:space="preserve">. </w:t>
      </w:r>
      <w:r>
        <w:rPr/>
        <w:t xml:space="preserve">A search of WMAP data for bubble-collision signatures; no significant detection. </w:t>
      </w:r>
      <w:hyperlink r:id="rId95" w:history="1">
        <w:r>
          <w:rPr>
            <w:color w:val="0563C1"/>
            <w:u w:val="single"/>
          </w:rPr>
          <w:t xml:space="preserve">S. M. Feeney, M. C. Johnson, D. J. Mortlock, and H. V. Peiris, “First Observational Tests of Eternal Inflation,” Physical Review Letters 107, 071301 (2011)</w:t>
        </w:r>
      </w:hyperlink>
      <w:r>
        <w:rPr/>
        <w:t>.</w:t>
      </w:r>
    </w:p>
    <w:p>
      <w:bookmarkStart w:id="344" w:name="note_34"/>
      <w:pPr>
        <w:pStyle w:val="Note"/>
      </w:pPr>
      <w:bookmarkEnd w:id="344"/>
      <w:hyperlink w:anchor="ref_34" w:history="1">
        <w:r>
          <w:rPr>
            <w:b/>
            <w:color w:val="0563C1"/>
            <w:u w:val="single"/>
          </w:rPr>
          <w:t xml:space="preserve">34</w:t>
        </w:r>
      </w:hyperlink>
      <w:r>
        <w:t xml:space="preserve">. </w:t>
      </w:r>
      <w:r>
        <w:rPr/>
        <w:t xml:space="preserve">LZ, 4.2 tonne-year exposure, no WIMP signal. Status as of October 2026. </w:t>
      </w:r>
      <w:hyperlink r:id="rId96" w:history="1">
        <w:r>
          <w:rPr>
            <w:color w:val="0563C1"/>
            <w:u w:val="single"/>
          </w:rPr>
          <w:t xml:space="preserve">LZ Collaboration, “Dark Matter Search Results from 4.2 Tonne-Years of Exposure of the LUX-ZEPLIN (LZ) Experiment,” Physical Review Letters 135, 011802 (2025)</w:t>
        </w:r>
      </w:hyperlink>
      <w:r>
        <w:rPr/>
        <w:t>.</w:t>
      </w:r>
    </w:p>
    <w:p>
      <w:bookmarkStart w:id="345" w:name="note_35"/>
      <w:pPr>
        <w:pStyle w:val="Note"/>
      </w:pPr>
      <w:bookmarkEnd w:id="345"/>
      <w:hyperlink w:anchor="ref_35" w:history="1">
        <w:r>
          <w:rPr>
            <w:b/>
            <w:color w:val="0563C1"/>
            <w:u w:val="single"/>
          </w:rPr>
          <w:t xml:space="preserve">35</w:t>
        </w:r>
      </w:hyperlink>
      <w:r>
        <w:t xml:space="preserve">. </w:t>
      </w:r>
      <w:r>
        <w:rPr/>
        <w:t xml:space="preserve">XENONnT, 3.1 tonne-year exposure, no WIMP signal. </w:t>
      </w:r>
      <w:hyperlink r:id="rId97" w:history="1">
        <w:r>
          <w:rPr>
            <w:color w:val="0563C1"/>
            <w:u w:val="single"/>
          </w:rPr>
          <w:t xml:space="preserve">XENON Collaboration, “WIMP Dark Matter Search using a 3.1 Tonne-Year Exposure of the XENONnT Experiment” (2025), arXiv:2502.18005</w:t>
        </w:r>
      </w:hyperlink>
      <w:r>
        <w:rPr/>
        <w:t>.</w:t>
      </w:r>
    </w:p>
    <w:p>
      <w:bookmarkStart w:id="346" w:name="note_36"/>
      <w:pPr>
        <w:pStyle w:val="Note"/>
      </w:pPr>
      <w:bookmarkEnd w:id="346"/>
      <w:hyperlink w:anchor="ref_36" w:history="1">
        <w:r>
          <w:rPr>
            <w:b/>
            <w:color w:val="0563C1"/>
            <w:u w:val="single"/>
          </w:rPr>
          <w:t xml:space="preserve">36</w:t>
        </w:r>
      </w:hyperlink>
      <w:r>
        <w:t xml:space="preserve">. </w:t>
      </w:r>
      <w:r>
        <w:rPr/>
        <w:t xml:space="preserve">Flat rotation in Andromeda’s outer regions. </w:t>
      </w:r>
      <w:hyperlink r:id="rId98" w:history="1">
        <w:r>
          <w:rPr>
            <w:color w:val="0563C1"/>
            <w:u w:val="single"/>
          </w:rPr>
          <w:t xml:space="preserve">V. C. Rubin and W. K. Ford Jr., “Rotation of the Andromeda Nebula from a Spectroscopic Survey of Emission Regions,” Astrophysical Journal 159, 379 (1970)</w:t>
        </w:r>
      </w:hyperlink>
      <w:r>
        <w:rPr/>
        <w:t>.</w:t>
      </w:r>
    </w:p>
    <w:p>
      <w:bookmarkStart w:id="347" w:name="note_37"/>
      <w:pPr>
        <w:pStyle w:val="Note"/>
      </w:pPr>
      <w:bookmarkEnd w:id="347"/>
      <w:hyperlink w:anchor="ref_37" w:history="1">
        <w:r>
          <w:rPr>
            <w:b/>
            <w:color w:val="0563C1"/>
            <w:u w:val="single"/>
          </w:rPr>
          <w:t xml:space="preserve">37</w:t>
        </w:r>
      </w:hyperlink>
      <w:r>
        <w:t xml:space="preserve">. </w:t>
      </w:r>
      <w:r>
        <w:rPr/>
        <w:t xml:space="preserve">The Bullet Cluster: lensing mass offset from the hot gas. </w:t>
      </w:r>
      <w:hyperlink r:id="rId99" w:history="1">
        <w:r>
          <w:rPr>
            <w:color w:val="0563C1"/>
            <w:u w:val="single"/>
          </w:rPr>
          <w:t xml:space="preserve">D. Clowe et al., “A Direct Empirical Proof of the Existence of Dark Matter,” Astrophysical Journal Letters 648, L109–L113 (2006)</w:t>
        </w:r>
      </w:hyperlink>
      <w:r>
        <w:rPr/>
        <w:t>.</w:t>
      </w:r>
    </w:p>
    <w:p>
      <w:bookmarkStart w:id="348" w:name="note_38"/>
      <w:pPr>
        <w:pStyle w:val="Note"/>
      </w:pPr>
      <w:bookmarkEnd w:id="348"/>
      <w:hyperlink w:anchor="ref_38" w:history="1">
        <w:r>
          <w:rPr>
            <w:b/>
            <w:color w:val="0563C1"/>
            <w:u w:val="single"/>
          </w:rPr>
          <w:t xml:space="preserve">38</w:t>
        </w:r>
      </w:hyperlink>
      <w:r>
        <w:t xml:space="preserve">. </w:t>
      </w:r>
      <w:r>
        <w:rPr/>
        <w:t xml:space="preserve">The September 2026 extended-energy-window analysis reported an excess at about 2.6σ global significance. Status as of October 2026. </w:t>
      </w:r>
      <w:hyperlink r:id="rId100" w:history="1">
        <w:r>
          <w:rPr>
            <w:color w:val="0563C1"/>
            <w:u w:val="single"/>
          </w:rPr>
          <w:t xml:space="preserve">LZ Collaboration, “Search for dark matter particle interactions in an extended nuclear recoil energy window” (2026), arXiv:2609.02823</w:t>
        </w:r>
      </w:hyperlink>
      <w:r>
        <w:rPr/>
        <w:t>.</w:t>
      </w:r>
    </w:p>
    <w:p>
      <w:bookmarkStart w:id="349" w:name="note_39"/>
      <w:pPr>
        <w:pStyle w:val="Note"/>
      </w:pPr>
      <w:bookmarkEnd w:id="349"/>
      <w:hyperlink w:anchor="ref_39" w:history="1">
        <w:r>
          <w:rPr>
            <w:b/>
            <w:color w:val="0563C1"/>
            <w:u w:val="single"/>
          </w:rPr>
          <w:t xml:space="preserve">39</w:t>
        </w:r>
      </w:hyperlink>
      <w:r>
        <w:t xml:space="preserve">. </w:t>
      </w:r>
      <w:r>
        <w:rPr/>
        <w:t xml:space="preserve">High-z Supernova Search Team; with the paper cited next, the 2011 Nobel Prize (Perlmutter, Schmidt, Riess). </w:t>
      </w:r>
      <w:hyperlink r:id="rId101"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50" w:name="note_40"/>
      <w:pPr>
        <w:pStyle w:val="Note"/>
      </w:pPr>
      <w:bookmarkEnd w:id="350"/>
      <w:hyperlink w:anchor="ref_40" w:history="1">
        <w:r>
          <w:rPr>
            <w:b/>
            <w:color w:val="0563C1"/>
            <w:u w:val="single"/>
          </w:rPr>
          <w:t xml:space="preserve">40</w:t>
        </w:r>
      </w:hyperlink>
      <w:r>
        <w:t xml:space="preserve">. </w:t>
      </w:r>
      <w:r>
        <w:rPr/>
        <w:t xml:space="preserve">Supernova Cosmology Project. </w:t>
      </w:r>
      <w:hyperlink r:id="rId102" w:history="1">
        <w:r>
          <w:rPr>
            <w:color w:val="0563C1"/>
            <w:u w:val="single"/>
          </w:rPr>
          <w:t xml:space="preserve">S. Perlmutter et al., “Measurements of Ω and Λ from 42 High-Redshift Supernovae,” Astrophysical Journal 517, 565–586 (1999)</w:t>
        </w:r>
      </w:hyperlink>
      <w:r>
        <w:rPr/>
        <w:t>.</w:t>
      </w:r>
    </w:p>
    <w:p>
      <w:bookmarkStart w:id="351" w:name="note_41"/>
      <w:pPr>
        <w:pStyle w:val="Note"/>
      </w:pPr>
      <w:bookmarkEnd w:id="351"/>
      <w:hyperlink w:anchor="ref_41" w:history="1">
        <w:r>
          <w:rPr>
            <w:b/>
            <w:color w:val="0563C1"/>
            <w:u w:val="single"/>
          </w:rPr>
          <w:t xml:space="preserve">41</w:t>
        </w:r>
      </w:hyperlink>
      <w:r>
        <w:t xml:space="preserve">. </w:t>
      </w:r>
      <w:r>
        <w:rPr/>
        <w:t xml:space="preserve">DESI DR2 Lyman-alpha forest analysis, July 2026. Status as of October 2026. </w:t>
      </w:r>
      <w:hyperlink r:id="rId103" w:history="1">
        <w:r>
          <w:rPr>
            <w:color w:val="0563C1"/>
            <w:u w:val="single"/>
          </w:rPr>
          <w:t xml:space="preserve">DESI Collaboration, “DESI DR2 Results IV: Alcock-Paczyński Measurements from the Lyman Alpha Forest and Cosmological Constraints” (2026), arXiv:2607.27410</w:t>
        </w:r>
      </w:hyperlink>
      <w:r>
        <w:rPr/>
        <w:t>.</w:t>
      </w:r>
    </w:p>
    <w:p>
      <w:bookmarkStart w:id="352" w:name="note_42"/>
      <w:pPr>
        <w:pStyle w:val="Note"/>
      </w:pPr>
      <w:bookmarkEnd w:id="352"/>
      <w:hyperlink w:anchor="ref_42" w:history="1">
        <w:r>
          <w:rPr>
            <w:b/>
            <w:color w:val="0563C1"/>
            <w:u w:val="single"/>
          </w:rPr>
          <w:t xml:space="preserve">42</w:t>
        </w:r>
      </w:hyperlink>
      <w:r>
        <w:t xml:space="preserve">. </w:t>
      </w:r>
      <w:r>
        <w:rPr/>
        <w:t xml:space="preserve">Dark Energy Survey six-year multi-probe dynamical-dark-energy constraints. Status as of October 2026. </w:t>
      </w:r>
      <w:hyperlink r:id="rId104" w:history="1">
        <w:r>
          <w:rPr>
            <w:color w:val="0563C1"/>
            <w:u w:val="single"/>
          </w:rPr>
          <w:t xml:space="preserve">DES Collaboration, “Constraints on Dynamical Dark Energy from Multiple Probes in the Full Dark Energy Survey” (2026), arXiv:2605.27221</w:t>
        </w:r>
      </w:hyperlink>
      <w:r>
        <w:rPr/>
        <w:t>.</w:t>
      </w:r>
    </w:p>
    <w:p>
      <w:bookmarkStart w:id="353" w:name="note_43"/>
      <w:pPr>
        <w:pStyle w:val="Note"/>
      </w:pPr>
      <w:bookmarkEnd w:id="353"/>
      <w:hyperlink w:anchor="ref_43" w:history="1">
        <w:r>
          <w:rPr>
            <w:b/>
            <w:color w:val="0563C1"/>
            <w:u w:val="single"/>
          </w:rPr>
          <w:t xml:space="preserve">43</w:t>
        </w:r>
      </w:hyperlink>
      <w:r>
        <w:t xml:space="preserve">. </w:t>
      </w:r>
      <w:r>
        <w:rPr/>
        <w:t xml:space="preserve">A Bayesian-evidence reanalysis finding the preference for evolving dark energy not decisive. </w:t>
      </w:r>
      <w:hyperlink r:id="rId105" w:history="1">
        <w:r>
          <w:rPr>
            <w:color w:val="0563C1"/>
            <w:u w:val="single"/>
          </w:rPr>
          <w:t xml:space="preserve">D. D. Y. Ong, D. Yallup, and W. Handley, “A Bayesian Perspective on Evidence for Evolving Dark Energy” (2025), arXiv:2511.10631</w:t>
        </w:r>
      </w:hyperlink>
      <w:r>
        <w:rPr/>
        <w:t>.</w:t>
      </w:r>
    </w:p>
    <w:p>
      <w:bookmarkStart w:id="354" w:name="note_44"/>
      <w:pPr>
        <w:pStyle w:val="Note"/>
      </w:pPr>
      <w:bookmarkEnd w:id="354"/>
      <w:hyperlink w:anchor="ref_44" w:history="1">
        <w:r>
          <w:rPr>
            <w:b/>
            <w:color w:val="0563C1"/>
            <w:u w:val="single"/>
          </w:rPr>
          <w:t xml:space="preserve">44</w:t>
        </w:r>
      </w:hyperlink>
      <w:r>
        <w:t xml:space="preserve">. </w:t>
      </w:r>
      <w:r>
        <w:rPr/>
        <w:t xml:space="preserve">M87*: mass about 6.5 billion Suns, ring diameter about 42 microarcseconds.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5" w:name="note_45"/>
      <w:pPr>
        <w:pStyle w:val="Note"/>
      </w:pPr>
      <w:bookmarkEnd w:id="355"/>
      <w:hyperlink w:anchor="ref_45" w:history="1">
        <w:r>
          <w:rPr>
            <w:b/>
            <w:color w:val="0563C1"/>
            <w:u w:val="single"/>
          </w:rPr>
          <w:t xml:space="preserve">45</w:t>
        </w:r>
      </w:hyperlink>
      <w:r>
        <w:t xml:space="preserve">. </w:t>
      </w:r>
      <w:r>
        <w:rPr/>
        <w:t xml:space="preserve">Sgr A*: about 4 million Suns; variability on minute timescales.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6" w:name="note_46"/>
      <w:pPr>
        <w:pStyle w:val="Note"/>
      </w:pPr>
      <w:bookmarkEnd w:id="356"/>
      <w:hyperlink w:anchor="ref_46" w:history="1">
        <w:r>
          <w:rPr>
            <w:b/>
            <w:color w:val="0563C1"/>
            <w:u w:val="single"/>
          </w:rPr>
          <w:t xml:space="preserve">46</w:t>
        </w:r>
      </w:hyperlink>
      <w:r>
        <w:t xml:space="preserve">. </w:t>
      </w:r>
      <w:r>
        <w:rPr/>
        <w:t xml:space="preserve">GW150914, detected 14 September 2015. </w:t>
      </w:r>
      <w:hyperlink r:id="rId108"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7" w:name="note_47"/>
      <w:pPr>
        <w:pStyle w:val="Note"/>
      </w:pPr>
      <w:bookmarkEnd w:id="357"/>
      <w:hyperlink w:anchor="ref_47" w:history="1">
        <w:r>
          <w:rPr>
            <w:b/>
            <w:color w:val="0563C1"/>
            <w:u w:val="single"/>
          </w:rPr>
          <w:t xml:space="preserve">47</w:t>
        </w:r>
      </w:hyperlink>
      <w:r>
        <w:t xml:space="preserve">. </w:t>
      </w:r>
      <w:r>
        <w:rPr/>
        <w:t xml:space="preserve">Black-hole entropy proportional to horizon area. </w:t>
      </w:r>
      <w:hyperlink r:id="rId109" w:history="1">
        <w:r>
          <w:rPr>
            <w:color w:val="0563C1"/>
            <w:u w:val="single"/>
          </w:rPr>
          <w:t xml:space="preserve">J. D. Bekenstein, “Black Holes and Entropy,” Physical Review D 7, 2333–2346 (1973)</w:t>
        </w:r>
      </w:hyperlink>
      <w:r>
        <w:rPr/>
        <w:t>.</w:t>
      </w:r>
    </w:p>
    <w:p>
      <w:bookmarkStart w:id="358" w:name="note_48"/>
      <w:pPr>
        <w:pStyle w:val="Note"/>
      </w:pPr>
      <w:bookmarkEnd w:id="358"/>
      <w:hyperlink w:anchor="ref_48" w:history="1">
        <w:r>
          <w:rPr>
            <w:b/>
            <w:color w:val="0563C1"/>
            <w:u w:val="single"/>
          </w:rPr>
          <w:t xml:space="preserve">48</w:t>
        </w:r>
      </w:hyperlink>
      <w:r>
        <w:t xml:space="preserve">. </w:t>
      </w:r>
      <w:r>
        <w:rPr/>
        <w:t xml:space="preserve">Hawking temperature T = ħc³/(8πGMk), with k the Boltzmann constant, about 6 × 10⁻⁸ K for one solar mass, against 2.725 K for the cosmic background. </w:t>
      </w:r>
      <w:hyperlink r:id="rId110" w:history="1">
        <w:r>
          <w:rPr>
            <w:color w:val="0563C1"/>
            <w:u w:val="single"/>
          </w:rPr>
          <w:t xml:space="preserve">S. W. Hawking, “Particle creation by black holes,” Communications in Mathematical Physics 43, 199–220 (1975)</w:t>
        </w:r>
      </w:hyperlink>
      <w:r>
        <w:rPr/>
        <w:t>.</w:t>
      </w:r>
    </w:p>
    <w:p>
      <w:bookmarkStart w:id="359" w:name="note_49"/>
      <w:pPr>
        <w:pStyle w:val="Note"/>
      </w:pPr>
      <w:bookmarkEnd w:id="359"/>
      <w:hyperlink w:anchor="ref_49" w:history="1">
        <w:r>
          <w:rPr>
            <w:b/>
            <w:color w:val="0563C1"/>
            <w:u w:val="single"/>
          </w:rPr>
          <w:t xml:space="preserve">49</w:t>
        </w:r>
      </w:hyperlink>
      <w:r>
        <w:t xml:space="preserve">. </w:t>
      </w:r>
      <w:r>
        <w:rPr/>
        <w:t xml:space="preserve">Recession faster than light, horizons, and the Hubble sphere, explained carefully.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60" w:name="note_50"/>
      <w:pPr>
        <w:pStyle w:val="Note"/>
      </w:pPr>
      <w:bookmarkEnd w:id="360"/>
      <w:hyperlink w:anchor="ref_50" w:history="1">
        <w:r>
          <w:rPr>
            <w:b/>
            <w:color w:val="0563C1"/>
            <w:u w:val="single"/>
          </w:rPr>
          <w:t xml:space="preserve">50</w:t>
        </w:r>
      </w:hyperlink>
      <w:r>
        <w:t xml:space="preserve">. </w:t>
      </w:r>
      <w:r>
        <w:rPr/>
        <w:t xml:space="preserve">51 Pegasi b; the 2019 Nobel Prize. </w:t>
      </w:r>
      <w:hyperlink r:id="rId112" w:history="1">
        <w:r>
          <w:rPr>
            <w:color w:val="0563C1"/>
            <w:u w:val="single"/>
          </w:rPr>
          <w:t xml:space="preserve">M. Mayor and D. Queloz, “A Jupiter-mass companion to a solar-type star,” Nature 378, 355–359 (1995)</w:t>
        </w:r>
      </w:hyperlink>
      <w:r>
        <w:rPr/>
        <w:t>.</w:t>
      </w:r>
    </w:p>
    <w:p>
      <w:bookmarkStart w:id="361" w:name="note_51"/>
      <w:pPr>
        <w:pStyle w:val="Note"/>
      </w:pPr>
      <w:bookmarkEnd w:id="361"/>
      <w:hyperlink w:anchor="ref_51" w:history="1">
        <w:r>
          <w:rPr>
            <w:b/>
            <w:color w:val="0563C1"/>
            <w:u w:val="single"/>
          </w:rPr>
          <w:t xml:space="preserve">51</w:t>
        </w:r>
      </w:hyperlink>
      <w:r>
        <w:t xml:space="preserve">. </w:t>
      </w:r>
      <w:r>
        <w:rPr/>
        <w:t xml:space="preserve">The Huygens probe landed on 14 January 2005 and measured a surface temperature of 93.65 ± 0.25 K and a pressure of 1,467 ± 1 hPa. </w:t>
      </w:r>
      <w:hyperlink r:id="rId113" w:history="1">
        <w:r>
          <w:rPr>
            <w:color w:val="0563C1"/>
            <w:u w:val="single"/>
          </w:rPr>
          <w:t xml:space="preserve">M. Fulchignoni et al., “In situ measurements of the physical characteristics of Titan’s environment,” Nature 438, 785–791 (2005)</w:t>
        </w:r>
      </w:hyperlink>
      <w:r>
        <w:rPr/>
        <w:t>.</w:t>
      </w:r>
    </w:p>
    <w:p>
      <w:bookmarkStart w:id="362" w:name="note_52"/>
      <w:pPr>
        <w:pStyle w:val="Note"/>
      </w:pPr>
      <w:bookmarkEnd w:id="362"/>
      <w:hyperlink w:anchor="ref_52" w:history="1">
        <w:r>
          <w:rPr>
            <w:b/>
            <w:color w:val="0563C1"/>
            <w:u w:val="single"/>
          </w:rPr>
          <w:t xml:space="preserve">52</w:t>
        </w:r>
      </w:hyperlink>
      <w:r>
        <w:t xml:space="preserve">. </w:t>
      </w:r>
      <w:r>
        <w:rPr/>
        <w:t xml:space="preserve">The “bridge” later called a wormhole. </w:t>
      </w:r>
      <w:hyperlink r:id="rId114" w:history="1">
        <w:r>
          <w:rPr>
            <w:color w:val="0563C1"/>
            <w:u w:val="single"/>
          </w:rPr>
          <w:t xml:space="preserve">A. Einstein and N. Rosen, “The Particle Problem in the General Theory of Relativity,” Physical Review 48, 73–77 (1935)</w:t>
        </w:r>
      </w:hyperlink>
      <w:r>
        <w:rPr/>
        <w:t>.</w:t>
      </w:r>
    </w:p>
    <w:p>
      <w:bookmarkStart w:id="363" w:name="note_53"/>
      <w:pPr>
        <w:pStyle w:val="Note"/>
      </w:pPr>
      <w:bookmarkEnd w:id="363"/>
      <w:hyperlink w:anchor="ref_53" w:history="1">
        <w:r>
          <w:rPr>
            <w:b/>
            <w:color w:val="0563C1"/>
            <w:u w:val="single"/>
          </w:rPr>
          <w:t xml:space="preserve">53</w:t>
        </w:r>
      </w:hyperlink>
      <w:r>
        <w:t xml:space="preserve">. </w:t>
      </w:r>
      <w:r>
        <w:rPr/>
        <w:t xml:space="preserve">Traversable wormholes and the exotic matter they need. </w:t>
      </w:r>
      <w:hyperlink r:id="rId115" w:history="1">
        <w:r>
          <w:rPr>
            <w:color w:val="0563C1"/>
            <w:u w:val="single"/>
          </w:rPr>
          <w:t xml:space="preserve">M. S. Morris and K. S. Thorne, “Wormholes in spacetime and their use for interstellar travel,” American Journal of Physics 56, 395–412 (1988)</w:t>
        </w:r>
      </w:hyperlink>
      <w:r>
        <w:rPr/>
        <w:t>.</w:t>
      </w:r>
    </w:p>
    <w:p>
      <w:bookmarkStart w:id="364" w:name="note_54"/>
      <w:pPr>
        <w:pStyle w:val="Note"/>
      </w:pPr>
      <w:bookmarkEnd w:id="364"/>
      <w:hyperlink w:anchor="ref_54" w:history="1">
        <w:r>
          <w:rPr>
            <w:b/>
            <w:color w:val="0563C1"/>
            <w:u w:val="single"/>
          </w:rPr>
          <w:t xml:space="preserve">54</w:t>
        </w:r>
      </w:hyperlink>
      <w:r>
        <w:t xml:space="preserve">. </w:t>
      </w:r>
      <w:r>
        <w:rPr/>
        <w:t xml:space="preserve">The warp metric; it requires negative energy density. </w:t>
      </w:r>
      <w:hyperlink r:id="rId116" w:history="1">
        <w:r>
          <w:rPr>
            <w:color w:val="0563C1"/>
            <w:u w:val="single"/>
          </w:rPr>
          <w:t xml:space="preserve">Miguel Alcubierre, “The warp drive: hyper-fast travel within general relativity,” Classical and Quantum Gravity 11, L73–L77 (1994)</w:t>
        </w:r>
      </w:hyperlink>
      <w:r>
        <w:rPr/>
        <w:t>.</w:t>
      </w:r>
    </w:p>
    <w:p>
      <w:bookmarkStart w:id="365" w:name="note_55"/>
      <w:pPr>
        <w:pStyle w:val="Note"/>
      </w:pPr>
      <w:bookmarkEnd w:id="365"/>
      <w:hyperlink w:anchor="ref_55" w:history="1">
        <w:r>
          <w:rPr>
            <w:b/>
            <w:color w:val="0563C1"/>
            <w:u w:val="single"/>
          </w:rPr>
          <w:t xml:space="preserve">55</w:t>
        </w:r>
      </w:hyperlink>
      <w:r>
        <w:t xml:space="preserve">. </w:t>
      </w:r>
      <w:r>
        <w:rPr/>
        <w:t xml:space="preserve">Self-consistent billiard-ball trajectories through a wormhole time machine. </w:t>
      </w:r>
      <w:hyperlink r:id="rId117" w:history="1">
        <w:r>
          <w:rPr>
            <w:color w:val="0563C1"/>
            <w:u w:val="single"/>
          </w:rPr>
          <w:t xml:space="preserve">J. Friedman et al., “Cauchy problem in spacetimes with closed timelike curves,” Physical Review D 42, 1915–1930 (1990)</w:t>
        </w:r>
      </w:hyperlink>
      <w:r>
        <w:rPr/>
        <w:t>.</w:t>
      </w:r>
    </w:p>
    <w:p>
      <w:bookmarkStart w:id="366" w:name="note_56"/>
      <w:pPr>
        <w:pStyle w:val="Note"/>
      </w:pPr>
      <w:bookmarkEnd w:id="366"/>
      <w:hyperlink w:anchor="ref_56" w:history="1">
        <w:r>
          <w:rPr>
            <w:b/>
            <w:color w:val="0563C1"/>
            <w:u w:val="single"/>
          </w:rPr>
          <w:t xml:space="preserve">56</w:t>
        </w:r>
      </w:hyperlink>
      <w:r>
        <w:t xml:space="preserve">. </w:t>
      </w:r>
      <w:r>
        <w:rPr/>
        <w:t xml:space="preserve">Gödel’s rotating universe with closed timelike curves. </w:t>
      </w:r>
      <w:hyperlink r:id="rId118"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7" w:name="note_57"/>
      <w:pPr>
        <w:pStyle w:val="Note"/>
      </w:pPr>
      <w:bookmarkEnd w:id="367"/>
      <w:hyperlink w:anchor="ref_57" w:history="1">
        <w:r>
          <w:rPr>
            <w:b/>
            <w:color w:val="0563C1"/>
            <w:u w:val="single"/>
          </w:rPr>
          <w:t xml:space="preserve">57</w:t>
        </w:r>
      </w:hyperlink>
      <w:r>
        <w:t xml:space="preserve">. </w:t>
      </w:r>
      <w:r>
        <w:rPr/>
        <w:t xml:space="preserve">Mass inflation at the inner horizon. </w:t>
      </w:r>
      <w:hyperlink r:id="rId119" w:history="1">
        <w:r>
          <w:rPr>
            <w:color w:val="0563C1"/>
            <w:u w:val="single"/>
          </w:rPr>
          <w:t xml:space="preserve">E. Poisson and W. Israel, “Internal structure of black holes,” Physical Review D 41, 1796–1809 (1990)</w:t>
        </w:r>
      </w:hyperlink>
      <w:r>
        <w:rPr/>
        <w:t>.</w:t>
      </w:r>
    </w:p>
    <w:p>
      <w:bookmarkStart w:id="368" w:name="note_58"/>
      <w:pPr>
        <w:pStyle w:val="Note"/>
      </w:pPr>
      <w:bookmarkEnd w:id="368"/>
      <w:hyperlink w:anchor="ref_58" w:history="1">
        <w:r>
          <w:rPr>
            <w:b/>
            <w:color w:val="0563C1"/>
            <w:u w:val="single"/>
          </w:rPr>
          <w:t xml:space="preserve">58</w:t>
        </w:r>
      </w:hyperlink>
      <w:r>
        <w:t xml:space="preserve">. </w:t>
      </w:r>
      <w:r>
        <w:rPr/>
        <w:t xml:space="preserve">Turning a wormhole into a time machine. </w:t>
      </w:r>
      <w:hyperlink r:id="rId120" w:history="1">
        <w:r>
          <w:rPr>
            <w:color w:val="0563C1"/>
            <w:u w:val="single"/>
          </w:rPr>
          <w:t xml:space="preserve">M. S. Morris, K. S. Thorne, and U. Yurtsever, “Wormholes, Time Machines, and the Weak Energy Condition,” Physical Review Letters 61, 1446–1449 (1988)</w:t>
        </w:r>
      </w:hyperlink>
      <w:r>
        <w:rPr/>
        <w:t>.</w:t>
      </w:r>
    </w:p>
    <w:p>
      <w:bookmarkStart w:id="369" w:name="note_59"/>
      <w:pPr>
        <w:pStyle w:val="Note"/>
      </w:pPr>
      <w:bookmarkEnd w:id="369"/>
      <w:hyperlink w:anchor="ref_59" w:history="1">
        <w:r>
          <w:rPr>
            <w:b/>
            <w:color w:val="0563C1"/>
            <w:u w:val="single"/>
          </w:rPr>
          <w:t xml:space="preserve">59</w:t>
        </w:r>
      </w:hyperlink>
      <w:r>
        <w:t xml:space="preserve">. </w:t>
      </w:r>
      <w:r>
        <w:rPr/>
        <w:t xml:space="preserve">The chronology protection conjecture; a conjecture, not a theorem. </w:t>
      </w:r>
      <w:hyperlink r:id="rId121" w:history="1">
        <w:r>
          <w:rPr>
            <w:color w:val="0563C1"/>
            <w:u w:val="single"/>
          </w:rPr>
          <w:t xml:space="preserve">S. W. Hawking, “Chronology protection conjecture,” Physical Review D 46, 603–611 (1992)</w:t>
        </w:r>
      </w:hyperlink>
      <w:r>
        <w:rPr/>
        <w:t>.</w:t>
      </w:r>
    </w:p>
    <w:p>
      <w:bookmarkStart w:id="370" w:name="note_60"/>
      <w:pPr>
        <w:pStyle w:val="Note"/>
      </w:pPr>
      <w:bookmarkEnd w:id="370"/>
      <w:hyperlink w:anchor="ref_60" w:history="1">
        <w:r>
          <w:rPr>
            <w:b/>
            <w:color w:val="0563C1"/>
            <w:u w:val="single"/>
          </w:rPr>
          <w:t xml:space="preserve">60</w:t>
        </w:r>
      </w:hyperlink>
      <w:r>
        <w:t xml:space="preserve">. </w:t>
      </w:r>
      <w:r>
        <w:rPr/>
        <w:t xml:space="preserve">A careful survey of what physics does and does not allow. </w:t>
      </w:r>
      <w:hyperlink r:id="rId122" w:history="1">
        <w:r>
          <w:rPr>
            <w:color w:val="0563C1"/>
            <w:u w:val="single"/>
          </w:rPr>
          <w:t xml:space="preserve">Stanford Encyclopedia of Philosophy, “Time Travel and Modern Physics”</w:t>
        </w:r>
      </w:hyperlink>
      <w:r>
        <w:rPr/>
        <w:t>.</w:t>
      </w:r>
    </w:p>
    <w:p>
      <w:bookmarkStart w:id="371" w:name="note_61"/>
      <w:pPr>
        <w:pStyle w:val="Note"/>
      </w:pPr>
      <w:bookmarkEnd w:id="371"/>
      <w:hyperlink w:anchor="ref_61" w:history="1">
        <w:r>
          <w:rPr>
            <w:b/>
            <w:color w:val="0563C1"/>
            <w:u w:val="single"/>
          </w:rPr>
          <w:t xml:space="preserve">61</w:t>
        </w:r>
      </w:hyperlink>
      <w:r>
        <w:t xml:space="preserve">. </w:t>
      </w:r>
      <w:r>
        <w:rPr/>
        <w:t xml:space="preserve">Deutsch’s quantum treatment of closed timelike curves. </w:t>
      </w:r>
      <w:hyperlink r:id="rId123" w:history="1">
        <w:r>
          <w:rPr>
            <w:color w:val="0563C1"/>
            <w:u w:val="single"/>
          </w:rPr>
          <w:t xml:space="preserve">David Deutsch, “Quantum mechanics near closed timelike lines,” Physical Review D 44, 3197–3217 (1991)</w:t>
        </w:r>
      </w:hyperlink>
      <w:r>
        <w:rPr/>
        <w:t>.</w:t>
      </w:r>
    </w:p>
    <w:p>
      <w:bookmarkStart w:id="372" w:name="note_62"/>
      <w:pPr>
        <w:pStyle w:val="Note"/>
      </w:pPr>
      <w:bookmarkEnd w:id="372"/>
      <w:hyperlink w:anchor="ref_62" w:history="1">
        <w:r>
          <w:rPr>
            <w:b/>
            <w:color w:val="0563C1"/>
            <w:u w:val="single"/>
          </w:rPr>
          <w:t xml:space="preserve">62</w:t>
        </w:r>
      </w:hyperlink>
      <w:r>
        <w:t xml:space="preserve">. </w:t>
      </w:r>
      <w:r>
        <w:rPr/>
        <w:t xml:space="preserve">Searches for matched circles in WMAP data found none. </w:t>
      </w:r>
      <w:hyperlink r:id="rId124" w:history="1">
        <w:r>
          <w:rPr>
            <w:color w:val="0563C1"/>
            <w:u w:val="single"/>
          </w:rPr>
          <w:t xml:space="preserve">N. J. Cornish et al., “Constraining the Topology of the Universe,” Physical Review Letters 92, 201302 (2004)</w:t>
        </w:r>
      </w:hyperlink>
      <w:r>
        <w:rPr/>
        <w:t>.</w:t>
      </w:r>
    </w:p>
    <w:p>
      <w:bookmarkStart w:id="373" w:name="note_63"/>
      <w:pPr>
        <w:pStyle w:val="Note"/>
      </w:pPr>
      <w:bookmarkEnd w:id="373"/>
      <w:hyperlink w:anchor="ref_63" w:history="1">
        <w:r>
          <w:rPr>
            <w:b/>
            <w:color w:val="0563C1"/>
            <w:u w:val="single"/>
          </w:rPr>
          <w:t xml:space="preserve">63</w:t>
        </w:r>
      </w:hyperlink>
      <w:r>
        <w:t xml:space="preserve">. </w:t>
      </w:r>
      <w:r>
        <w:rPr/>
        <w:t xml:space="preserve">The four-level multiverse taxonomy. </w:t>
      </w:r>
      <w:hyperlink r:id="rId125" w:history="1">
        <w:r>
          <w:rPr>
            <w:color w:val="0563C1"/>
            <w:u w:val="single"/>
          </w:rPr>
          <w:t xml:space="preserve">Max Tegmark, “Parallel Universes” (2003), arXiv:astro-ph/0302131</w:t>
        </w:r>
      </w:hyperlink>
      <w:r>
        <w:rPr/>
        <w:t>.</w:t>
      </w:r>
    </w:p>
    <w:p>
      <w:bookmarkStart w:id="374" w:name="note_64"/>
      <w:pPr>
        <w:pStyle w:val="Note"/>
      </w:pPr>
      <w:bookmarkEnd w:id="374"/>
      <w:hyperlink w:anchor="ref_64" w:history="1">
        <w:r>
          <w:rPr>
            <w:b/>
            <w:color w:val="0563C1"/>
            <w:u w:val="single"/>
          </w:rPr>
          <w:t xml:space="preserve">64</w:t>
        </w:r>
      </w:hyperlink>
      <w:r>
        <w:t xml:space="preserve">. </w:t>
      </w:r>
      <w:r>
        <w:rPr/>
        <w:t xml:space="preserve">Counting string vacua, the origin of “10⁵⁰⁰”-type estimates. </w:t>
      </w:r>
      <w:hyperlink r:id="rId126" w:history="1">
        <w:r>
          <w:rPr>
            <w:color w:val="0563C1"/>
            <w:u w:val="single"/>
          </w:rPr>
          <w:t xml:space="preserve">Michael R. Douglas, “The statistics of string/M theory vacua,” JHEP 0305, 046 (2003); arXiv:hep-th/0303194</w:t>
        </w:r>
      </w:hyperlink>
      <w:r>
        <w:rPr/>
        <w:t>.</w:t>
      </w:r>
    </w:p>
    <w:p>
      <w:bookmarkStart w:id="375" w:name="note_65"/>
      <w:pPr>
        <w:pStyle w:val="Note"/>
      </w:pPr>
      <w:bookmarkEnd w:id="375"/>
      <w:hyperlink w:anchor="ref_65" w:history="1">
        <w:r>
          <w:rPr>
            <w:b/>
            <w:color w:val="0563C1"/>
            <w:u w:val="single"/>
          </w:rPr>
          <w:t xml:space="preserve">65</w:t>
        </w:r>
      </w:hyperlink>
      <w:r>
        <w:t xml:space="preserve">. </w:t>
      </w:r>
      <w:r>
        <w:rPr/>
        <w:t xml:space="preserve">The case against relaxing testability. </w:t>
      </w:r>
      <w:hyperlink r:id="rId127" w:history="1">
        <w:r>
          <w:rPr>
            <w:color w:val="0563C1"/>
            <w:u w:val="single"/>
          </w:rPr>
          <w:t xml:space="preserve">George Ellis and Joe Silk, “Scientific method: Defend the integrity of physics,” Nature 516, 321–323 (2014)</w:t>
        </w:r>
      </w:hyperlink>
      <w:r>
        <w:rPr/>
        <w:t>.</w:t>
      </w:r>
    </w:p>
    <w:p>
      <w:bookmarkStart w:id="376" w:name="note_66"/>
      <w:pPr>
        <w:pStyle w:val="Note"/>
      </w:pPr>
      <w:bookmarkEnd w:id="376"/>
      <w:hyperlink w:anchor="ref_66" w:history="1">
        <w:r>
          <w:rPr>
            <w:b/>
            <w:color w:val="0563C1"/>
            <w:u w:val="single"/>
          </w:rPr>
          <w:t xml:space="preserve">66</w:t>
        </w:r>
      </w:hyperlink>
      <w:r>
        <w:t xml:space="preserve">. </w:t>
      </w:r>
      <w:r>
        <w:rPr/>
        <w:t xml:space="preserve">A sceptic’s case on the multiverse. </w:t>
      </w:r>
      <w:hyperlink r:id="rId128" w:history="1">
        <w:r>
          <w:rPr>
            <w:color w:val="0563C1"/>
            <w:u w:val="single"/>
          </w:rPr>
          <w:t xml:space="preserve">George F. R. Ellis, “Does the Multiverse Really Exist?” Scientific American 305(2), 38–43 (2011)</w:t>
        </w:r>
      </w:hyperlink>
      <w:r>
        <w:rPr/>
        <w:t>.</w:t>
      </w:r>
    </w:p>
    <w:p>
      <w:bookmarkStart w:id="377" w:name="note_67"/>
      <w:pPr>
        <w:pStyle w:val="Note"/>
      </w:pPr>
      <w:bookmarkEnd w:id="377"/>
      <w:hyperlink w:anchor="ref_67" w:history="1">
        <w:r>
          <w:rPr>
            <w:b/>
            <w:color w:val="0563C1"/>
            <w:u w:val="single"/>
          </w:rPr>
          <w:t xml:space="preserve">67</w:t>
        </w:r>
      </w:hyperlink>
      <w:r>
        <w:t xml:space="preserve">. </w:t>
      </w:r>
      <w:r>
        <w:rPr/>
        <w:t xml:space="preserve">Everett’s relative-state formulation. </w:t>
      </w:r>
      <w:hyperlink r:id="rId129" w:history="1">
        <w:r>
          <w:rPr>
            <w:color w:val="0563C1"/>
            <w:u w:val="single"/>
          </w:rPr>
          <w:t xml:space="preserve">Hugh Everett III, “‘Relative State’ Formulation of Quantum Mechanics,” Reviews of Modern Physics 29, 454–462 (1957)</w:t>
        </w:r>
      </w:hyperlink>
      <w:r>
        <w:rPr/>
        <w:t>.</w:t>
      </w:r>
    </w:p>
    <w:p>
      <w:bookmarkStart w:id="378" w:name="note_68"/>
      <w:pPr>
        <w:pStyle w:val="Note"/>
      </w:pPr>
      <w:bookmarkEnd w:id="378"/>
      <w:hyperlink w:anchor="ref_68" w:history="1">
        <w:r>
          <w:rPr>
            <w:b/>
            <w:color w:val="0563C1"/>
            <w:u w:val="single"/>
          </w:rPr>
          <w:t xml:space="preserve">68</w:t>
        </w:r>
      </w:hyperlink>
      <w:r>
        <w:t xml:space="preserve">. </w:t>
      </w:r>
      <w:r>
        <w:rPr/>
        <w:t xml:space="preserve">Decoherence and einselection. </w:t>
      </w:r>
      <w:hyperlink r:id="rId130" w:history="1">
        <w:r>
          <w:rPr>
            <w:color w:val="0563C1"/>
            <w:u w:val="single"/>
          </w:rPr>
          <w:t xml:space="preserve">W. H. Zurek, “Decoherence, einselection, and the quantum origins of the classical,” Reviews of Modern Physics 75, 715–775 (2003)</w:t>
        </w:r>
      </w:hyperlink>
      <w:r>
        <w:rPr/>
        <w:t>.</w:t>
      </w:r>
    </w:p>
    <w:p>
      <w:bookmarkStart w:id="379" w:name="note_69"/>
      <w:pPr>
        <w:pStyle w:val="Note"/>
      </w:pPr>
      <w:bookmarkEnd w:id="379"/>
      <w:hyperlink w:anchor="ref_69" w:history="1">
        <w:r>
          <w:rPr>
            <w:b/>
            <w:color w:val="0563C1"/>
            <w:u w:val="single"/>
          </w:rPr>
          <w:t xml:space="preserve">69</w:t>
        </w:r>
      </w:hyperlink>
      <w:r>
        <w:t xml:space="preserve">. </w:t>
      </w:r>
      <w:r>
        <w:rPr/>
        <w:t xml:space="preserve">The Copenhagen family of views. </w:t>
      </w:r>
      <w:hyperlink r:id="rId131" w:history="1">
        <w:r>
          <w:rPr>
            <w:color w:val="0563C1"/>
            <w:u w:val="single"/>
          </w:rPr>
          <w:t xml:space="preserve">Stanford Encyclopedia of Philosophy, “Copenhagen Interpretation of Quantum Mechanics”</w:t>
        </w:r>
      </w:hyperlink>
      <w:r>
        <w:rPr/>
        <w:t>.</w:t>
      </w:r>
    </w:p>
    <w:p>
      <w:bookmarkStart w:id="380" w:name="note_70"/>
      <w:pPr>
        <w:pStyle w:val="Note"/>
      </w:pPr>
      <w:bookmarkEnd w:id="380"/>
      <w:hyperlink w:anchor="ref_70" w:history="1">
        <w:r>
          <w:rPr>
            <w:b/>
            <w:color w:val="0563C1"/>
            <w:u w:val="single"/>
          </w:rPr>
          <w:t xml:space="preserve">70</w:t>
        </w:r>
      </w:hyperlink>
      <w:r>
        <w:t xml:space="preserve">. </w:t>
      </w:r>
      <w:r>
        <w:rPr/>
        <w:t xml:space="preserve">Many-worlds, including the probability problem. </w:t>
      </w:r>
      <w:hyperlink r:id="rId132" w:history="1">
        <w:r>
          <w:rPr>
            <w:color w:val="0563C1"/>
            <w:u w:val="single"/>
          </w:rPr>
          <w:t xml:space="preserve">Stanford Encyclopedia of Philosophy, “Many-Worlds Interpretation of Quantum Mechanics”</w:t>
        </w:r>
      </w:hyperlink>
      <w:r>
        <w:rPr/>
        <w:t>.</w:t>
      </w:r>
    </w:p>
    <w:p>
      <w:bookmarkStart w:id="381" w:name="note_71"/>
      <w:pPr>
        <w:pStyle w:val="Note"/>
      </w:pPr>
      <w:bookmarkEnd w:id="381"/>
      <w:hyperlink w:anchor="ref_71" w:history="1">
        <w:r>
          <w:rPr>
            <w:b/>
            <w:color w:val="0563C1"/>
            <w:u w:val="single"/>
          </w:rPr>
          <w:t xml:space="preserve">71</w:t>
        </w:r>
      </w:hyperlink>
      <w:r>
        <w:t xml:space="preserve">. </w:t>
      </w:r>
      <w:r>
        <w:rPr/>
        <w:t xml:space="preserve">Bohr’s reply to Einstein, Podolsky, and Rosen. </w:t>
      </w:r>
      <w:hyperlink r:id="rId133" w:history="1">
        <w:r>
          <w:rPr>
            <w:color w:val="0563C1"/>
            <w:u w:val="single"/>
          </w:rPr>
          <w:t xml:space="preserve">N. Bohr, “Can Quantum-Mechanical Description of Physical Reality be Considered Complete?” Physical Review 48, 696–702 (1935)</w:t>
        </w:r>
      </w:hyperlink>
      <w:r>
        <w:rPr/>
        <w:t>.</w:t>
      </w:r>
    </w:p>
    <w:p>
      <w:bookmarkStart w:id="382" w:name="note_72"/>
      <w:pPr>
        <w:pStyle w:val="Note"/>
      </w:pPr>
      <w:bookmarkEnd w:id="382"/>
      <w:hyperlink w:anchor="ref_72" w:history="1">
        <w:r>
          <w:rPr>
            <w:b/>
            <w:color w:val="0563C1"/>
            <w:u w:val="single"/>
          </w:rPr>
          <w:t xml:space="preserve">72</w:t>
        </w:r>
      </w:hyperlink>
      <w:r>
        <w:t xml:space="preserve">. </w:t>
      </w:r>
      <w:r>
        <w:rPr/>
        <w:t xml:space="preserve">QBism.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83" w:name="note_73"/>
      <w:pPr>
        <w:pStyle w:val="Note"/>
      </w:pPr>
      <w:bookmarkEnd w:id="383"/>
      <w:hyperlink w:anchor="ref_73" w:history="1">
        <w:r>
          <w:rPr>
            <w:b/>
            <w:color w:val="0563C1"/>
            <w:u w:val="single"/>
          </w:rPr>
          <w:t xml:space="preserve">73</w:t>
        </w:r>
      </w:hyperlink>
      <w:r>
        <w:t xml:space="preserve">. </w:t>
      </w:r>
      <w:r>
        <w:rPr/>
        <w:t xml:space="preserve">Pilot-wave theory. </w:t>
      </w:r>
      <w:hyperlink r:id="rId135" w:history="1">
        <w:r>
          <w:rPr>
            <w:color w:val="0563C1"/>
            <w:u w:val="single"/>
          </w:rPr>
          <w:t xml:space="preserve">David Bohm, “A Suggested Interpretation of the Quantum Theory in Terms of ‘Hidden’ Variables. I,” Physical Review 85, 166–179 (1952)</w:t>
        </w:r>
      </w:hyperlink>
      <w:r>
        <w:rPr/>
        <w:t>.</w:t>
      </w:r>
    </w:p>
    <w:p>
      <w:bookmarkStart w:id="384" w:name="note_74"/>
      <w:pPr>
        <w:pStyle w:val="Note"/>
      </w:pPr>
      <w:bookmarkEnd w:id="384"/>
      <w:hyperlink w:anchor="ref_74" w:history="1">
        <w:r>
          <w:rPr>
            <w:b/>
            <w:color w:val="0563C1"/>
            <w:u w:val="single"/>
          </w:rPr>
          <w:t xml:space="preserve">74</w:t>
        </w:r>
      </w:hyperlink>
      <w:r>
        <w:t xml:space="preserve">. </w:t>
      </w:r>
      <w:r>
        <w:rPr/>
        <w:t xml:space="preserve">Bohmian mechanics. </w:t>
      </w:r>
      <w:hyperlink r:id="rId136" w:history="1">
        <w:r>
          <w:rPr>
            <w:color w:val="0563C1"/>
            <w:u w:val="single"/>
          </w:rPr>
          <w:t xml:space="preserve">Stanford Encyclopedia of Philosophy, “Bohmian Mechanics”</w:t>
        </w:r>
      </w:hyperlink>
      <w:r>
        <w:rPr/>
        <w:t>.</w:t>
      </w:r>
    </w:p>
    <w:p>
      <w:bookmarkStart w:id="385" w:name="note_75"/>
      <w:pPr>
        <w:pStyle w:val="Note"/>
      </w:pPr>
      <w:bookmarkEnd w:id="385"/>
      <w:hyperlink w:anchor="ref_75" w:history="1">
        <w:r>
          <w:rPr>
            <w:b/>
            <w:color w:val="0563C1"/>
            <w:u w:val="single"/>
          </w:rPr>
          <w:t xml:space="preserve">75</w:t>
        </w:r>
      </w:hyperlink>
      <w:r>
        <w:t xml:space="preserve">. </w:t>
      </w:r>
      <w:r>
        <w:rPr/>
        <w:t xml:space="preserve">Spontaneous-collapse dynamics (GRW). </w:t>
      </w:r>
      <w:hyperlink r:id="rId137" w:history="1">
        <w:r>
          <w:rPr>
            <w:color w:val="0563C1"/>
            <w:u w:val="single"/>
          </w:rPr>
          <w:t xml:space="preserve">G. C. Ghirardi, A. Rimini, and T. Weber, “Unified dynamics for microscopic and macroscopic systems,” Physical Review D 34, 470–491 (1986)</w:t>
        </w:r>
      </w:hyperlink>
      <w:r>
        <w:rPr/>
        <w:t>.</w:t>
      </w:r>
    </w:p>
    <w:p>
      <w:bookmarkStart w:id="386" w:name="note_76"/>
      <w:pPr>
        <w:pStyle w:val="Note"/>
      </w:pPr>
      <w:bookmarkEnd w:id="386"/>
      <w:hyperlink w:anchor="ref_76" w:history="1">
        <w:r>
          <w:rPr>
            <w:b/>
            <w:color w:val="0563C1"/>
            <w:u w:val="single"/>
          </w:rPr>
          <w:t xml:space="preserve">76</w:t>
        </w:r>
      </w:hyperlink>
      <w:r>
        <w:t xml:space="preserve">. </w:t>
      </w:r>
      <w:r>
        <w:rPr/>
        <w:t xml:space="preserve">Gravity-induced state reduction. </w:t>
      </w:r>
      <w:hyperlink r:id="rId138" w:history="1">
        <w:r>
          <w:rPr>
            <w:color w:val="0563C1"/>
            <w:u w:val="single"/>
          </w:rPr>
          <w:t xml:space="preserve">Roger Penrose, “On Gravity’s role in Quantum State Reduction,” General Relativity and Gravitation 28, 581–600 (1996)</w:t>
        </w:r>
      </w:hyperlink>
      <w:r>
        <w:rPr/>
        <w:t>.</w:t>
      </w:r>
    </w:p>
    <w:p>
      <w:bookmarkStart w:id="387" w:name="note_77"/>
      <w:pPr>
        <w:pStyle w:val="Note"/>
      </w:pPr>
      <w:bookmarkEnd w:id="387"/>
      <w:hyperlink w:anchor="ref_77" w:history="1">
        <w:r>
          <w:rPr>
            <w:b/>
            <w:color w:val="0563C1"/>
            <w:u w:val="single"/>
          </w:rPr>
          <w:t xml:space="preserve">77</w:t>
        </w:r>
      </w:hyperlink>
      <w:r>
        <w:t xml:space="preserve">. </w:t>
      </w:r>
      <w:r>
        <w:rPr/>
        <w:t xml:space="preserve">Collapse theories and their tests. </w:t>
      </w:r>
      <w:hyperlink r:id="rId139" w:history="1">
        <w:r>
          <w:rPr>
            <w:color w:val="0563C1"/>
            <w:u w:val="single"/>
          </w:rPr>
          <w:t xml:space="preserve">Stanford Encyclopedia of Philosophy, “Collapse Theories”</w:t>
        </w:r>
      </w:hyperlink>
      <w:r>
        <w:rPr/>
        <w:t>.</w:t>
      </w:r>
    </w:p>
    <w:p>
      <w:bookmarkStart w:id="388" w:name="note_78"/>
      <w:pPr>
        <w:pStyle w:val="Note"/>
      </w:pPr>
      <w:bookmarkEnd w:id="388"/>
      <w:hyperlink w:anchor="ref_78" w:history="1">
        <w:r>
          <w:rPr>
            <w:b/>
            <w:color w:val="0563C1"/>
            <w:u w:val="single"/>
          </w:rPr>
          <w:t xml:space="preserve">78</w:t>
        </w:r>
      </w:hyperlink>
      <w:r>
        <w:t xml:space="preserve">. </w:t>
      </w:r>
      <w:r>
        <w:rPr/>
        <w:t xml:space="preserve">Gran Sasso germanium detector; the parameter-free Diósi–Penrose model ruled out. </w:t>
      </w:r>
      <w:hyperlink r:id="rId140" w:history="1">
        <w:r>
          <w:rPr>
            <w:color w:val="0563C1"/>
            <w:u w:val="single"/>
          </w:rPr>
          <w:t xml:space="preserve">S. Donadi et al., “Underground test of gravity-related wave function collapse,” Nature Physics 17, 74–78 (2021; published online 2020)</w:t>
        </w:r>
      </w:hyperlink>
      <w:r>
        <w:rPr/>
        <w:t>.</w:t>
      </w:r>
    </w:p>
    <w:p>
      <w:bookmarkStart w:id="389" w:name="note_79"/>
      <w:pPr>
        <w:pStyle w:val="Note"/>
      </w:pPr>
      <w:bookmarkEnd w:id="389"/>
      <w:hyperlink w:anchor="ref_79" w:history="1">
        <w:r>
          <w:rPr>
            <w:b/>
            <w:color w:val="0563C1"/>
            <w:u w:val="single"/>
          </w:rPr>
          <w:t xml:space="preserve">79</w:t>
        </w:r>
      </w:hyperlink>
      <w:r>
        <w:t xml:space="preserve">. </w:t>
      </w:r>
      <w:r>
        <w:rPr/>
        <w:t xml:space="preserve">Consciousness-triggered collapse made precise. </w:t>
      </w:r>
      <w:hyperlink r:id="rId141" w:history="1">
        <w:r>
          <w:rPr>
            <w:color w:val="0563C1"/>
            <w:u w:val="single"/>
          </w:rPr>
          <w:t xml:space="preserve">David J. Chalmers and Kelvin J. McQueen, “Consciousness and the Collapse of the Wave Function” (2021), arXiv:2105.02314</w:t>
        </w:r>
      </w:hyperlink>
      <w:r>
        <w:rPr/>
        <w:t>.</w:t>
      </w:r>
    </w:p>
    <w:p>
      <w:bookmarkStart w:id="390" w:name="note_80"/>
      <w:pPr>
        <w:pStyle w:val="Note"/>
      </w:pPr>
      <w:bookmarkEnd w:id="390"/>
      <w:hyperlink w:anchor="ref_80" w:history="1">
        <w:r>
          <w:rPr>
            <w:b/>
            <w:color w:val="0563C1"/>
            <w:u w:val="single"/>
          </w:rPr>
          <w:t xml:space="preserve">80</w:t>
        </w:r>
      </w:hyperlink>
      <w:r>
        <w:t xml:space="preserve">. </w:t>
      </w:r>
      <w:r>
        <w:rPr/>
        <w:t xml:space="preserve">Personal identity, including fission cases. </w:t>
      </w:r>
      <w:hyperlink r:id="rId142" w:history="1">
        <w:r>
          <w:rPr>
            <w:color w:val="0563C1"/>
            <w:u w:val="single"/>
          </w:rPr>
          <w:t xml:space="preserve">Stanford Encyclopedia of Philosophy, “Personal Identity”</w:t>
        </w:r>
      </w:hyperlink>
      <w:r>
        <w:rPr/>
        <w:t>.</w:t>
      </w:r>
    </w:p>
    <w:p>
      <w:bookmarkStart w:id="391" w:name="note_81"/>
      <w:pPr>
        <w:pStyle w:val="Note"/>
      </w:pPr>
      <w:bookmarkEnd w:id="391"/>
      <w:hyperlink w:anchor="ref_81" w:history="1">
        <w:r>
          <w:rPr>
            <w:b/>
            <w:color w:val="0563C1"/>
            <w:u w:val="single"/>
          </w:rPr>
          <w:t xml:space="preserve">81</w:t>
        </w:r>
      </w:hyperlink>
      <w:r>
        <w:t xml:space="preserve">. </w:t>
      </w:r>
      <w:r>
        <w:rPr/>
        <w:t xml:space="preserve">Chalmers discusses gradual and destructive uploading and Parfit’s view (Parfit, Reasons and Persons, Oxford University Press, 1984). </w:t>
      </w:r>
      <w:hyperlink r:id="rId143" w:history="1">
        <w:r>
          <w:rPr>
            <w:color w:val="0563C1"/>
            <w:u w:val="single"/>
          </w:rPr>
          <w:t xml:space="preserve">David J. Chalmers, “Uploading: A Philosophical Analysis” (2014)</w:t>
        </w:r>
      </w:hyperlink>
      <w:r>
        <w:rPr/>
        <w:t>.</w:t>
      </w:r>
    </w:p>
    <w:p>
      <w:bookmarkStart w:id="392" w:name="note_82"/>
      <w:pPr>
        <w:pStyle w:val="Note"/>
      </w:pPr>
      <w:bookmarkEnd w:id="392"/>
      <w:hyperlink w:anchor="ref_82" w:history="1">
        <w:r>
          <w:rPr>
            <w:b/>
            <w:color w:val="0563C1"/>
            <w:u w:val="single"/>
          </w:rPr>
          <w:t xml:space="preserve">82</w:t>
        </w:r>
      </w:hyperlink>
      <w:r>
        <w:t xml:space="preserve">. </w:t>
      </w:r>
      <w:r>
        <w:rPr/>
        <w:t xml:space="preserve">Dicke’s observer-selection argument. </w:t>
      </w:r>
      <w:hyperlink r:id="rId144" w:history="1">
        <w:r>
          <w:rPr>
            <w:color w:val="0563C1"/>
            <w:u w:val="single"/>
          </w:rPr>
          <w:t xml:space="preserve">R. H. Dicke, “Dirac’s Cosmology and Mach’s Principle,” Nature 192, 440–441 (1961)</w:t>
        </w:r>
      </w:hyperlink>
      <w:r>
        <w:rPr/>
        <w:t>.</w:t>
      </w:r>
    </w:p>
    <w:p>
      <w:bookmarkStart w:id="393" w:name="note_83"/>
      <w:pPr>
        <w:pStyle w:val="Note"/>
      </w:pPr>
      <w:bookmarkEnd w:id="393"/>
      <w:hyperlink w:anchor="ref_83" w:history="1">
        <w:r>
          <w:rPr>
            <w:b/>
            <w:color w:val="0563C1"/>
            <w:u w:val="single"/>
          </w:rPr>
          <w:t xml:space="preserve">83</w:t>
        </w:r>
      </w:hyperlink>
      <w:r>
        <w:t xml:space="preserve">. </w:t>
      </w:r>
      <w:r>
        <w:rPr/>
        <w:t xml:space="preserve">Carter names the anthropic principle (IAU Symposium 63, Kraków, 1973). </w:t>
      </w:r>
      <w:hyperlink r:id="rId145" w:history="1">
        <w:r>
          <w:rPr>
            <w:color w:val="0563C1"/>
            <w:u w:val="single"/>
          </w:rPr>
          <w:t xml:space="preserve">Brandon Carter, “Large Number Coincidences and the Anthropic Principle in Cosmology,” IAU Symposium 63, 291–298 (1974)</w:t>
        </w:r>
      </w:hyperlink>
      <w:r>
        <w:rPr/>
        <w:t>.</w:t>
      </w:r>
    </w:p>
    <w:p>
      <w:bookmarkStart w:id="394" w:name="note_84"/>
      <w:pPr>
        <w:pStyle w:val="Note"/>
      </w:pPr>
      <w:bookmarkEnd w:id="394"/>
      <w:hyperlink w:anchor="ref_84" w:history="1">
        <w:r>
          <w:rPr>
            <w:b/>
            <w:color w:val="0563C1"/>
            <w:u w:val="single"/>
          </w:rPr>
          <w:t xml:space="preserve">84</w:t>
        </w:r>
      </w:hyperlink>
      <w:r>
        <w:t xml:space="preserve">. </w:t>
      </w:r>
      <w:r>
        <w:rPr/>
        <w:t xml:space="preserve">Fine-tuning arguments and replies. </w:t>
      </w:r>
      <w:hyperlink r:id="rId146" w:history="1">
        <w:r>
          <w:rPr>
            <w:color w:val="0563C1"/>
            <w:u w:val="single"/>
          </w:rPr>
          <w:t xml:space="preserve">Stanford Encyclopedia of Philosophy, “Fine-Tuning”</w:t>
        </w:r>
      </w:hyperlink>
      <w:r>
        <w:rPr/>
        <w:t>.</w:t>
      </w:r>
    </w:p>
    <w:p>
      <w:bookmarkStart w:id="395" w:name="note_85"/>
      <w:pPr>
        <w:pStyle w:val="Note"/>
      </w:pPr>
      <w:bookmarkEnd w:id="395"/>
      <w:hyperlink w:anchor="ref_85" w:history="1">
        <w:r>
          <w:rPr>
            <w:b/>
            <w:color w:val="0563C1"/>
            <w:u w:val="single"/>
          </w:rPr>
          <w:t xml:space="preserve">85</w:t>
        </w:r>
      </w:hyperlink>
      <w:r>
        <w:t xml:space="preserve">. </w:t>
      </w:r>
      <w:r>
        <w:rPr/>
        <w:t xml:space="preserve">Philosophy of cosmology, including the measure problem. </w:t>
      </w:r>
      <w:hyperlink r:id="rId147" w:history="1">
        <w:r>
          <w:rPr>
            <w:color w:val="0563C1"/>
            <w:u w:val="single"/>
          </w:rPr>
          <w:t xml:space="preserve">Stanford Encyclopedia of Philosophy, “Philosophy of Cosmology”</w:t>
        </w:r>
      </w:hyperlink>
      <w:r>
        <w:rPr/>
        <w:t>.</w:t>
      </w:r>
    </w:p>
    <w:p>
      <w:bookmarkStart w:id="396" w:name="note_86"/>
      <w:pPr>
        <w:pStyle w:val="Note"/>
      </w:pPr>
      <w:bookmarkEnd w:id="396"/>
      <w:hyperlink w:anchor="ref_86" w:history="1">
        <w:r>
          <w:rPr>
            <w:b/>
            <w:color w:val="0563C1"/>
            <w:u w:val="single"/>
          </w:rPr>
          <w:t xml:space="preserve">86</w:t>
        </w:r>
      </w:hyperlink>
      <w:r>
        <w:t xml:space="preserve">. </w:t>
      </w:r>
      <w:r>
        <w:rPr/>
        <w:t xml:space="preserve">Phantom energy and the Big Rip. </w:t>
      </w:r>
      <w:hyperlink r:id="rId148"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7" w:name="note_87"/>
      <w:pPr>
        <w:pStyle w:val="Note"/>
      </w:pPr>
      <w:bookmarkEnd w:id="397"/>
      <w:hyperlink w:anchor="ref_87" w:history="1">
        <w:r>
          <w:rPr>
            <w:b/>
            <w:color w:val="0563C1"/>
            <w:u w:val="single"/>
          </w:rPr>
          <w:t xml:space="preserve">87</w:t>
        </w:r>
      </w:hyperlink>
      <w:r>
        <w:t xml:space="preserve">. </w:t>
      </w:r>
      <w:r>
        <w:rPr/>
        <w:t xml:space="preserve">Electroweak vacuum lifetime estimate about 10¹⁶¹ years, with very large uncertainty. </w:t>
      </w:r>
      <w:hyperlink r:id="rId149" w:history="1">
        <w:r>
          <w:rPr>
            <w:color w:val="0563C1"/>
            <w:u w:val="single"/>
          </w:rPr>
          <w:t xml:space="preserve">A. Andreassen, W. Frost, and M. D. Schwartz, “Scale-invariant instantons and the complete lifetime of the Standard Model,” Physical Review D 97, 056006 (2018)</w:t>
        </w:r>
      </w:hyperlink>
      <w:r>
        <w:rPr/>
        <w:t>.</w:t>
      </w:r>
    </w:p>
    <w:p>
      <w:bookmarkStart w:id="398" w:name="note_88"/>
      <w:pPr>
        <w:pStyle w:val="Note"/>
      </w:pPr>
      <w:bookmarkEnd w:id="398"/>
      <w:hyperlink w:anchor="ref_88" w:history="1">
        <w:r>
          <w:rPr>
            <w:b/>
            <w:color w:val="0563C1"/>
            <w:u w:val="single"/>
          </w:rPr>
          <w:t xml:space="preserve">88</w:t>
        </w:r>
      </w:hyperlink>
      <w:r>
        <w:t xml:space="preserve">. </w:t>
      </w:r>
      <w:r>
        <w:rPr/>
        <w:t xml:space="preserve">The Past Hypothesis (named by David Albert in Time and Chance, Harvard University Press, 2000). </w:t>
      </w:r>
      <w:hyperlink r:id="rId150" w:history="1">
        <w:r>
          <w:rPr>
            <w:color w:val="0563C1"/>
            <w:u w:val="single"/>
          </w:rPr>
          <w:t xml:space="preserve">Stanford Encyclopedia of Philosophy, “Thermodynamic Asymmetry in Time”</w:t>
        </w:r>
      </w:hyperlink>
      <w:r>
        <w:rPr/>
        <w:t>.</w:t>
      </w:r>
    </w:p>
    <w:p>
      <w:bookmarkStart w:id="399" w:name="note_89"/>
      <w:pPr>
        <w:pStyle w:val="Note"/>
      </w:pPr>
      <w:bookmarkEnd w:id="399"/>
      <w:hyperlink w:anchor="ref_89" w:history="1">
        <w:r>
          <w:rPr>
            <w:b/>
            <w:color w:val="0563C1"/>
            <w:u w:val="single"/>
          </w:rPr>
          <w:t xml:space="preserve">89</w:t>
        </w:r>
      </w:hyperlink>
      <w:r>
        <w:t xml:space="preserve">. </w:t>
      </w:r>
      <w:r>
        <w:rPr/>
        <w:t xml:space="preserve">The Wheeler–DeWitt equation and the “problem of time.” </w:t>
      </w:r>
      <w:hyperlink r:id="rId151" w:history="1">
        <w:r>
          <w:rPr>
            <w:color w:val="0563C1"/>
            <w:u w:val="single"/>
          </w:rPr>
          <w:t xml:space="preserve">Bryce S. DeWitt, “Quantum Theory of Gravity. I. The Canonical Theory,” Physical Review 160, 1113–1148 (1967)</w:t>
        </w:r>
      </w:hyperlink>
      <w:r>
        <w:rPr/>
        <w:t>.</w:t>
      </w:r>
    </w:p>
    <w:p>
      <w:bookmarkStart w:id="400" w:name="note_90"/>
      <w:pPr>
        <w:pStyle w:val="Note"/>
      </w:pPr>
      <w:bookmarkEnd w:id="400"/>
      <w:hyperlink w:anchor="ref_90" w:history="1">
        <w:r>
          <w:rPr>
            <w:b/>
            <w:color w:val="0563C1"/>
            <w:u w:val="single"/>
          </w:rPr>
          <w:t xml:space="preserve">90</w:t>
        </w:r>
      </w:hyperlink>
      <w:r>
        <w:t xml:space="preserve">. </w:t>
      </w:r>
      <w:r>
        <w:rPr/>
        <w:t xml:space="preserve">Time as correlation with a clock subsystem. </w:t>
      </w:r>
      <w:hyperlink r:id="rId152" w:history="1">
        <w:r>
          <w:rPr>
            <w:color w:val="0563C1"/>
            <w:u w:val="single"/>
          </w:rPr>
          <w:t xml:space="preserve">D. N. Page and W. K. Wootters, “Evolution without evolution: Dynamics described by stationary observables,” Physical Review D 27, 2885–2892 (1983)</w:t>
        </w:r>
      </w:hyperlink>
      <w:r>
        <w:rPr/>
        <w:t>.</w:t>
      </w:r>
    </w:p>
    <w:p>
      <w:bookmarkStart w:id="401" w:name="note_91"/>
      <w:pPr>
        <w:pStyle w:val="Note"/>
      </w:pPr>
      <w:bookmarkEnd w:id="401"/>
      <w:hyperlink w:anchor="ref_91" w:history="1">
        <w:r>
          <w:rPr>
            <w:b/>
            <w:color w:val="0563C1"/>
            <w:u w:val="single"/>
          </w:rPr>
          <w:t xml:space="preserve">91</w:t>
        </w:r>
      </w:hyperlink>
      <w:r>
        <w:t xml:space="preserve">. </w:t>
      </w:r>
      <w:r>
        <w:rPr/>
        <w:t xml:space="preserve">The thermal time hypothesis.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402" w:name="note_92"/>
      <w:pPr>
        <w:pStyle w:val="Note"/>
      </w:pPr>
      <w:bookmarkEnd w:id="402"/>
      <w:hyperlink w:anchor="ref_92" w:history="1">
        <w:r>
          <w:rPr>
            <w:b/>
            <w:color w:val="0563C1"/>
            <w:u w:val="single"/>
          </w:rPr>
          <w:t xml:space="preserve">92</w:t>
        </w:r>
      </w:hyperlink>
      <w:r>
        <w:t xml:space="preserve">. </w:t>
      </w:r>
      <w:r>
        <w:rPr/>
        <w:t xml:space="preserve">The no-boundary proposal. </w:t>
      </w:r>
      <w:hyperlink r:id="rId154" w:history="1">
        <w:r>
          <w:rPr>
            <w:color w:val="0563C1"/>
            <w:u w:val="single"/>
          </w:rPr>
          <w:t xml:space="preserve">J. B. Hartle and S. W. Hawking, “Wave function of the Universe,” Physical Review D 28, 2960–2975 (1983)</w:t>
        </w:r>
      </w:hyperlink>
      <w:r>
        <w:rPr/>
        <w:t>.</w:t>
      </w:r>
    </w:p>
    <w:p>
      <w:pPr>
        <w:spacing w:after="0"/>
      </w:pPr>
      <w:r>
        <w:br w:type="page"/>
      </w:r>
    </w:p>
    <w:p>
      <w:bookmarkStart w:id="403" w:name="bm_118"/>
      <w:pPr>
        <w:pStyle w:val="Heading2"/>
      </w:pPr>
      <w:r>
        <w:rPr/>
        <w:t>Bibliography by Chapter</w:t>
      </w:r>
      <w:bookmarkEnd w:id="403"/>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4"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5"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6"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7"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8"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4"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5"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6"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8" w:history="1">
        <w:r>
          <w:rPr>
            <w:color w:val="0563C1"/>
            <w:u w:val="single"/>
          </w:rPr>
          <w:t xml:space="preserve">Stanford Encyclopedia of Philosophy, “Presentism”</w:t>
        </w:r>
      </w:hyperlink>
      <w:r>
        <w:rPr/>
        <w:t xml:space="preserve"> — note 16</w:t>
      </w:r>
    </w:p>
    <w:p>
      <w:pPr>
        <w:pStyle w:val="ListItem"/>
      </w:pPr>
      <w:r>
        <w:t xml:space="preserve">•  </w:t>
      </w:r>
      <w:hyperlink r:id="rId79"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4"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9"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90"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1" w:history="1">
        <w:r>
          <w:rPr>
            <w:color w:val="0563C1"/>
            <w:u w:val="single"/>
          </w:rPr>
          <w:t xml:space="preserve">R. A. Alpher, H. Bethe, and G. Gamow, “The Origin of Chemical Elements,” Physical Review 73, 803–804 (1948)</w:t>
        </w:r>
      </w:hyperlink>
      <w:r>
        <w:rPr/>
        <w:t xml:space="preserve"> — note 29</w:t>
      </w:r>
    </w:p>
    <w:p>
      <w:pPr>
        <w:pStyle w:val="ListItem"/>
      </w:pPr>
      <w:r>
        <w:t xml:space="preserve">•  </w:t>
      </w:r>
      <w:hyperlink r:id="rId92" w:history="1">
        <w:r>
          <w:rPr>
            <w:color w:val="0563C1"/>
            <w:u w:val="single"/>
          </w:rPr>
          <w:t xml:space="preserve">Particle Data Group, “Big-Bang Nucleosynthesis,” Review of Particle Physics (2025)</w:t>
        </w:r>
      </w:hyperlink>
      <w:r>
        <w:rPr/>
        <w:t xml:space="preserve"> — note 30</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4" w:history="1">
        <w:r>
          <w:rPr>
            <w:color w:val="0563C1"/>
            <w:u w:val="single"/>
          </w:rPr>
          <w:t xml:space="preserve">Alan H. Guth, “Inflationary universe: A possible solution to the horizon and flatness problems,” Physical Review D 23, 347–356 (1981)</w:t>
        </w:r>
      </w:hyperlink>
      <w:r>
        <w:rPr/>
        <w:t xml:space="preserve"> — note 32</w:t>
      </w:r>
    </w:p>
    <w:p>
      <w:pPr>
        <w:pStyle w:val="ListItem"/>
      </w:pPr>
      <w:r>
        <w:t xml:space="preserve">•  </w:t>
      </w:r>
      <w:hyperlink r:id="rId95" w:history="1">
        <w:r>
          <w:rPr>
            <w:color w:val="0563C1"/>
            <w:u w:val="single"/>
          </w:rPr>
          <w:t xml:space="preserve">S. M. Feeney, M. C. Johnson, D. J. Mortlock, and H. V. Peiris, “First Observational Tests of Eternal Inflation,” Physical Review Letters 107, 071301 (2011)</w:t>
        </w:r>
      </w:hyperlink>
      <w:r>
        <w:rPr/>
        <w:t xml:space="preserve"> — note 33</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6" w:history="1">
        <w:r>
          <w:rPr>
            <w:color w:val="0563C1"/>
            <w:u w:val="single"/>
          </w:rPr>
          <w:t xml:space="preserve">LZ Collaboration, “Dark Matter Search Results from 4.2 Tonne-Years of Exposure of the LUX-ZEPLIN (LZ) Experiment,” Physical Review Letters 135, 011802 (2025)</w:t>
        </w:r>
      </w:hyperlink>
      <w:r>
        <w:rPr/>
        <w:t xml:space="preserve"> — note 34</w:t>
      </w:r>
    </w:p>
    <w:p>
      <w:pPr>
        <w:pStyle w:val="ListItem"/>
      </w:pPr>
      <w:r>
        <w:t xml:space="preserve">•  </w:t>
      </w:r>
      <w:hyperlink r:id="rId97" w:history="1">
        <w:r>
          <w:rPr>
            <w:color w:val="0563C1"/>
            <w:u w:val="single"/>
          </w:rPr>
          <w:t xml:space="preserve">XENON Collaboration, “WIMP Dark Matter Search using a 3.1 Tonne-Year Exposure of the XENONnT Experiment” (2025), arXiv:2502.18005</w:t>
        </w:r>
      </w:hyperlink>
      <w:r>
        <w:rPr/>
        <w:t xml:space="preserve"> — note 35</w:t>
      </w:r>
    </w:p>
    <w:p>
      <w:pPr>
        <w:pStyle w:val="ListItem"/>
      </w:pPr>
      <w:r>
        <w:t xml:space="preserve">•  </w:t>
      </w:r>
      <w:hyperlink r:id="rId98" w:history="1">
        <w:r>
          <w:rPr>
            <w:color w:val="0563C1"/>
            <w:u w:val="single"/>
          </w:rPr>
          <w:t xml:space="preserve">V. C. Rubin and W. K. Ford Jr., “Rotation of the Andromeda Nebula from a Spectroscopic Survey of Emission Regions,” Astrophysical Journal 159, 379 (1970)</w:t>
        </w:r>
      </w:hyperlink>
      <w:r>
        <w:rPr/>
        <w:t xml:space="preserve"> — note 36</w:t>
      </w:r>
    </w:p>
    <w:p>
      <w:pPr>
        <w:pStyle w:val="ListItem"/>
      </w:pPr>
      <w:r>
        <w:t xml:space="preserve">•  </w:t>
      </w:r>
      <w:hyperlink r:id="rId99" w:history="1">
        <w:r>
          <w:rPr>
            <w:color w:val="0563C1"/>
            <w:u w:val="single"/>
          </w:rPr>
          <w:t xml:space="preserve">D. Clowe et al., “A Direct Empirical Proof of the Existence of Dark Matter,” Astrophysical Journal Letters 648, L109–L113 (2006)</w:t>
        </w:r>
      </w:hyperlink>
      <w:r>
        <w:rPr/>
        <w:t xml:space="preserve"> — note 37</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100" w:history="1">
        <w:r>
          <w:rPr>
            <w:color w:val="0563C1"/>
            <w:u w:val="single"/>
          </w:rPr>
          <w:t xml:space="preserve">LZ Collaboration, “Search for dark matter particle interactions in an extended nuclear recoil energy window” (2026), arXiv:2609.02823</w:t>
        </w:r>
      </w:hyperlink>
      <w:r>
        <w:rPr/>
        <w:t xml:space="preserve"> — note 38</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101" w:history="1">
        <w:r>
          <w:rPr>
            <w:color w:val="0563C1"/>
            <w:u w:val="single"/>
          </w:rPr>
          <w:t xml:space="preserve">A. G. Riess et al., “Observational Evidence from Supernovae for an Accelerating Universe and a Cosmological Constant,” Astronomical Journal 116, 1009–1038 (1998)</w:t>
        </w:r>
      </w:hyperlink>
      <w:r>
        <w:rPr/>
        <w:t xml:space="preserve"> — note 39</w:t>
      </w:r>
    </w:p>
    <w:p>
      <w:pPr>
        <w:pStyle w:val="ListItem"/>
      </w:pPr>
      <w:r>
        <w:t xml:space="preserve">•  </w:t>
      </w:r>
      <w:hyperlink r:id="rId102" w:history="1">
        <w:r>
          <w:rPr>
            <w:color w:val="0563C1"/>
            <w:u w:val="single"/>
          </w:rPr>
          <w:t xml:space="preserve">S. Perlmutter et al., “Measurements of Ω and Λ from 42 High-Redshift Supernovae,” Astrophysical Journal 517, 565–586 (1999)</w:t>
        </w:r>
      </w:hyperlink>
      <w:r>
        <w:rPr/>
        <w:t xml:space="preserve"> — note 40</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3" w:history="1">
        <w:r>
          <w:rPr>
            <w:color w:val="0563C1"/>
            <w:u w:val="single"/>
          </w:rPr>
          <w:t xml:space="preserve">DESI Collaboration, “DESI DR2 Results IV: Alcock-Paczyński Measurements from the Lyman Alpha Forest and Cosmological Constraints” (2026), arXiv:2607.27410</w:t>
        </w:r>
      </w:hyperlink>
      <w:r>
        <w:rPr/>
        <w:t xml:space="preserve"> — note 41</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05" w:history="1">
        <w:r>
          <w:rPr>
            <w:color w:val="0563C1"/>
            <w:u w:val="single"/>
          </w:rPr>
          <w:t xml:space="preserve">D. D. Y. Ong, D. Yallup, and W. Handley, “A Bayesian Perspective on Evidence for Evolving Dark Energy” (2025), arXiv:2511.10631</w:t>
        </w:r>
      </w:hyperlink>
      <w:r>
        <w:rPr/>
        <w:t xml:space="preserve"> — note 43</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44</w:t>
      </w:r>
    </w:p>
    <w:p>
      <w:pPr>
        <w:pStyle w:val="ListItem"/>
      </w:pPr>
      <w:r>
        <w:t xml:space="preserve">•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45</w:t>
      </w:r>
    </w:p>
    <w:p>
      <w:pPr>
        <w:pStyle w:val="ListItem"/>
      </w:pPr>
      <w:r>
        <w:t xml:space="preserve">•  </w:t>
      </w:r>
      <w:hyperlink r:id="rId108" w:history="1">
        <w:r>
          <w:rPr>
            <w:color w:val="0563C1"/>
            <w:u w:val="single"/>
          </w:rPr>
          <w:t xml:space="preserve">LIGO Scientific and Virgo Collaborations, “Observation of Gravitational Waves from a Binary Black Hole Merger,” Physical Review Letters 116, 061102 (2016)</w:t>
        </w:r>
      </w:hyperlink>
      <w:r>
        <w:rPr/>
        <w:t xml:space="preserve"> — note 46</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9" w:history="1">
        <w:r>
          <w:rPr>
            <w:color w:val="0563C1"/>
            <w:u w:val="single"/>
          </w:rPr>
          <w:t xml:space="preserve">J. D. Bekenstein, “Black Holes and Entropy,” Physical Review D 7, 2333–2346 (1973)</w:t>
        </w:r>
      </w:hyperlink>
      <w:r>
        <w:rPr/>
        <w:t xml:space="preserve"> — note 47</w:t>
      </w:r>
    </w:p>
    <w:p>
      <w:pPr>
        <w:pStyle w:val="ListItem"/>
      </w:pPr>
      <w:r>
        <w:t xml:space="preserve">•  </w:t>
      </w:r>
      <w:hyperlink r:id="rId110" w:history="1">
        <w:r>
          <w:rPr>
            <w:color w:val="0563C1"/>
            <w:u w:val="single"/>
          </w:rPr>
          <w:t xml:space="preserve">S. W. Hawking, “Particle creation by black holes,” Communications in Mathematical Physics 43, 199–220 (1975)</w:t>
        </w:r>
      </w:hyperlink>
      <w:r>
        <w:rPr/>
        <w:t xml:space="preserve"> — note 48</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49</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2" w:history="1">
        <w:r>
          <w:rPr>
            <w:color w:val="0563C1"/>
            <w:u w:val="single"/>
          </w:rPr>
          <w:t xml:space="preserve">M. Mayor and D. Queloz, “A Jupiter-mass companion to a solar-type star,” Nature 378, 355–359 (1995)</w:t>
        </w:r>
      </w:hyperlink>
      <w:r>
        <w:rPr/>
        <w:t xml:space="preserve"> — note 50</w:t>
      </w:r>
    </w:p>
    <w:p>
      <w:pPr>
        <w:pStyle w:val="NoIndent"/>
      </w:pPr>
      <w:r>
        <w:rPr>
          <w:b/>
        </w:rPr>
        <w:t xml:space="preserve">Chapter </w:t>
      </w:r>
      <w:hyperlink w:anchor="bm_044" w:history="1">
        <w:r>
          <w:rPr>
            <w:b/>
            <w:color w:val="0563C1"/>
            <w:u w:val="single"/>
          </w:rPr>
          <w:t xml:space="preserve">31</w:t>
        </w:r>
      </w:hyperlink>
      <w:r>
        <w:rPr>
          <w:b/>
        </w:rPr>
        <w:t>. Forms Earth Never Hired</w:t>
      </w:r>
    </w:p>
    <w:p>
      <w:pPr>
        <w:pStyle w:val="ListItem"/>
      </w:pPr>
      <w:r>
        <w:t xml:space="preserve">•  </w:t>
      </w:r>
      <w:hyperlink r:id="rId113" w:history="1">
        <w:r>
          <w:rPr>
            <w:color w:val="0563C1"/>
            <w:u w:val="single"/>
          </w:rPr>
          <w:t xml:space="preserve">M. Fulchignoni et al., “In situ measurements of the physical characteristics of Titan’s environment,” Nature 438, 785–791 (2005)</w:t>
        </w:r>
      </w:hyperlink>
      <w:r>
        <w:rPr/>
        <w:t xml:space="preserve"> — note 51</w:t>
      </w:r>
    </w:p>
    <w:p>
      <w:pPr>
        <w:pStyle w:val="NoIndent"/>
      </w:pPr>
      <w:r>
        <w:rPr>
          <w:b/>
        </w:rPr>
        <w:t xml:space="preserve">Chapter </w:t>
      </w:r>
      <w:hyperlink w:anchor="bm_047" w:history="1">
        <w:r>
          <w:rPr>
            <w:b/>
            <w:color w:val="0563C1"/>
            <w:u w:val="single"/>
          </w:rPr>
          <w:t xml:space="preserve">34</w:t>
        </w:r>
      </w:hyperlink>
      <w:r>
        <w:rPr>
          <w:b/>
        </w:rPr>
        <w:t>. Handles, and the Bill</w:t>
      </w:r>
    </w:p>
    <w:p>
      <w:pPr>
        <w:pStyle w:val="ListItem"/>
      </w:pPr>
      <w:r>
        <w:t xml:space="preserve">•  </w:t>
      </w:r>
      <w:hyperlink r:id="rId114" w:history="1">
        <w:r>
          <w:rPr>
            <w:color w:val="0563C1"/>
            <w:u w:val="single"/>
          </w:rPr>
          <w:t xml:space="preserve">A. Einstein and N. Rosen, “The Particle Problem in the General Theory of Relativity,” Physical Review 48, 73–77 (1935)</w:t>
        </w:r>
      </w:hyperlink>
      <w:r>
        <w:rPr/>
        <w:t xml:space="preserve"> — note 52</w:t>
      </w:r>
    </w:p>
    <w:p>
      <w:pPr>
        <w:pStyle w:val="ListItem"/>
      </w:pPr>
      <w:r>
        <w:t xml:space="preserve">•  </w:t>
      </w:r>
      <w:hyperlink r:id="rId115" w:history="1">
        <w:r>
          <w:rPr>
            <w:color w:val="0563C1"/>
            <w:u w:val="single"/>
          </w:rPr>
          <w:t xml:space="preserve">M. S. Morris and K. S. Thorne, “Wormholes in spacetime and their use for interstellar travel,” American Journal of Physics 56, 395–412 (1988)</w:t>
        </w:r>
      </w:hyperlink>
      <w:r>
        <w:rPr/>
        <w:t xml:space="preserve"> — note 53</w:t>
      </w:r>
    </w:p>
    <w:p>
      <w:pPr>
        <w:pStyle w:val="ListItem"/>
      </w:pPr>
      <w:r>
        <w:t xml:space="preserve">•  </w:t>
      </w:r>
      <w:hyperlink r:id="rId116" w:history="1">
        <w:r>
          <w:rPr>
            <w:color w:val="0563C1"/>
            <w:u w:val="single"/>
          </w:rPr>
          <w:t xml:space="preserve">Miguel Alcubierre, “The warp drive: hyper-fast travel within general relativity,” Classical and Quantum Gravity 11, L73–L77 (1994)</w:t>
        </w:r>
      </w:hyperlink>
      <w:r>
        <w:rPr/>
        <w:t xml:space="preserve"> — note 54</w:t>
      </w:r>
    </w:p>
    <w:p>
      <w:pPr>
        <w:pStyle w:val="NoIndent"/>
      </w:pPr>
      <w:r>
        <w:rPr>
          <w:b/>
        </w:rPr>
        <w:t xml:space="preserve">Chapter </w:t>
      </w:r>
      <w:hyperlink w:anchor="bm_050" w:history="1">
        <w:r>
          <w:rPr>
            <w:b/>
            <w:color w:val="0563C1"/>
            <w:u w:val="single"/>
          </w:rPr>
          <w:t xml:space="preserve">36</w:t>
        </w:r>
      </w:hyperlink>
      <w:r>
        <w:rPr>
          <w:b/>
        </w:rPr>
        <w:t>. Time Travel Is Not an Edit</w:t>
      </w:r>
    </w:p>
    <w:p>
      <w:pPr>
        <w:pStyle w:val="ListItem"/>
      </w:pPr>
      <w:r>
        <w:t xml:space="preserve">•  </w:t>
      </w:r>
      <w:hyperlink r:id="rId117" w:history="1">
        <w:r>
          <w:rPr>
            <w:color w:val="0563C1"/>
            <w:u w:val="single"/>
          </w:rPr>
          <w:t xml:space="preserve">J. Friedman et al., “Cauchy problem in spacetimes with closed timelike curves,” Physical Review D 42, 1915–1930 (1990)</w:t>
        </w:r>
      </w:hyperlink>
      <w:r>
        <w:rPr/>
        <w:t xml:space="preserve"> — note 55</w:t>
      </w:r>
    </w:p>
    <w:p>
      <w:pPr>
        <w:pStyle w:val="ListItem"/>
      </w:pPr>
      <w:r>
        <w:t xml:space="preserve">•  </w:t>
      </w:r>
      <w:hyperlink r:id="rId118" w:history="1">
        <w:r>
          <w:rPr>
            <w:color w:val="0563C1"/>
            <w:u w:val="single"/>
          </w:rPr>
          <w:t xml:space="preserve">Kurt Gödel, “An Example of a New Type of Cosmological Solutions of Einstein’s Field Equations of Gravitation,” Reviews of Modern Physics 21, 447–450 (1949)</w:t>
        </w:r>
      </w:hyperlink>
      <w:r>
        <w:rPr/>
        <w:t xml:space="preserve"> — note 56</w:t>
      </w:r>
    </w:p>
    <w:p>
      <w:pPr>
        <w:pStyle w:val="ListItem"/>
      </w:pPr>
      <w:r>
        <w:t xml:space="preserve">•  </w:t>
      </w:r>
      <w:hyperlink r:id="rId119" w:history="1">
        <w:r>
          <w:rPr>
            <w:color w:val="0563C1"/>
            <w:u w:val="single"/>
          </w:rPr>
          <w:t xml:space="preserve">E. Poisson and W. Israel, “Internal structure of black holes,” Physical Review D 41, 1796–1809 (1990)</w:t>
        </w:r>
      </w:hyperlink>
      <w:r>
        <w:rPr/>
        <w:t xml:space="preserve"> — note 57</w:t>
      </w:r>
    </w:p>
    <w:p>
      <w:pPr>
        <w:pStyle w:val="ListItem"/>
      </w:pPr>
      <w:r>
        <w:t xml:space="preserve">•  </w:t>
      </w:r>
      <w:hyperlink r:id="rId120" w:history="1">
        <w:r>
          <w:rPr>
            <w:color w:val="0563C1"/>
            <w:u w:val="single"/>
          </w:rPr>
          <w:t xml:space="preserve">M. S. Morris, K. S. Thorne, and U. Yurtsever, “Wormholes, Time Machines, and the Weak Energy Condition,” Physical Review Letters 61, 1446–1449 (1988)</w:t>
        </w:r>
      </w:hyperlink>
      <w:r>
        <w:rPr/>
        <w:t xml:space="preserve"> — note 58</w:t>
      </w:r>
    </w:p>
    <w:p>
      <w:pPr>
        <w:pStyle w:val="ListItem"/>
      </w:pPr>
      <w:r>
        <w:t xml:space="preserve">•  </w:t>
      </w:r>
      <w:hyperlink r:id="rId121" w:history="1">
        <w:r>
          <w:rPr>
            <w:color w:val="0563C1"/>
            <w:u w:val="single"/>
          </w:rPr>
          <w:t xml:space="preserve">S. W. Hawking, “Chronology protection conjecture,” Physical Review D 46, 603–611 (1992)</w:t>
        </w:r>
      </w:hyperlink>
      <w:r>
        <w:rPr/>
        <w:t xml:space="preserve"> — note 59</w:t>
      </w:r>
    </w:p>
    <w:p>
      <w:pPr>
        <w:pStyle w:val="ListItem"/>
      </w:pPr>
      <w:r>
        <w:t xml:space="preserve">•  </w:t>
      </w:r>
      <w:hyperlink r:id="rId122" w:history="1">
        <w:r>
          <w:rPr>
            <w:color w:val="0563C1"/>
            <w:u w:val="single"/>
          </w:rPr>
          <w:t xml:space="preserve">Stanford Encyclopedia of Philosophy, “Time Travel and Modern Physics”</w:t>
        </w:r>
      </w:hyperlink>
      <w:r>
        <w:rPr/>
        <w:t xml:space="preserve"> — note 60</w:t>
      </w:r>
    </w:p>
    <w:p>
      <w:pPr>
        <w:pStyle w:val="ListItem"/>
      </w:pPr>
      <w:r>
        <w:t xml:space="preserve">•  </w:t>
      </w:r>
      <w:hyperlink r:id="rId123" w:history="1">
        <w:r>
          <w:rPr>
            <w:color w:val="0563C1"/>
            <w:u w:val="single"/>
          </w:rPr>
          <w:t xml:space="preserve">David Deutsch, “Quantum mechanics near closed timelike lines,” Physical Review D 44, 3197–3217 (1991)</w:t>
        </w:r>
      </w:hyperlink>
      <w:r>
        <w:rPr/>
        <w:t xml:space="preserve"> — note 61</w:t>
      </w:r>
    </w:p>
    <w:p>
      <w:pPr>
        <w:pStyle w:val="NoIndent"/>
      </w:pPr>
      <w:r>
        <w:rPr>
          <w:b/>
        </w:rPr>
        <w:t xml:space="preserve">Chapter </w:t>
      </w:r>
      <w:hyperlink w:anchor="bm_051" w:history="1">
        <w:r>
          <w:rPr>
            <w:b/>
            <w:color w:val="0563C1"/>
            <w:u w:val="single"/>
          </w:rPr>
          <w:t xml:space="preserve">37</w:t>
        </w:r>
      </w:hyperlink>
      <w:r>
        <w:rPr>
          <w:b/>
        </w:rPr>
        <w:t>. If You Could Walk Sideways Through When</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4" w:history="1">
        <w:r>
          <w:rPr>
            <w:b/>
            <w:color w:val="0563C1"/>
            <w:u w:val="single"/>
          </w:rPr>
          <w:t xml:space="preserve">39</w:t>
        </w:r>
      </w:hyperlink>
      <w:r>
        <w:rPr>
          <w:b/>
        </w:rPr>
        <w:t>. More of This Universe</w:t>
      </w:r>
    </w:p>
    <w:p>
      <w:pPr>
        <w:pStyle w:val="ListItem"/>
      </w:pPr>
      <w:r>
        <w:t xml:space="preserve">•  </w:t>
      </w:r>
      <w:hyperlink r:id="rId124" w:history="1">
        <w:r>
          <w:rPr>
            <w:color w:val="0563C1"/>
            <w:u w:val="single"/>
          </w:rPr>
          <w:t xml:space="preserve">N. J. Cornish et al., “Constraining the Topology of the Universe,” Physical Review Letters 92, 201302 (2004)</w:t>
        </w:r>
      </w:hyperlink>
      <w:r>
        <w:rPr/>
        <w:t xml:space="preserve"> — note 62</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NoIndent"/>
      </w:pPr>
      <w:r>
        <w:rPr>
          <w:b/>
        </w:rPr>
        <w:t xml:space="preserve">Chapter </w:t>
      </w:r>
      <w:hyperlink w:anchor="bm_055" w:history="1">
        <w:r>
          <w:rPr>
            <w:b/>
            <w:color w:val="0563C1"/>
            <w:u w:val="single"/>
          </w:rPr>
          <w:t xml:space="preserve">40</w:t>
        </w:r>
      </w:hyperlink>
      <w:r>
        <w:rPr>
          <w:b/>
        </w:rPr>
        <w:t>. Other Rooms, Other Rules</w:t>
      </w:r>
    </w:p>
    <w:p>
      <w:pPr>
        <w:pStyle w:val="ListItem"/>
      </w:pPr>
      <w:r>
        <w:t xml:space="preserve">•  </w:t>
      </w:r>
      <w:hyperlink r:id="rId126" w:history="1">
        <w:r>
          <w:rPr>
            <w:color w:val="0563C1"/>
            <w:u w:val="single"/>
          </w:rPr>
          <w:t xml:space="preserve">Michael R. Douglas, “The statistics of string/M theory vacua,” JHEP 0305, 046 (2003); arXiv:hep-th/0303194</w:t>
        </w:r>
      </w:hyperlink>
      <w:r>
        <w:rPr/>
        <w:t xml:space="preserve"> — note 64</w:t>
      </w:r>
    </w:p>
    <w:p>
      <w:pPr>
        <w:pStyle w:val="ListItem"/>
      </w:pPr>
      <w:r>
        <w:t xml:space="preserve">•  </w:t>
      </w:r>
      <w:hyperlink r:id="rId127" w:history="1">
        <w:r>
          <w:rPr>
            <w:color w:val="0563C1"/>
            <w:u w:val="single"/>
          </w:rPr>
          <w:t xml:space="preserve">George Ellis and Joe Silk, “Scientific method: Defend the integrity of physics,” Nature 516, 321–323 (2014)</w:t>
        </w:r>
      </w:hyperlink>
      <w:r>
        <w:rPr/>
        <w:t xml:space="preserve"> — note 65</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ListItem"/>
      </w:pPr>
      <w:r>
        <w:t xml:space="preserve">•  </w:t>
      </w:r>
      <w:hyperlink r:id="rId128" w:history="1">
        <w:r>
          <w:rPr>
            <w:color w:val="0563C1"/>
            <w:u w:val="single"/>
          </w:rPr>
          <w:t xml:space="preserve">George F. R. Ellis, “Does the Multiverse Really Exist?” Scientific American 305(2), 38–43 (2011)</w:t>
        </w:r>
      </w:hyperlink>
      <w:r>
        <w:rPr/>
        <w:t xml:space="preserve"> — note 66</w:t>
      </w:r>
    </w:p>
    <w:p>
      <w:pPr>
        <w:pStyle w:val="NoIndent"/>
      </w:pPr>
      <w:r>
        <w:rPr>
          <w:b/>
        </w:rPr>
        <w:t xml:space="preserve">Chapter </w:t>
      </w:r>
      <w:hyperlink w:anchor="bm_056" w:history="1">
        <w:r>
          <w:rPr>
            <w:b/>
            <w:color w:val="0563C1"/>
            <w:u w:val="single"/>
          </w:rPr>
          <w:t xml:space="preserve">41</w:t>
        </w:r>
      </w:hyperlink>
      <w:r>
        <w:rPr>
          <w:b/>
        </w:rPr>
        <w:t>. Every Allowed Outcome</w:t>
      </w:r>
    </w:p>
    <w:p>
      <w:pPr>
        <w:pStyle w:val="ListItem"/>
      </w:pPr>
      <w:r>
        <w:t xml:space="preserve">•  </w:t>
      </w:r>
      <w:hyperlink r:id="rId129" w:history="1">
        <w:r>
          <w:rPr>
            <w:color w:val="0563C1"/>
            <w:u w:val="single"/>
          </w:rPr>
          <w:t xml:space="preserve">Hugh Everett III, “‘Relative State’ Formulation of Quantum Mechanics,” Reviews of Modern Physics 29, 454–462 (1957)</w:t>
        </w:r>
      </w:hyperlink>
      <w:r>
        <w:rPr/>
        <w:t xml:space="preserve"> — note 67</w:t>
      </w:r>
    </w:p>
    <w:p>
      <w:pPr>
        <w:pStyle w:val="ListItem"/>
      </w:pPr>
      <w:r>
        <w:t xml:space="preserve">•  </w:t>
      </w:r>
      <w:hyperlink r:id="rId130" w:history="1">
        <w:r>
          <w:rPr>
            <w:color w:val="0563C1"/>
            <w:u w:val="single"/>
          </w:rPr>
          <w:t xml:space="preserve">W. H. Zurek, “Decoherence, einselection, and the quantum origins of the classical,” Reviews of Modern Physics 75, 715–775 (2003)</w:t>
        </w:r>
      </w:hyperlink>
      <w:r>
        <w:rPr/>
        <w:t xml:space="preserve"> — note 68</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31" w:history="1">
        <w:r>
          <w:rPr>
            <w:color w:val="0563C1"/>
            <w:u w:val="single"/>
          </w:rPr>
          <w:t xml:space="preserve">Stanford Encyclopedia of Philosophy, “Copenhagen Interpretation of Quantum Mechanics”</w:t>
        </w:r>
      </w:hyperlink>
      <w:r>
        <w:rPr/>
        <w:t xml:space="preserve"> — note 69</w:t>
      </w:r>
    </w:p>
    <w:p>
      <w:pPr>
        <w:pStyle w:val="ListItem"/>
      </w:pPr>
      <w:r>
        <w:t xml:space="preserve">•  </w:t>
      </w:r>
      <w:hyperlink r:id="rId132" w:history="1">
        <w:r>
          <w:rPr>
            <w:color w:val="0563C1"/>
            <w:u w:val="single"/>
          </w:rPr>
          <w:t xml:space="preserve">Stanford Encyclopedia of Philosophy, “Many-Worlds Interpretation of Quantum Mechanics”</w:t>
        </w:r>
      </w:hyperlink>
      <w:r>
        <w:rPr/>
        <w:t xml:space="preserve"> — note 70</w:t>
      </w:r>
    </w:p>
    <w:p>
      <w:pPr>
        <w:pStyle w:val="ListItem"/>
      </w:pPr>
      <w:r>
        <w:t xml:space="preserve">•  </w:t>
      </w:r>
      <w:hyperlink r:id="rId133" w:history="1">
        <w:r>
          <w:rPr>
            <w:color w:val="0563C1"/>
            <w:u w:val="single"/>
          </w:rPr>
          <w:t xml:space="preserve">N. Bohr, “Can Quantum-Mechanical Description of Physical Reality be Considered Complete?” Physical Review 48, 696–702 (1935)</w:t>
        </w:r>
      </w:hyperlink>
      <w:r>
        <w:rPr/>
        <w:t xml:space="preserve"> — note 71</w:t>
      </w:r>
    </w:p>
    <w:p>
      <w:pPr>
        <w:pStyle w:val="ListItem"/>
      </w:pPr>
      <w:r>
        <w:t xml:space="preserve">•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72</w:t>
      </w:r>
    </w:p>
    <w:p>
      <w:pPr>
        <w:pStyle w:val="ListItem"/>
      </w:pPr>
      <w:r>
        <w:t xml:space="preserve">•  </w:t>
      </w:r>
      <w:hyperlink r:id="rId135" w:history="1">
        <w:r>
          <w:rPr>
            <w:color w:val="0563C1"/>
            <w:u w:val="single"/>
          </w:rPr>
          <w:t xml:space="preserve">David Bohm, “A Suggested Interpretation of the Quantum Theory in Terms of ‘Hidden’ Variables. I,” Physical Review 85, 166–179 (1952)</w:t>
        </w:r>
      </w:hyperlink>
      <w:r>
        <w:rPr/>
        <w:t xml:space="preserve"> — note 73</w:t>
      </w:r>
    </w:p>
    <w:p>
      <w:pPr>
        <w:pStyle w:val="ListItem"/>
      </w:pPr>
      <w:r>
        <w:t xml:space="preserve">•  </w:t>
      </w:r>
      <w:hyperlink r:id="rId136" w:history="1">
        <w:r>
          <w:rPr>
            <w:color w:val="0563C1"/>
            <w:u w:val="single"/>
          </w:rPr>
          <w:t xml:space="preserve">Stanford Encyclopedia of Philosophy, “Bohmian Mechanics”</w:t>
        </w:r>
      </w:hyperlink>
      <w:r>
        <w:rPr/>
        <w:t xml:space="preserve"> — note 74</w:t>
      </w:r>
    </w:p>
    <w:p>
      <w:pPr>
        <w:pStyle w:val="ListItem"/>
      </w:pPr>
      <w:r>
        <w:t xml:space="preserve">•  </w:t>
      </w:r>
      <w:hyperlink r:id="rId137" w:history="1">
        <w:r>
          <w:rPr>
            <w:color w:val="0563C1"/>
            <w:u w:val="single"/>
          </w:rPr>
          <w:t xml:space="preserve">G. C. Ghirardi, A. Rimini, and T. Weber, “Unified dynamics for microscopic and macroscopic systems,” Physical Review D 34, 470–491 (1986)</w:t>
        </w:r>
      </w:hyperlink>
      <w:r>
        <w:rPr/>
        <w:t xml:space="preserve"> — note 75</w:t>
      </w:r>
    </w:p>
    <w:p>
      <w:pPr>
        <w:pStyle w:val="ListItem"/>
      </w:pPr>
      <w:r>
        <w:t xml:space="preserve">•  </w:t>
      </w:r>
      <w:hyperlink r:id="rId138" w:history="1">
        <w:r>
          <w:rPr>
            <w:color w:val="0563C1"/>
            <w:u w:val="single"/>
          </w:rPr>
          <w:t xml:space="preserve">Roger Penrose, “On Gravity’s role in Quantum State Reduction,” General Relativity and Gravitation 28, 581–600 (1996)</w:t>
        </w:r>
      </w:hyperlink>
      <w:r>
        <w:rPr/>
        <w:t xml:space="preserve"> — note 76</w:t>
      </w:r>
    </w:p>
    <w:p>
      <w:pPr>
        <w:pStyle w:val="ListItem"/>
      </w:pPr>
      <w:r>
        <w:t xml:space="preserve">•  </w:t>
      </w:r>
      <w:hyperlink r:id="rId139" w:history="1">
        <w:r>
          <w:rPr>
            <w:color w:val="0563C1"/>
            <w:u w:val="single"/>
          </w:rPr>
          <w:t xml:space="preserve">Stanford Encyclopedia of Philosophy, “Collapse Theories”</w:t>
        </w:r>
      </w:hyperlink>
      <w:r>
        <w:rPr/>
        <w:t xml:space="preserve"> — note 77</w:t>
      </w:r>
    </w:p>
    <w:p>
      <w:pPr>
        <w:pStyle w:val="ListItem"/>
      </w:pPr>
      <w:r>
        <w:t xml:space="preserve">•  </w:t>
      </w:r>
      <w:hyperlink r:id="rId140" w:history="1">
        <w:r>
          <w:rPr>
            <w:color w:val="0563C1"/>
            <w:u w:val="single"/>
          </w:rPr>
          <w:t xml:space="preserve">S. Donadi et al., “Underground test of gravity-related wave function collapse,” Nature Physics 17, 74–78 (2021; published online 2020)</w:t>
        </w:r>
      </w:hyperlink>
      <w:r>
        <w:rPr/>
        <w:t xml:space="preserve"> — note 78</w:t>
      </w:r>
    </w:p>
    <w:p>
      <w:pPr>
        <w:pStyle w:val="ListItem"/>
      </w:pPr>
      <w:r>
        <w:t xml:space="preserve">•  </w:t>
      </w:r>
      <w:hyperlink r:id="rId141" w:history="1">
        <w:r>
          <w:rPr>
            <w:color w:val="0563C1"/>
            <w:u w:val="single"/>
          </w:rPr>
          <w:t xml:space="preserve">David J. Chalmers and Kelvin J. McQueen, “Consciousness and the Collapse of the Wave Function” (2021), arXiv:2105.02314</w:t>
        </w:r>
      </w:hyperlink>
      <w:r>
        <w:rPr/>
        <w:t xml:space="preserve"> — note 79</w:t>
      </w:r>
    </w:p>
    <w:p>
      <w:pPr>
        <w:pStyle w:val="ListItem"/>
      </w:pPr>
      <w:r>
        <w:t xml:space="preserve">•  </w:t>
      </w:r>
      <w:hyperlink r:id="rId142" w:history="1">
        <w:r>
          <w:rPr>
            <w:color w:val="0563C1"/>
            <w:u w:val="single"/>
          </w:rPr>
          <w:t xml:space="preserve">Stanford Encyclopedia of Philosophy, “Personal Identity”</w:t>
        </w:r>
      </w:hyperlink>
      <w:r>
        <w:rPr/>
        <w:t xml:space="preserve"> — note 80</w:t>
      </w:r>
    </w:p>
    <w:p>
      <w:pPr>
        <w:pStyle w:val="ListItem"/>
      </w:pPr>
      <w:r>
        <w:t xml:space="preserve">•  </w:t>
      </w:r>
      <w:hyperlink r:id="rId143" w:history="1">
        <w:r>
          <w:rPr>
            <w:color w:val="0563C1"/>
            <w:u w:val="single"/>
          </w:rPr>
          <w:t xml:space="preserve">David J. Chalmers, “Uploading: A Philosophical Analysis” (2014)</w:t>
        </w:r>
      </w:hyperlink>
      <w:r>
        <w:rPr/>
        <w:t xml:space="preserve"> — note 81</w:t>
      </w:r>
    </w:p>
    <w:p>
      <w:pPr>
        <w:pStyle w:val="NoIndent"/>
      </w:pPr>
      <w:r>
        <w:rPr>
          <w:b/>
        </w:rPr>
        <w:t xml:space="preserve">Chapter </w:t>
      </w:r>
      <w:hyperlink w:anchor="bm_058" w:history="1">
        <w:r>
          <w:rPr>
            <w:b/>
            <w:color w:val="0563C1"/>
            <w:u w:val="single"/>
          </w:rPr>
          <w:t xml:space="preserve">42</w:t>
        </w:r>
      </w:hyperlink>
      <w:r>
        <w:rPr>
          <w:b/>
        </w:rPr>
        <w:t>. A Filter, Not a Purpose</w:t>
      </w:r>
    </w:p>
    <w:p>
      <w:pPr>
        <w:pStyle w:val="ListItem"/>
      </w:pPr>
      <w:r>
        <w:t xml:space="preserve">•  </w:t>
      </w:r>
      <w:hyperlink r:id="rId144" w:history="1">
        <w:r>
          <w:rPr>
            <w:color w:val="0563C1"/>
            <w:u w:val="single"/>
          </w:rPr>
          <w:t xml:space="preserve">R. H. Dicke, “Dirac’s Cosmology and Mach’s Principle,” Nature 192, 440–441 (1961)</w:t>
        </w:r>
      </w:hyperlink>
      <w:r>
        <w:rPr/>
        <w:t xml:space="preserve"> — note 82</w:t>
      </w:r>
    </w:p>
    <w:p>
      <w:pPr>
        <w:pStyle w:val="ListItem"/>
      </w:pPr>
      <w:r>
        <w:t xml:space="preserve">•  </w:t>
      </w:r>
      <w:hyperlink r:id="rId145" w:history="1">
        <w:r>
          <w:rPr>
            <w:color w:val="0563C1"/>
            <w:u w:val="single"/>
          </w:rPr>
          <w:t xml:space="preserve">Brandon Carter, “Large Number Coincidences and the Anthropic Principle in Cosmology,” IAU Symposium 63, 291–298 (1974)</w:t>
        </w:r>
      </w:hyperlink>
      <w:r>
        <w:rPr/>
        <w:t xml:space="preserve"> — note 83</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46" w:history="1">
        <w:r>
          <w:rPr>
            <w:color w:val="0563C1"/>
            <w:u w:val="single"/>
          </w:rPr>
          <w:t xml:space="preserve">Stanford Encyclopedia of Philosophy, “Fine-Tuning”</w:t>
        </w:r>
      </w:hyperlink>
      <w:r>
        <w:rPr/>
        <w:t xml:space="preserve"> — note 84</w:t>
      </w:r>
    </w:p>
    <w:p>
      <w:pPr>
        <w:pStyle w:val="NoIndent"/>
      </w:pPr>
      <w:r>
        <w:rPr>
          <w:b/>
        </w:rPr>
        <w:t xml:space="preserve">Chapter </w:t>
      </w:r>
      <w:hyperlink w:anchor="bm_061" w:history="1">
        <w:r>
          <w:rPr>
            <w:b/>
            <w:color w:val="0563C1"/>
            <w:u w:val="single"/>
          </w:rPr>
          <w:t xml:space="preserve">44</w:t>
        </w:r>
      </w:hyperlink>
      <w:r>
        <w:rPr>
          <w:b/>
        </w:rPr>
        <w:t>. Five Ways It Can End</w:t>
      </w:r>
    </w:p>
    <w:p>
      <w:pPr>
        <w:pStyle w:val="ListItem"/>
      </w:pPr>
      <w:r>
        <w:t xml:space="preserve">•  </w:t>
      </w:r>
      <w:hyperlink r:id="rId147" w:history="1">
        <w:r>
          <w:rPr>
            <w:color w:val="0563C1"/>
            <w:u w:val="single"/>
          </w:rPr>
          <w:t xml:space="preserve">Stanford Encyclopedia of Philosophy, “Philosophy of Cosmology”</w:t>
        </w:r>
      </w:hyperlink>
      <w:r>
        <w:rPr/>
        <w:t xml:space="preserve"> — note 85</w:t>
      </w:r>
    </w:p>
    <w:p>
      <w:pPr>
        <w:pStyle w:val="ListItem"/>
      </w:pPr>
      <w:r>
        <w:t xml:space="preserve">•  </w:t>
      </w:r>
      <w:hyperlink r:id="rId148" w:history="1">
        <w:r>
          <w:rPr>
            <w:color w:val="0563C1"/>
            <w:u w:val="single"/>
          </w:rPr>
          <w:t xml:space="preserve">R. R. Caldwell, M. Kamionkowski, and N. N. Weinberg, “Phantom Energy: Dark Energy with w &lt; −1 Causes a Cosmic Doomsday,” Physical Review Letters 91, 071301 (2003)</w:t>
        </w:r>
      </w:hyperlink>
      <w:r>
        <w:rPr/>
        <w:t xml:space="preserve"> — note 86</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49" w:history="1">
        <w:r>
          <w:rPr>
            <w:color w:val="0563C1"/>
            <w:u w:val="single"/>
          </w:rPr>
          <w:t xml:space="preserve">A. Andreassen, W. Frost, and M. D. Schwartz, “Scale-invariant instantons and the complete lifetime of the Standard Model,” Physical Review D 97, 056006 (2018)</w:t>
        </w:r>
      </w:hyperlink>
      <w:r>
        <w:rPr/>
        <w:t xml:space="preserve"> — note 87</w:t>
      </w:r>
    </w:p>
    <w:p>
      <w:pPr>
        <w:pStyle w:val="NoIndent"/>
      </w:pPr>
      <w:r>
        <w:rPr>
          <w:b/>
        </w:rPr>
        <w:t xml:space="preserve">Chapter </w:t>
      </w:r>
      <w:hyperlink w:anchor="bm_062" w:history="1">
        <w:r>
          <w:rPr>
            <w:b/>
            <w:color w:val="0563C1"/>
            <w:u w:val="single"/>
          </w:rPr>
          <w:t xml:space="preserve">45</w:t>
        </w:r>
      </w:hyperlink>
      <w:r>
        <w:rPr>
          <w:b/>
        </w:rPr>
        <w:t>. Does Time Exist?</w:t>
      </w:r>
    </w:p>
    <w:p>
      <w:pPr>
        <w:pStyle w:val="ListItem"/>
      </w:pPr>
      <w:r>
        <w:t xml:space="preserve">•  </w:t>
      </w:r>
      <w:hyperlink r:id="rId150" w:history="1">
        <w:r>
          <w:rPr>
            <w:color w:val="0563C1"/>
            <w:u w:val="single"/>
          </w:rPr>
          <w:t xml:space="preserve">Stanford Encyclopedia of Philosophy, “Thermodynamic Asymmetry in Time”</w:t>
        </w:r>
      </w:hyperlink>
      <w:r>
        <w:rPr/>
        <w:t xml:space="preserve"> — note 88</w:t>
      </w:r>
    </w:p>
    <w:p>
      <w:pPr>
        <w:pStyle w:val="ListItem"/>
      </w:pPr>
      <w:r>
        <w:t xml:space="preserve">•  </w:t>
      </w:r>
      <w:hyperlink r:id="rId151" w:history="1">
        <w:r>
          <w:rPr>
            <w:color w:val="0563C1"/>
            <w:u w:val="single"/>
          </w:rPr>
          <w:t xml:space="preserve">Bryce S. DeWitt, “Quantum Theory of Gravity. I. The Canonical Theory,” Physical Review 160, 1113–1148 (1967)</w:t>
        </w:r>
      </w:hyperlink>
      <w:r>
        <w:rPr/>
        <w:t xml:space="preserve"> — note 89</w:t>
      </w:r>
    </w:p>
    <w:p>
      <w:pPr>
        <w:pStyle w:val="ListItem"/>
      </w:pPr>
      <w:r>
        <w:t xml:space="preserve">•  </w:t>
      </w:r>
      <w:hyperlink r:id="rId152" w:history="1">
        <w:r>
          <w:rPr>
            <w:color w:val="0563C1"/>
            <w:u w:val="single"/>
          </w:rPr>
          <w:t xml:space="preserve">D. N. Page and W. K. Wootters, “Evolution without evolution: Dynamics described by stationary observables,” Physical Review D 27, 2885–2892 (1983)</w:t>
        </w:r>
      </w:hyperlink>
      <w:r>
        <w:rPr/>
        <w:t xml:space="preserve"> — note 90</w:t>
      </w:r>
    </w:p>
    <w:p>
      <w:pPr>
        <w:pStyle w:val="ListItem"/>
      </w:pPr>
      <w:r>
        <w:t xml:space="preserve">•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91</w:t>
      </w:r>
    </w:p>
    <w:p>
      <w:pPr>
        <w:pStyle w:val="ListItem"/>
      </w:pPr>
      <w:r>
        <w:t xml:space="preserve">•  </w:t>
      </w:r>
      <w:hyperlink r:id="rId154" w:history="1">
        <w:r>
          <w:rPr>
            <w:color w:val="0563C1"/>
            <w:u w:val="single"/>
          </w:rPr>
          <w:t xml:space="preserve">J. B. Hartle and S. W. Hawking, “Wave function of the Universe,” Physical Review D 28, 2960–2975 (1983)</w:t>
        </w:r>
      </w:hyperlink>
      <w:r>
        <w:rPr/>
        <w:t xml:space="preserve"> — note 92</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ageBreakBefore/>
        <w:pStyle w:val="Heading1"/>
      </w:pPr>
      <w:bookmarkStart w:id="504" w:name="_TocAll0001"/>
      <w:bookmarkEnd w:id="504"/>
      <w:r>
        <w:rPr/>
        <w:t xml:space="preserve">ABOUT THE AUTHOR</w:t>
      </w:r>
    </w:p>
    <w:p>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t xml:space="preserve">He writes to make complex ideas clearer and more engaging than most treatments manage, without ever pretending they are simpler than they actually are.</w:t>
      </w:r>
    </w:p>
    <w:p>
      <w:pPr>
        <w:pageBreakBefore/>
        <w:pStyle w:val="Heading1"/>
      </w:pPr>
      <w:bookmarkStart w:id="505" w:name="alsoBy"/>
      <w:r>
        <w:t xml:space="preserve">ALSO BY LOTHAR J. MUSIOL</w:t>
      </w:r>
      <w:bookmarkEnd w:id="505"/>
    </w:p>
    <w:p>
      <w:pPr>
        <w:jc w:val="center"/>
        <w:spacing w:before="240" w:after="60"/>
      </w:pPr>
      <w:r>
        <w:rPr>
          <w:b/>
        </w:rPr>
        <w:t xml:space="preserve">Physics, Actually</w:t>
      </w:r>
    </w:p>
    <w:p>
      <w:pPr>
        <w:jc w:val="center"/>
        <w:spacing w:before="0" w:after="60"/>
      </w:pPr>
      <w:r>
        <w:t xml:space="preserve">Physics, Actually, Volume 1: Motion, Forces, Time, and Relativity</w:t>
      </w:r>
    </w:p>
    <w:p>
      <w:pPr>
        <w:jc w:val="center"/>
        <w:spacing w:before="0" w:after="60"/>
      </w:pPr>
      <w:r>
        <w:t xml:space="preserve">Physics, Actually, Volume 2: Gravity, Cosmology, and the Limits of Spacetime</w:t>
      </w:r>
    </w:p>
    <w:p>
      <w:pPr>
        <w:jc w:val="center"/>
        <w:spacing w:before="0" w:after="60"/>
      </w:pPr>
      <w:r>
        <w:t xml:space="preserve">Physics, Actually, Volume 3: The Standard Model, Chaos, and the Edge of Knowledge</w:t>
      </w:r>
    </w:p>
    <w:p>
      <w:pPr>
        <w:jc w:val="center"/>
        <w:spacing w:before="0" w:after="60"/>
      </w:pPr>
      <w:r>
        <w:t xml:space="preserve">Life, Actually: From the First Cell to the Edited Genome and the Search for Life Elsewhere</w:t>
      </w:r>
    </w:p>
    <w:p>
      <w:pPr>
        <w:jc w:val="center"/>
        <w:spacing w:before="240" w:after="60"/>
      </w:pPr>
      <w:r>
        <w:rPr>
          <w:b/>
        </w:rPr>
        <w:t xml:space="preserve">More Actually Books</w:t>
      </w:r>
    </w:p>
    <w:p>
      <w:pPr>
        <w:jc w:val="center"/>
        <w:spacing w:before="0" w:after="60"/>
      </w:pPr>
      <w:r>
        <w:t xml:space="preserve">Gravitation, Actually: A Short Book on Gravity</w:t>
      </w:r>
    </w:p>
    <w:p>
      <w:pPr>
        <w:jc w:val="center"/>
        <w:spacing w:before="0" w:after="60"/>
      </w:pPr>
      <w:r>
        <w:t xml:space="preserve">The Universe, Actually: What Humanity Currently Understands About Reality</w:t>
      </w:r>
    </w:p>
    <w:p>
      <w:pPr>
        <w:jc w:val="center"/>
        <w:spacing w:before="240" w:after="60"/>
      </w:pPr>
      <w:r>
        <w:rPr>
          <w:b/>
        </w:rPr>
        <w:t xml:space="preserve">Math, Actually</w:t>
      </w:r>
    </w:p>
    <w:p>
      <w:pPr>
        <w:jc w:val="center"/>
        <w:spacing w:before="0" w:after="60"/>
      </w:pPr>
      <w:r>
        <w:t xml:space="preserve">Math, Actually, Volume 1: From Arithmetic to Calculus</w:t>
      </w:r>
    </w:p>
    <w:p>
      <w:pPr>
        <w:jc w:val="center"/>
        <w:spacing w:before="0" w:after="60"/>
      </w:pPr>
      <w:r>
        <w:t xml:space="preserve">Math, Actually, Volume 2: From Multivariable Calculus to Set Theory &amp; Logic</w:t>
      </w:r>
    </w:p>
    <w:p>
      <w:pPr>
        <w:jc w:val="center"/>
        <w:spacing w:before="0" w:after="60"/>
      </w:pPr>
      <w:r>
        <w:t xml:space="preserve">Math, Actually, Volume 3: From Differential Equations to Abstract Algebra</w:t>
      </w:r>
    </w:p>
    <w:p>
      <w:pPr>
        <w:jc w:val="center"/>
        <w:spacing w:before="0" w:after="60"/>
      </w:pPr>
      <w:r>
        <w:t xml:space="preserve">Math, Actually, Volume 4: From Category Theory to the Frontier</w:t>
      </w:r>
    </w:p>
    <w:p>
      <w:pPr>
        <w:jc w:val="center"/>
        <w:spacing w:before="240" w:after="60"/>
      </w:pPr>
      <w:r>
        <w:rPr>
          <w:b/>
        </w:rPr>
        <w:t xml:space="preserve">Quantum, Actually</w:t>
      </w:r>
    </w:p>
    <w:p>
      <w:pPr>
        <w:jc w:val="center"/>
        <w:spacing w:before="0" w:after="60"/>
      </w:pPr>
      <w:r>
        <w:t xml:space="preserve">Quantum, Actually, Volume 1: Questions and Answers from the Double Slit to the Superconducting Wire</w:t>
      </w:r>
    </w:p>
    <w:p>
      <w:pPr>
        <w:jc w:val="center"/>
        <w:spacing w:before="0" w:after="60"/>
      </w:pPr>
      <w:r>
        <w:t xml:space="preserve">Quantum, Actually, Volume 2: A QED Course</w:t>
      </w:r>
    </w:p>
    <w:p>
      <w:pPr>
        <w:jc w:val="center"/>
        <w:spacing w:before="240" w:after="60"/>
      </w:pPr>
      <w:r>
        <w:rPr>
          <w:b/>
        </w:rPr>
        <w:t xml:space="preserve">Science Sparks</w:t>
      </w:r>
    </w:p>
    <w:p>
      <w:pPr>
        <w:jc w:val="center"/>
        <w:spacing w:before="0" w:after="60"/>
      </w:pPr>
      <w:r>
        <w:t xml:space="preserve">Science Sparks: Physics, Life, and Mathematics — The Same Few Rules, Told in Highlights</w:t>
      </w:r>
    </w:p>
    <w:p>
      <w:pPr>
        <w:jc w:val="center"/>
        <w:spacing w:before="240" w:after="60"/>
      </w:pPr>
      <w:r>
        <w:rPr>
          <w:b/>
        </w:rPr>
        <w:t xml:space="preserve">Look First</w:t>
      </w:r>
    </w:p>
    <w:p>
      <w:pPr>
        <w:jc w:val="center"/>
        <w:spacing w:before="0" w:after="60"/>
      </w:pPr>
      <w:r>
        <w:t xml:space="preserve">Look First, Volume 2: A Trip Is Not a New Life</w:t>
      </w:r>
    </w:p>
    <w:p>
      <w:pPr>
        <w:jc w:val="center"/>
        <w:spacing w:before="240" w:after="60"/>
      </w:pPr>
      <w:r>
        <w:rPr>
          <w:b/>
        </w:rPr>
        <w:t xml:space="preserve">Electrical Engineering Series</w:t>
      </w:r>
    </w:p>
    <w:p>
      <w:pPr>
        <w:jc w:val="center"/>
        <w:spacing w:before="0" w:after="60"/>
      </w:pPr>
      <w:r>
        <w:t xml:space="preserve">Foundations of Electronics (Book 1)</w:t>
      </w:r>
    </w:p>
    <w:p>
      <w:pPr>
        <w:jc w:val="center"/>
        <w:spacing w:before="0" w:after="60"/>
      </w:pPr>
      <w:r>
        <w:t xml:space="preserve">Circuits, Components, and Control (Book 2)</w:t>
      </w:r>
    </w:p>
    <w:p>
      <w:pPr>
        <w:jc w:val="center"/>
        <w:spacing w:before="0" w:after="60"/>
      </w:pPr>
      <w:r>
        <w:t xml:space="preserve">Semiconductor Physics and Devices (Book 3)</w:t>
      </w:r>
    </w:p>
    <w:p>
      <w:pPr>
        <w:jc w:val="center"/>
        <w:spacing w:before="0" w:after="60"/>
      </w:pPr>
      <w:r>
        <w:t xml:space="preserve">RF, Microwave, and Transceivers (Book 4)</w:t>
      </w:r>
    </w:p>
    <w:p>
      <w:pPr>
        <w:jc w:val="center"/>
        <w:spacing w:before="0" w:after="60"/>
      </w:pPr>
      <w:r>
        <w:t xml:space="preserve">Communications, Wireless, and SDR (Book 5)</w:t>
      </w:r>
    </w:p>
    <w:p>
      <w:pPr>
        <w:jc w:val="center"/>
        <w:spacing w:before="0" w:after="60"/>
      </w:pPr>
      <w:r>
        <w:t xml:space="preserve">Power and Energy (Book 6)</w:t>
      </w:r>
    </w:p>
    <w:p>
      <w:pPr>
        <w:jc w:val="center"/>
        <w:spacing w:before="0" w:after="60"/>
      </w:pPr>
      <w:r>
        <w:t xml:space="preserve">Packaging, Layout, EMC, and Test (Book 7)</w:t>
      </w:r>
    </w:p>
    <w:p>
      <w:pPr>
        <w:jc w:val="center"/>
        <w:spacing w:before="240" w:after="60"/>
      </w:pPr>
      <w:r>
        <w:rPr>
          <w:b/>
        </w:rPr>
        <w:t xml:space="preserve">History</w:t>
      </w:r>
    </w:p>
    <w:p>
      <w:pPr>
        <w:jc w:val="center"/>
        <w:spacing w:before="0" w:after="60"/>
      </w:pPr>
      <w:r>
        <w:t xml:space="preserve">The Dolphins’ View of History</w:t>
      </w:r>
    </w:p>
    <w:p>
      <w:pPr>
        <w:jc w:val="center"/>
        <w:spacing w:before="240" w:after="60"/>
      </w:pPr>
      <w:r>
        <w:rPr>
          <w:b/>
        </w:rPr>
        <w:t xml:space="preserve">Fiction</w:t>
      </w:r>
    </w:p>
    <w:p>
      <w:pPr>
        <w:jc w:val="center"/>
        <w:spacing w:before="0" w:after="60"/>
      </w:pPr>
      <w:r>
        <w:t xml:space="preserve">The Murder That Hadn’t Happened Yet (The Relativistic Investigation Bureau, Book 1), Lothar J. Musiol writing as Spezala Genara Relavi (S.G.R.)</w:t>
      </w:r>
    </w:p>
    <w:p>
      <w:pPr>
        <w:jc w:val="center"/>
        <w:spacing w:before="0" w:after="60"/>
      </w:pPr>
      <w:r>
        <w:t xml:space="preserve">The Warning That Was Sent Too Late (The Relativistic Investigation Bureau, Book 2), Lothar J. Musiol writing as Spezala Genara Relavi (S.G.R.)</w:t>
      </w:r>
    </w:p>
    <w:p>
      <w:pPr>
        <w:jc w:val="center"/>
        <w:spacing w:before="0" w:after="60"/>
      </w:pPr>
      <w:r>
        <w:t xml:space="preserve">Schrödinger’s Paperwork (Lolly Wren’s Curious Science Adventures, Book 1), Lothar J. Musiol writing as Quentin Edmund Darling (Q.E.D.)</w:t>
      </w:r>
    </w:p>
    <w:p>
      <w:pPr>
        <w:jc w:val="center"/>
        <w:spacing w:before="0" w:after="60"/>
      </w:pPr>
      <w:r>
        <w:t xml:space="preserve">The Permitted Options (Lolly Wren’s Curious Science Adventures, Book 2), Lothar J. Musiol writing as Quentin Edmund Darling (Q.E.D.)</w:t>
      </w:r>
    </w:p>
    <w:p>
      <w:pPr>
        <w:jc w:val="center"/>
        <w:spacing w:before="0" w:after="60"/>
      </w:pPr>
      <w:r>
        <w:t xml:space="preserve">Protocol Flamingo (The Invasion Storybooks, Book 1), Lothar J. Musiol writing as George Herbert Fontaine</w:t>
      </w:r>
    </w:p>
    <w:p>
      <w:pPr>
        <w:jc w:val="center"/>
        <w:spacing w:before="0" w:after="60"/>
      </w:pPr>
      <w:r>
        <w:t xml:space="preserve">In Love with Murder, Actually: A Derailed Mystery in Provence, Lothar J. Musiol writing as Romuald Livingston</w:t>
      </w:r>
    </w:p>
    <w:p>
      <w:pPr>
        <w:jc w:val="center"/>
        <w:spacing w:before="240" w:after="60"/>
      </w:pPr>
      <w:r>
        <w:rPr>
          <w:b/>
        </w:rPr>
        <w:t xml:space="preserve">In German</w:t>
      </w:r>
    </w:p>
    <w:p>
      <w:pPr>
        <w:jc w:val="center"/>
        <w:spacing w:before="0" w:after="60"/>
      </w:pPr>
      <w:r>
        <w:t xml:space="preserve">Auswandern – Ab in die USA, Kanada, Australien oder Neuseeland?</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hyperlink" Target="https://doi.org/10.12942/lrr-2003-1" TargetMode="External"/><Relationship Id="rId64" Type="http://schemas.openxmlformats.org/officeDocument/2006/relationships/hyperlink" Target="https://www.bipm.org/en/publications/si-brochure" TargetMode="External"/><Relationship Id="rId65" Type="http://schemas.openxmlformats.org/officeDocument/2006/relationships/hyperlink" Target="https://www.gutenberg.org/ebooks/5001" TargetMode="External"/><Relationship Id="rId66" Type="http://schemas.openxmlformats.org/officeDocument/2006/relationships/hyperlink" Target="https://en.wikisource.org/wiki/Translation:Space_and_Time" TargetMode="External"/><Relationship Id="rId67" Type="http://schemas.openxmlformats.org/officeDocument/2006/relationships/hyperlink" Target="https://science.nasa.gov/mission/voyager/voyager-1/voyager-1-what-is-a-light-day/" TargetMode="External"/><Relationship Id="rId68" Type="http://schemas.openxmlformats.org/officeDocument/2006/relationships/hyperlink" Target="https://doi.org/10.1038/268301a0" TargetMode="External"/><Relationship Id="rId69" Type="http://schemas.openxmlformats.org/officeDocument/2006/relationships/hyperlink" Target="https://doi.org/10.1126/science.177.4044.166" TargetMode="External"/><Relationship Id="rId70" Type="http://schemas.openxmlformats.org/officeDocument/2006/relationships/hyperlink" Target="https://doi.org/10.1103/PhysRevLett.45.2081" TargetMode="External"/><Relationship Id="rId71" Type="http://schemas.openxmlformats.org/officeDocument/2006/relationships/hyperlink" Target="https://doi.org/10.1103/PhysRevLett.4.337" TargetMode="External"/><Relationship Id="rId72" Type="http://schemas.openxmlformats.org/officeDocument/2006/relationships/hyperlink" Target="https://doi.org/10.1126/science.1192720" TargetMode="External"/><Relationship Id="rId73" Type="http://schemas.openxmlformats.org/officeDocument/2006/relationships/hyperlink" Target="https://doi.org/10.1098/rsta.1920.0009" TargetMode="External"/><Relationship Id="rId74" Type="http://schemas.openxmlformats.org/officeDocument/2006/relationships/hyperlink" Target="https://doi.org/10.1002/andp.19053221004" TargetMode="External"/><Relationship Id="rId75" Type="http://schemas.openxmlformats.org/officeDocument/2006/relationships/hyperlink" Target="https://doi.org/10.2307/2024493" TargetMode="External"/><Relationship Id="rId76" Type="http://schemas.openxmlformats.org/officeDocument/2006/relationships/hyperlink" Target="https://plato.stanford.edu/entries/spacetime-bebecome/" TargetMode="External"/><Relationship Id="rId77" Type="http://schemas.openxmlformats.org/officeDocument/2006/relationships/hyperlink" Target="https://doi.org/10.1038/nature08574" TargetMode="External"/><Relationship Id="rId78" Type="http://schemas.openxmlformats.org/officeDocument/2006/relationships/hyperlink" Target="https://plato.stanford.edu/entries/presentism/" TargetMode="External"/><Relationship Id="rId79" Type="http://schemas.openxmlformats.org/officeDocument/2006/relationships/hyperlink" Target="https://arxiv.org/abs/gr-qc/0605049" TargetMode="External"/><Relationship Id="rId80" Type="http://schemas.openxmlformats.org/officeDocument/2006/relationships/hyperlink" Target="https://doi.org/10.1103/PhysicsPhysiqueFizika.1.195" TargetMode="External"/><Relationship Id="rId81" Type="http://schemas.openxmlformats.org/officeDocument/2006/relationships/hyperlink" Target="https://doi.org/10.1103/PhysRevLett.49.1804" TargetMode="External"/><Relationship Id="rId82" Type="http://schemas.openxmlformats.org/officeDocument/2006/relationships/hyperlink" Target="https://doi.org/10.1038/nature15759" TargetMode="External"/><Relationship Id="rId83" Type="http://schemas.openxmlformats.org/officeDocument/2006/relationships/hyperlink" Target="https://doi.org/10.1051/0004-6361/201833910" TargetMode="External"/><Relationship Id="rId84" Type="http://schemas.openxmlformats.org/officeDocument/2006/relationships/hyperlink" Target="https://doi.org/10.1073/pnas.15.3.168" TargetMode="External"/><Relationship Id="rId85" Type="http://schemas.openxmlformats.org/officeDocument/2006/relationships/hyperlink" Target="https://doi.org/10.3847/2041-8213/ae0ad6" TargetMode="External"/><Relationship Id="rId86" Type="http://schemas.openxmlformats.org/officeDocument/2006/relationships/hyperlink" Target="https://arxiv.org/abs/2503.14738" TargetMode="External"/><Relationship Id="rId87" Type="http://schemas.openxmlformats.org/officeDocument/2006/relationships/hyperlink" Target="https://doi.org/10.1051/0004-6361/202557993" TargetMode="External"/><Relationship Id="rId88" Type="http://schemas.openxmlformats.org/officeDocument/2006/relationships/hyperlink" Target="https://doi.org/10.3847/1538-4357/adce78" TargetMode="External"/><Relationship Id="rId89" Type="http://schemas.openxmlformats.org/officeDocument/2006/relationships/hyperlink" Target="https://doi.org/10.1086/148307" TargetMode="External"/><Relationship Id="rId90" Type="http://schemas.openxmlformats.org/officeDocument/2006/relationships/hyperlink" Target="https://doi.org/10.1088/0004-637X/707/2/916" TargetMode="External"/><Relationship Id="rId91" Type="http://schemas.openxmlformats.org/officeDocument/2006/relationships/hyperlink" Target="https://doi.org/10.1103/PhysRev.73.803" TargetMode="External"/><Relationship Id="rId92" Type="http://schemas.openxmlformats.org/officeDocument/2006/relationships/hyperlink" Target="https://pdg.lbl.gov/2025/reviews/rpp2025-rev-bbang-nucleosynthesis.pdf" TargetMode="External"/><Relationship Id="rId93" Type="http://schemas.openxmlformats.org/officeDocument/2006/relationships/hyperlink" Target="https://doi.org/10.1103/PhysRevLett.59.2607" TargetMode="External"/><Relationship Id="rId94" Type="http://schemas.openxmlformats.org/officeDocument/2006/relationships/hyperlink" Target="https://doi.org/10.1103/PhysRevD.23.347" TargetMode="External"/><Relationship Id="rId95" Type="http://schemas.openxmlformats.org/officeDocument/2006/relationships/hyperlink" Target="https://doi.org/10.1103/PhysRevLett.107.071301" TargetMode="External"/><Relationship Id="rId96" Type="http://schemas.openxmlformats.org/officeDocument/2006/relationships/hyperlink" Target="https://doi.org/10.1103/4dyc-z8zf" TargetMode="External"/><Relationship Id="rId97" Type="http://schemas.openxmlformats.org/officeDocument/2006/relationships/hyperlink" Target="https://arxiv.org/abs/2502.18005" TargetMode="External"/><Relationship Id="rId98" Type="http://schemas.openxmlformats.org/officeDocument/2006/relationships/hyperlink" Target="https://doi.org/10.1086/150317" TargetMode="External"/><Relationship Id="rId99" Type="http://schemas.openxmlformats.org/officeDocument/2006/relationships/hyperlink" Target="https://doi.org/10.1086/508162" TargetMode="External"/><Relationship Id="rId100" Type="http://schemas.openxmlformats.org/officeDocument/2006/relationships/hyperlink" Target="https://arxiv.org/abs/2609.02823" TargetMode="External"/><Relationship Id="rId101" Type="http://schemas.openxmlformats.org/officeDocument/2006/relationships/hyperlink" Target="https://doi.org/10.1086/300499" TargetMode="External"/><Relationship Id="rId102" Type="http://schemas.openxmlformats.org/officeDocument/2006/relationships/hyperlink" Target="https://doi.org/10.1086/307221" TargetMode="External"/><Relationship Id="rId103" Type="http://schemas.openxmlformats.org/officeDocument/2006/relationships/hyperlink" Target="https://arxiv.org/abs/2607.27410" TargetMode="External"/><Relationship Id="rId104" Type="http://schemas.openxmlformats.org/officeDocument/2006/relationships/hyperlink" Target="https://arxiv.org/abs/2605.27221" TargetMode="External"/><Relationship Id="rId105" Type="http://schemas.openxmlformats.org/officeDocument/2006/relationships/hyperlink" Target="https://arxiv.org/abs/2511.10631" TargetMode="External"/><Relationship Id="rId106" Type="http://schemas.openxmlformats.org/officeDocument/2006/relationships/hyperlink" Target="https://doi.org/10.3847/2041-8213/ab0ec7" TargetMode="External"/><Relationship Id="rId107" Type="http://schemas.openxmlformats.org/officeDocument/2006/relationships/hyperlink" Target="https://doi.org/10.3847/2041-8213/ac6674" TargetMode="External"/><Relationship Id="rId108" Type="http://schemas.openxmlformats.org/officeDocument/2006/relationships/hyperlink" Target="https://doi.org/10.1103/PhysRevLett.116.061102" TargetMode="External"/><Relationship Id="rId109" Type="http://schemas.openxmlformats.org/officeDocument/2006/relationships/hyperlink" Target="https://doi.org/10.1103/PhysRevD.7.2333" TargetMode="External"/><Relationship Id="rId110" Type="http://schemas.openxmlformats.org/officeDocument/2006/relationships/hyperlink" Target="https://doi.org/10.1007/BF02345020" TargetMode="External"/><Relationship Id="rId111" Type="http://schemas.openxmlformats.org/officeDocument/2006/relationships/hyperlink" Target="https://arxiv.org/abs/astro-ph/0310808" TargetMode="External"/><Relationship Id="rId112" Type="http://schemas.openxmlformats.org/officeDocument/2006/relationships/hyperlink" Target="https://doi.org/10.1038/378355a0" TargetMode="External"/><Relationship Id="rId113" Type="http://schemas.openxmlformats.org/officeDocument/2006/relationships/hyperlink" Target="https://doi.org/10.1038/nature04314" TargetMode="External"/><Relationship Id="rId114" Type="http://schemas.openxmlformats.org/officeDocument/2006/relationships/hyperlink" Target="https://doi.org/10.1103/PhysRev.48.73" TargetMode="External"/><Relationship Id="rId115" Type="http://schemas.openxmlformats.org/officeDocument/2006/relationships/hyperlink" Target="https://doi.org/10.1119/1.15620" TargetMode="External"/><Relationship Id="rId116" Type="http://schemas.openxmlformats.org/officeDocument/2006/relationships/hyperlink" Target="https://doi.org/10.1088/0264-9381/11/5/001" TargetMode="External"/><Relationship Id="rId117" Type="http://schemas.openxmlformats.org/officeDocument/2006/relationships/hyperlink" Target="https://doi.org/10.1103/PhysRevD.42.1915" TargetMode="External"/><Relationship Id="rId118" Type="http://schemas.openxmlformats.org/officeDocument/2006/relationships/hyperlink" Target="https://doi.org/10.1103/RevModPhys.21.447" TargetMode="External"/><Relationship Id="rId119" Type="http://schemas.openxmlformats.org/officeDocument/2006/relationships/hyperlink" Target="https://doi.org/10.1103/PhysRevD.41.1796" TargetMode="External"/><Relationship Id="rId120" Type="http://schemas.openxmlformats.org/officeDocument/2006/relationships/hyperlink" Target="https://doi.org/10.1103/PhysRevLett.61.1446" TargetMode="External"/><Relationship Id="rId121" Type="http://schemas.openxmlformats.org/officeDocument/2006/relationships/hyperlink" Target="https://doi.org/10.1103/PhysRevD.46.603" TargetMode="External"/><Relationship Id="rId122" Type="http://schemas.openxmlformats.org/officeDocument/2006/relationships/hyperlink" Target="https://plato.stanford.edu/entries/time-travel-phys/" TargetMode="External"/><Relationship Id="rId123" Type="http://schemas.openxmlformats.org/officeDocument/2006/relationships/hyperlink" Target="https://doi.org/10.1103/PhysRevD.44.3197" TargetMode="External"/><Relationship Id="rId124" Type="http://schemas.openxmlformats.org/officeDocument/2006/relationships/hyperlink" Target="https://doi.org/10.1103/PhysRevLett.92.201302" TargetMode="External"/><Relationship Id="rId125" Type="http://schemas.openxmlformats.org/officeDocument/2006/relationships/hyperlink" Target="https://arxiv.org/abs/astro-ph/0302131" TargetMode="External"/><Relationship Id="rId126" Type="http://schemas.openxmlformats.org/officeDocument/2006/relationships/hyperlink" Target="https://arxiv.org/abs/hep-th/0303194" TargetMode="External"/><Relationship Id="rId127" Type="http://schemas.openxmlformats.org/officeDocument/2006/relationships/hyperlink" Target="https://doi.org/10.1038/516321a" TargetMode="External"/><Relationship Id="rId128" Type="http://schemas.openxmlformats.org/officeDocument/2006/relationships/hyperlink" Target="https://doi.org/10.1038/scientificamerican0811-38" TargetMode="External"/><Relationship Id="rId129" Type="http://schemas.openxmlformats.org/officeDocument/2006/relationships/hyperlink" Target="https://doi.org/10.1103/RevModPhys.29.454" TargetMode="External"/><Relationship Id="rId130" Type="http://schemas.openxmlformats.org/officeDocument/2006/relationships/hyperlink" Target="https://doi.org/10.1103/RevModPhys.75.715" TargetMode="External"/><Relationship Id="rId131" Type="http://schemas.openxmlformats.org/officeDocument/2006/relationships/hyperlink" Target="https://plato.stanford.edu/entries/qm-copenhagen/" TargetMode="External"/><Relationship Id="rId132" Type="http://schemas.openxmlformats.org/officeDocument/2006/relationships/hyperlink" Target="https://plato.stanford.edu/entries/qm-manyworlds/" TargetMode="External"/><Relationship Id="rId133" Type="http://schemas.openxmlformats.org/officeDocument/2006/relationships/hyperlink" Target="https://doi.org/10.1103/PhysRev.48.696" TargetMode="External"/><Relationship Id="rId134" Type="http://schemas.openxmlformats.org/officeDocument/2006/relationships/hyperlink" Target="https://doi.org/10.1119/1.4874855" TargetMode="External"/><Relationship Id="rId135" Type="http://schemas.openxmlformats.org/officeDocument/2006/relationships/hyperlink" Target="https://doi.org/10.1103/PhysRev.85.166" TargetMode="External"/><Relationship Id="rId136" Type="http://schemas.openxmlformats.org/officeDocument/2006/relationships/hyperlink" Target="https://plato.stanford.edu/entries/qm-bohm/" TargetMode="External"/><Relationship Id="rId137" Type="http://schemas.openxmlformats.org/officeDocument/2006/relationships/hyperlink" Target="https://doi.org/10.1103/PhysRevD.34.470" TargetMode="External"/><Relationship Id="rId138" Type="http://schemas.openxmlformats.org/officeDocument/2006/relationships/hyperlink" Target="https://doi.org/10.1007/BF02105068" TargetMode="External"/><Relationship Id="rId139" Type="http://schemas.openxmlformats.org/officeDocument/2006/relationships/hyperlink" Target="https://plato.stanford.edu/entries/qm-collapse/" TargetMode="External"/><Relationship Id="rId140" Type="http://schemas.openxmlformats.org/officeDocument/2006/relationships/hyperlink" Target="https://doi.org/10.1038/s41567-020-1008-4" TargetMode="External"/><Relationship Id="rId141" Type="http://schemas.openxmlformats.org/officeDocument/2006/relationships/hyperlink" Target="https://arxiv.org/abs/2105.02314" TargetMode="External"/><Relationship Id="rId142" Type="http://schemas.openxmlformats.org/officeDocument/2006/relationships/hyperlink" Target="https://plato.stanford.edu/entries/identity-personal/" TargetMode="External"/><Relationship Id="rId143" Type="http://schemas.openxmlformats.org/officeDocument/2006/relationships/hyperlink" Target="https://consc.net/papers/uploading.pdf" TargetMode="External"/><Relationship Id="rId144" Type="http://schemas.openxmlformats.org/officeDocument/2006/relationships/hyperlink" Target="https://doi.org/10.1038/192440a0" TargetMode="External"/><Relationship Id="rId145" Type="http://schemas.openxmlformats.org/officeDocument/2006/relationships/hyperlink" Target="https://doi.org/10.1017/S0074180900235638" TargetMode="External"/><Relationship Id="rId146" Type="http://schemas.openxmlformats.org/officeDocument/2006/relationships/hyperlink" Target="https://plato.stanford.edu/entries/fine-tuning/" TargetMode="External"/><Relationship Id="rId147" Type="http://schemas.openxmlformats.org/officeDocument/2006/relationships/hyperlink" Target="https://plato.stanford.edu/entries/cosmology/" TargetMode="External"/><Relationship Id="rId148" Type="http://schemas.openxmlformats.org/officeDocument/2006/relationships/hyperlink" Target="https://doi.org/10.1103/PhysRevLett.91.071301" TargetMode="External"/><Relationship Id="rId149" Type="http://schemas.openxmlformats.org/officeDocument/2006/relationships/hyperlink" Target="https://doi.org/10.1103/PhysRevD.97.056006" TargetMode="External"/><Relationship Id="rId150" Type="http://schemas.openxmlformats.org/officeDocument/2006/relationships/hyperlink" Target="https://plato.stanford.edu/entries/time-thermo/" TargetMode="External"/><Relationship Id="rId151" Type="http://schemas.openxmlformats.org/officeDocument/2006/relationships/hyperlink" Target="https://doi.org/10.1103/PhysRev.160.1113" TargetMode="External"/><Relationship Id="rId152" Type="http://schemas.openxmlformats.org/officeDocument/2006/relationships/hyperlink" Target="https://doi.org/10.1103/PhysRevD.27.2885" TargetMode="External"/><Relationship Id="rId153" Type="http://schemas.openxmlformats.org/officeDocument/2006/relationships/hyperlink" Target="https://doi.org/10.1088/0264-9381/11/12/007" TargetMode="External"/><Relationship Id="rId154" Type="http://schemas.openxmlformats.org/officeDocument/2006/relationships/hyperlink" Target="https://doi.org/10.1103/PhysRevD.28.2960" TargetMode="External"/><Relationship Id="rIdL1" Type="http://schemas.openxmlformats.org/officeDocument/2006/relationships/hyperlink" Target="https://cosparhq.cnes.fr/cospar-policy-on-planetary-protection/" TargetMode="External"/><Relationship Id="rIdL2" Type="http://schemas.openxmlformats.org/officeDocument/2006/relationships/hyperlink" Target="https://doi.org/10.2475/ajs.s3-34.203.333" TargetMode="External"/><Relationship Id="rIdL3" Type="http://schemas.openxmlformats.org/officeDocument/2006/relationships/hyperlink" Target="https://doi.org/10.1086/288106" TargetMode="External"/><Relationship Id="rIdL4" Type="http://schemas.openxmlformats.org/officeDocument/2006/relationships/hyperlink" Target="https://doi.org/10.1103/physrevlett.59.2607" TargetMode="External"/><Relationship Id="rIdL5" Type="http://schemas.openxmlformats.org/officeDocument/2006/relationships/hyperlink" Target="https://doi.org/10.1103/physrevd.28.2960" TargetMode="External"/><Relationship Id="rIdL6" Type="http://schemas.openxmlformats.org/officeDocument/2006/relationships/hyperlink" Target="https://doi.org/10.1016/0370-2693(82)90866-8" TargetMode="External"/><Relationship Id="rIdL7" Type="http://schemas.openxmlformats.org/officeDocument/2006/relationships/hyperlink" Target="https://doi.org/10.1002/2016je005081" TargetMode="External"/><Relationship Id="rIdL8" Type="http://schemas.openxmlformats.org/officeDocument/2006/relationships/hyperlink" Target="https://doi.org/10.1126/science.1121661" TargetMode="External"/><Relationship Id="rIdL9" Type="http://schemas.openxmlformats.org/officeDocument/2006/relationships/hyperlink" Target="https://doi.org/10.1016/0022-2836(68)90392-6" TargetMode="External"/><Relationship Id="rIdL10" Type="http://schemas.openxmlformats.org/officeDocument/2006/relationships/hyperlink" Target="https://doi.org/10.1103/revmodphys.29.454" TargetMode="External"/><Relationship Id="rIdL11" Type="http://schemas.openxmlformats.org/officeDocument/2006/relationships/hyperlink" Target="https://doi.org/10.1103/physicsphysiquefizika.1.1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