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By Lothar J. Musiol</w:t>
      </w:r>
      <w:r>
        <w:t xml:space="preserve"/>
      </w:r>
      <w:r>
        <w:t xml:space="preserve"/>
      </w:r>
    </w:p>
    <w:p>
      <w:pPr>
        <w:pStyle w:val="Author"/>
      </w:pPr>
      <w:r>
        <w:t>writing as Quentin Edmund Darling (Q.E.D.)</w:t>
      </w:r>
      <w:r>
        <w:t xml:space="preserve"/>
      </w:r>
      <w:r>
        <w:t xml:space="preserve"/>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bookmarkStart w:id="1" w:name="ch00"/>
      <w:pPr>
        <w:pStyle w:val="Heading2"/>
        <w:pageBreakBefore/>
        <w:spacing w:before="0" w:after="80"/>
        <w:ind w:firstLine="0"/>
        <w:jc w:val="center"/>
      </w:pPr>
      <w:r>
        <w:rPr>
          <w:rFonts w:ascii="Amazon Ember" w:hAnsi="Amazon Ember" w:cs="Amazon Ember" w:eastAsia="Amazon Ember"/>
          <w:sz w:val="40"/>
          <w:szCs w:val="40"/>
          <w:b/>
          <w:color w:val="0C447C"/>
        </w:rPr>
        <w:t xml:space="preserve">Chapter One</w:t>
      </w:r>
      <w:bookmarkEnd w:id="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bookmarkStart w:id="2" w:name="ch0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Two</w:t>
      </w:r>
      <w:bookmarkEnd w:id="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man at my old company calculated it in 1948 while trying to answer a question about why paint didn’t behave. It has been measured a great many times since and it is not in the smallest degree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a week arguing about calibration when there is a three-page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sixteen months</w:t>
      </w:r>
      <w:r>
        <w:t xml:space="preserve">.” She handed him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bookmarkStart w:id="3" w:name="ch0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Three</w:t>
      </w:r>
      <w:bookmarkEnd w:id="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Lolly took the letter. She did not open it. She put it in the notebook, between two pages that were not ready for it. Eilstein inclined his head to the courier, with a courtesy so complete it was faintly alarming, and did not correct the story.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has been writing.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every hour since trying to work out what kind of process does that, and yesterday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every possible pattern of who among the two hundred and nine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fifteen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BodyText"/>
      </w:pPr>
      <w:r>
        <w:t>Gideon had cleaned the Cheltenham earth overnight, as he had said he would. In the morning the six hours were still in the traces. He had been right about both halves of the sentence, and he had not required her to say so.</w:t>
      </w:r>
    </w:p>
    <w:p>
      <w:bookmarkStart w:id="4" w:name="ch0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w:t>
      </w:r>
      <w:bookmarkEnd w:id="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Lolly brought the file down. She did not touch the trace. She crossed out resolved on the cover, where someone in March had written it, and clipped a card where the word had been. Not resolved. Speak to her. Not to the trace.</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 repeated that for sixteen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sixteen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bookmarkStart w:id="5" w:name="ch0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Five</w:t>
      </w:r>
      <w:bookmarkEnd w:id="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Crispin Vale had come up from Woking on the train he could still get a seat on, and he had waited in the corridor until Gideon, who did not know him, went to ask whether the man was expected. He was. Lolly had been carrying his letter since the night at the barrier, and she had not yet had a day that belonged to it.</w:t>
      </w:r>
    </w:p>
    <w:p>
      <w:pPr>
        <w:pStyle w:val="BodyText"/>
      </w:pPr>
      <w:r>
        <w:t>There was very little to see. No one at the Annex had ever bothered to describe him, and once he was in the chair Lolly understood why. The fact of him was the signature. The rest had gone home to a garden.</w:t>
      </w:r>
    </w:p>
    <w:p>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Ronald Dump,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“I do not,” said Tengelman. “I answered a question about unitarity. I have not endorsed—”</w:t>
      </w:r>
    </w:p>
    <w:p>
      <w:pPr>
        <w:pStyle w:val="BodyText"/>
      </w:pPr>
      <w:r>
        <w:t xml:space="preserve">“The professor,” said the President, already moving to the next item,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“The Office says: since no one may compare the two accounts, no one has standing to allege a loss. My client’s fourteen citizens are living — Ellen Prosper in Peterhead, and thirteen others elsewhere —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a late outgoing quantum must be fully entangled with the early radiation and with its partner inside, at the same time.</w:t>
      </w:r>
      <w:r>
        <w:t xml:space="preserve"/>
      </w:r>
      <w:r>
        <w:rPr>
          <w:bCs/>
          <w:b/>
        </w:rPr>
        <w:t xml:space="preserve"/>
      </w:r>
      <w:r>
        <w:t xml:space="preserve"/>
      </w:r>
      <w:r>
        <w:t xml:space="preserve"> And it is a theorem — not a view, a theorem, and this session has already adopted it in the schedule to the instrument of the year before last — that this is impossible.</w:t>
      </w:r>
      <w:r>
        <w:t xml:space="preserve"> </w:t>
      </w:r>
      <w:r>
        <w:rPr>
          <w:bCs/>
          <w:b/>
        </w:rPr>
        <w:t xml:space="preserve">Entanglement is monogamous. A system maximally entangled with one partner cannot be entangled with a second at all.</w:t>
      </w:r>
      <w:r>
        <w:t xml:space="preserve"/>
      </w:r>
      <w:r>
        <w:t xml:space="preserve">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bookmarkStart w:id="6" w:name="ch0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w:t>
      </w:r>
      <w:bookmarkEnd w:id="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across two centuries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Two centuries.</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the Annex. Do it anyway. Minute that we know. Not as a theorem. As a refusal.</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bookmarkStart w:id="7" w:name="ch06"/>
      <w:pPr>
        <w:pStyle w:val="Heading2"/>
        <w:pageBreakBefore/>
        <w:spacing w:before="0" w:after="80"/>
        <w:ind w:firstLine="0"/>
        <w:jc w:val="center"/>
      </w:pPr>
      <w:r>
        <w:rPr>
          <w:rFonts w:ascii="Amazon Ember" w:hAnsi="Amazon Ember" w:cs="Amazon Ember" w:eastAsia="Amazon Ember"/>
          <w:sz w:val="40"/>
          <w:szCs w:val="40"/>
          <w:b/>
          <w:color w:val="0C447C"/>
        </w:rPr>
        <w:t xml:space="preserve">Chapter Seven</w:t>
      </w:r>
      <w:bookmarkEnd w:id="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the holiday argument was still faintly visible under two months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four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bookmarkStart w:id="8" w:name="ch07"/>
      <w:pPr>
        <w:pStyle w:val="Heading2"/>
        <w:pageBreakBefore/>
        <w:spacing w:before="0" w:after="80"/>
        <w:ind w:firstLine="0"/>
        <w:jc w:val="center"/>
      </w:pPr>
      <w:r>
        <w:rPr>
          <w:rFonts w:ascii="Amazon Ember" w:hAnsi="Amazon Ember" w:cs="Amazon Ember" w:eastAsia="Amazon Ember"/>
          <w:sz w:val="40"/>
          <w:szCs w:val="40"/>
          <w:b/>
          <w:color w:val="0C447C"/>
        </w:rPr>
        <w:t xml:space="preserve">Chapter Eight</w:t>
      </w:r>
      <w:bookmarkEnd w:id="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forty-eight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“Then say what this costs us,” said Fainrose, “in a sentence I can put in a filing. I have a hundred and forty-eight days.”</w:t>
      </w:r>
    </w:p>
    <w:p>
      <w:pPr>
        <w:pStyle w:val="BodyText"/>
      </w:pPr>
      <w:r>
        <w:t xml:space="preserve">“I am coming to the sentence,” said Eugenius, “and you will not like it, because it is not a discovery. It is bookkeeping.”</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forty-eight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floating in ordinary air loses coherence across its own width in something like ten to the minus thirty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looked like plain heat and carried almost nothing anyone could read.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measured them more finely than anyone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bookmarkStart w:id="9" w:name="ch08"/>
      <w:pPr>
        <w:pStyle w:val="Heading2"/>
        <w:pageBreakBefore/>
        <w:spacing w:before="0" w:after="80"/>
        <w:ind w:firstLine="0"/>
        <w:jc w:val="center"/>
      </w:pPr>
      <w:r>
        <w:rPr>
          <w:rFonts w:ascii="Amazon Ember" w:hAnsi="Amazon Ember" w:cs="Amazon Ember" w:eastAsia="Amazon Ember"/>
          <w:sz w:val="40"/>
          <w:szCs w:val="40"/>
          <w:b/>
          <w:color w:val="0C447C"/>
        </w:rPr>
        <w:t xml:space="preserve">Chapter Nine</w:t>
      </w:r>
      <w:bookmarkEnd w:id="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forty-five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featureless one photon at a time,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eleven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eleven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eleven.”</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in this department has not always been the same thing as kind, though we have occasionally forgotten they are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He went down the stair without shaking the umbrella out.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Then:</w:t>
      </w:r>
    </w:p>
    <w:p>
      <w:pPr>
        <w:pStyle w:val="BodyText"/>
      </w:pPr>
      <w:r>
        <w:t xml:space="preserve">Preston: 386 people remember a promise the file doesn’t contain. Agreement is not independence. A memory is rebuilt each time it’s used, from whatever is in the room. Ask a ward what we ask an observer: shared cause?</w:t>
      </w:r>
    </w:p>
    <w:p>
      <w:pPr>
        <w:pStyle w:val="BodyText"/>
      </w:pPr>
      <w:r>
        <w:t xml:space="preserve">And last:</w:t>
      </w:r>
    </w:p>
    <w:p>
      <w:pPr>
        <w:pStyle w:val="BodyText"/>
      </w:pPr>
      <w:r>
        <w:t xml:space="preserve">145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bookmarkStart w:id="10" w:name="ch09"/>
      <w:pPr>
        <w:pStyle w:val="Heading2"/>
        <w:pageBreakBefore/>
        <w:spacing w:before="0" w:after="80"/>
        <w:ind w:firstLine="0"/>
        <w:jc w:val="center"/>
      </w:pPr>
      <w:r>
        <w:rPr>
          <w:rFonts w:ascii="Amazon Ember" w:hAnsi="Amazon Ember" w:cs="Amazon Ember" w:eastAsia="Amazon Ember"/>
          <w:sz w:val="40"/>
          <w:szCs w:val="40"/>
          <w:b/>
          <w:color w:val="0C447C"/>
        </w:rPr>
        <w:t xml:space="preserve">Chapter Ten</w:t>
      </w:r>
      <w:bookmarkEnd w:id="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forty-two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Beatrix, who was reading the draft protocol rather than looking at him, said, “The Ministry has had that problem for as long as it has had departments. The Department of Small Things will not accept a form unless box four gives a probability. The Department of Large Things will not accept a form unless box four gives a shape. Nobody has ever designed a form that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The two forms agree wherever either box is small. They fight only at the centre of a hole and at the first instant. The equation I have just written is what you get when you make the Department of Large Things fill in the Small Things form. It comes back with no date on it.”</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the redundancy argument.”</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two point eight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ĤΨ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2.8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bookmarkStart w:id="11" w:name="ch10"/>
      <w:pPr>
        <w:pStyle w:val="Heading2"/>
        <w:pageBreakBefore/>
        <w:spacing w:before="0" w:after="80"/>
        <w:ind w:firstLine="0"/>
        <w:jc w:val="center"/>
      </w:pPr>
      <w:r>
        <w:rPr>
          <w:rFonts w:ascii="Amazon Ember" w:hAnsi="Amazon Ember" w:cs="Amazon Ember" w:eastAsia="Amazon Ember"/>
          <w:sz w:val="40"/>
          <w:szCs w:val="40"/>
          <w:b/>
          <w:color w:val="0C447C"/>
        </w:rPr>
        <w:t xml:space="preserve"/>
      </w:r>
      <w:r>
        <w:rPr>
          <w:rFonts w:ascii="Amazon Ember" w:hAnsi="Amazon Ember" w:cs="Amazon Ember" w:eastAsia="Amazon Ember"/>
          <w:sz w:val="40"/>
          <w:szCs w:val="40"/>
          <w:b/>
          <w:color w:val="0C447C"/>
        </w:rPr>
        <w:t xml:space="preserve"/>
      </w:r>
      <w:r>
        <w:rPr>
          <w:bCs/>
          <w:b/>
          <w:rFonts w:ascii="Amazon Ember" w:hAnsi="Amazon Ember" w:cs="Amazon Ember" w:eastAsia="Amazon Ember"/>
          <w:sz w:val="40"/>
          <w:szCs w:val="40"/>
          <w:color w:val="0C447C"/>
        </w:rPr>
        <w:t xml:space="preserve">Chapter Eleven</w:t>
      </w:r>
      <w:bookmarkEnd w:id="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“Take the strength of the strong nuclear force. Increase it a few per cent and the diproton binds, and stars burn their hydrogen by an entirely different and much faster route than the one Dr Ramanathan has already described. How catastrophic that would be is still argued about, which tells you how near the line we sit.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every hydrogen atom would swallow its own electron and turn into a neutron, and there would be no hydrogen to burn, and if it were much larger neutrons would decay even inside nuclei and there would be nothing heavier than hydrogen at all.”</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Lolly said, without looking up from her notebook, “Is there a version of this list that ends?”</w:t>
      </w:r>
    </w:p>
    <w:p>
      <w:pPr>
        <w:pStyle w:val="BodyText"/>
      </w:pPr>
      <w:r>
        <w:t xml:space="preserve">“There is a version that ends after the next one,” said Eugenius, “and you are not going to enjoy it any more than you enjoyed the first four.”</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July.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Barbarian’s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ninth year and says he would do it again and that this is why the rule cannot be left to him.</w:t>
      </w:r>
    </w:p>
    <w:p>
      <w:pPr>
        <w:pStyle w:val="BodyText"/>
      </w:pPr>
      <w:r>
        <w:t>That is the most honest sentence anybody has said to me since the Annex.</w:t>
      </w:r>
    </w:p>
    <w:p>
      <w:bookmarkStart w:id="12" w:name="ch11"/>
      <w:pPr>
        <w:pStyle w:val="Heading2"/>
        <w:pageBreakBefore/>
        <w:spacing w:before="0" w:after="80"/>
        <w:ind w:firstLine="0"/>
        <w:jc w:val="center"/>
      </w:pPr>
      <w:r>
        <w:rPr>
          <w:rFonts w:ascii="Amazon Ember" w:hAnsi="Amazon Ember" w:cs="Amazon Ember" w:eastAsia="Amazon Ember"/>
          <w:sz w:val="40"/>
          <w:szCs w:val="40"/>
          <w:b/>
          <w:color w:val="0C447C"/>
        </w:rPr>
        <w:t xml:space="preserve">Chapter Twelve</w:t>
      </w:r>
      <w:bookmarkEnd w:id="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a hundred and twenty-five days left.</w:t>
      </w:r>
    </w:p>
    <w:p>
      <w:pPr>
        <w:pStyle w:val="BodyText"/>
      </w:pPr>
      <w:r>
        <w:t xml:space="preserve">It came back from the registry on Wednesday as a photostat of a photostat: a single sheet of hotel notepaper, a countersignature, and a date.</w:t>
      </w:r>
    </w:p>
    <w:p>
      <w:pPr>
        <w:pStyle w:val="BodyText"/>
      </w:pPr>
      <w:r>
        <w:t xml:space="preserve">* * *</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What Soccermann had said about entropy, in the first four pages, and which Fainrose put on the board on the Thursday because she said the department had been using the word for two years without once earning it:</w:t>
      </w:r>
    </w:p>
    <w:p>
      <w:pPr>
        <w:pStyle w:val="BodyText"/>
      </w:pPr>
      <w:r>
        <w:t xml:space="preserve">“A quantity of gas in a room,” she said. “Describe it. You can say: this many molecules,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SourceCode"/>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a month ago, because the argument runs both ways and he knew it.”</w:t>
      </w:r>
    </w:p>
    <w:p>
      <w:pPr>
        <w:pStyle w:val="BodyText"/>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BodyText"/>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BodyText"/>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BodyText"/>
      </w:pPr>
      <w:r>
        <w:t xml:space="preserve">* * *</w:t>
      </w:r>
    </w:p>
    <w:p>
      <w:pPr>
        <w:pStyle w:val="BodyText"/>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BodyText"/>
      </w:pPr>
      <w:r>
        <w:t xml:space="preserve">* * *</w:t>
      </w:r>
    </w:p>
    <w:p>
      <w:pPr>
        <w:pStyle w:val="BodyText"/>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 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physicist’s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 ‘A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119 days.</w:t>
      </w:r>
    </w:p>
    <w:p>
      <w:bookmarkStart w:id="13" w:name="ch12"/>
      <w:pPr>
        <w:pStyle w:val="Heading2"/>
        <w:pageBreakBefore/>
        <w:spacing w:before="0" w:after="80"/>
        <w:ind w:firstLine="0"/>
        <w:jc w:val="center"/>
      </w:pPr>
      <w:r>
        <w:rPr>
          <w:rFonts w:ascii="Amazon Ember" w:hAnsi="Amazon Ember" w:cs="Amazon Ember" w:eastAsia="Amazon Ember"/>
          <w:sz w:val="40"/>
          <w:szCs w:val="40"/>
          <w:b/>
          <w:color w:val="0C447C"/>
        </w:rPr>
        <w:t xml:space="preserve">Chapter Thirteen</w:t>
      </w:r>
      <w:bookmarkEnd w:id="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BodyText"/>
      </w:pPr>
      <w:r>
        <w:t xml:space="preserve">“I have read your finding on the fourteen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BodyText"/>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BodyText"/>
      </w:pPr>
      <w:r>
        <w:t xml:space="preserve">“That is complementarity, and I want to say a hard thing about it in this room, because I have read your Statement of Coherence for the year before last and I know what this department did with the motion.”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BodyText"/>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BodyText"/>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BodyText"/>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is exactly such an account, and I have never had an argument against it beyond taste, and taste is not an argument, and I have said so in print twice.”</w:t>
      </w:r>
    </w:p>
    <w:p>
      <w:pPr>
        <w:pStyle w:val="BodyText"/>
      </w:pPr>
      <w:r>
        <w:t xml:space="preserve">“What the theorem forbids is the form of reasoning in that finding.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BodyText"/>
      </w:pPr>
      <w:r>
        <w:t xml:space="preserve">“The finding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sixteen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“Do it,” he said. “Not because it is prudent. It is the least prudent thing anybody has proposed since the case began,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 * *</w:t>
      </w:r>
    </w:p>
    <w:p>
      <w:pPr>
        <w:pStyle w:val="BodyText"/>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tens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BodyText"/>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 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the finding gets worse, not weaker: there is no fact about which options a state ‘has’ apart from the arrangement that defines them. THE REGISTER WAS THE ARRANGEMENT. 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 Drill: finding is a bench, maintaining is a different bench. Ask whether the arrangement needed to DETECT a self-maintained volume 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112 days.</w:t>
      </w:r>
    </w:p>
    <w:p>
      <w:bookmarkStart w:id="14" w:name="ch13"/>
      <w:pPr>
        <w:pStyle w:val="Heading2"/>
        <w:pageBreakBefore/>
        <w:spacing w:before="0" w:after="80"/>
        <w:ind w:firstLine="0"/>
        <w:jc w:val="center"/>
      </w:pPr>
      <w:r>
        <w:rPr>
          <w:rFonts w:ascii="Amazon Ember" w:hAnsi="Amazon Ember" w:cs="Amazon Ember" w:eastAsia="Amazon Ember"/>
          <w:sz w:val="40"/>
          <w:szCs w:val="40"/>
          <w:b/>
          <w:color w:val="0C447C"/>
        </w:rPr>
        <w:t xml:space="preserve">Chapter Fourteen</w:t>
      </w:r>
      <w:bookmarkEnd w:id="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Esaki Cannot See Why Anyone Is Surprised</w:t>
      </w:r>
    </w:p>
    <w:p>
      <w:pPr>
        <w:pStyle w:val="FirstParagraph"/>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physics now teaches undergraduates as though it had always been obvious.</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the March traces. The March traces are correct. They sent me because the March traces are correct and everybody in this building has spent the year being astonished by them,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went into microwave receivers, satellites among them, for years, and the metaphysics of the crossing was never once relevant to whether the thing switched in picoseconds.”</w:t>
      </w:r>
    </w:p>
    <w:p>
      <w:pPr>
        <w:pStyle w:val="BodyText"/>
      </w:pPr>
      <w:r>
        <w:t xml:space="preserve">It came at half past three, after Fainrose had spent an hour trying to get him to comment on the March finding about the fourteen.</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BodyText"/>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towards whatever remained of his Monday.</w:t>
      </w:r>
    </w:p>
    <w:p>
      <w:pPr>
        <w:pStyle w:val="BodyText"/>
      </w:pPr>
      <w:r>
        <w:t>Miss Pike put her head in. “There is a gentleman in the corridor who would not come in while Dr Esaki was being correct.”</w:t>
      </w:r>
    </w:p>
    <w:p>
      <w:pPr>
        <w:pStyle w:val="BodyText"/>
      </w:pPr>
      <w:r>
        <w:t>The Duc de Broccoli came in with his hat in his glove. He was slight, and the dark suit had outlasted its decade by turning into a position: stiff collar, narrow grey tie, and a smell of beeswax, or of a wardrobe shut a very long time. He took Lolly’s hand. The handshake was quite cold, and it did not warm.</w:t>
      </w:r>
    </w:p>
    <w:p>
      <w:pPr>
        <w:pStyle w:val="BodyText"/>
      </w:pPr>
      <w:r>
        <w:t>“I will not take long,” he said. He spoke so slowly that she heard how fast the rest of the day had been. “Dr Esaki is right about the wave. He is not right that the wave finishes the sentence. There is a path. Your register failed to write it down. I call that patience. I have been told it is faith. They are mistaken.”</w:t>
      </w:r>
    </w:p>
    <w:p>
      <w:pPr>
        <w:pStyle w:val="BodyText"/>
      </w:pPr>
      <w:r>
        <w:t>Fainrose said, “He called the path a story about traffic.”</w:t>
      </w:r>
    </w:p>
    <w:p>
      <w:pPr>
        <w:pStyle w:val="BodyText"/>
      </w:pPr>
      <w:r>
        <w:t>“He has built diodes I would not contradict,” said the Duc. “A diode is a serious object. A woman is also a serious object, and a probability is not a route. Minute me wrong if the year proves it. I will not minute it for you this afternoon.”</w:t>
      </w:r>
    </w:p>
    <w:p>
      <w:pPr>
        <w:pStyle w:val="BodyText"/>
      </w:pPr>
      <w:r>
        <w:t>He left the card on the table, an address and a century, and he went down the stair without hurrying. Nobody in the room chose which of the two men to file as the finding.</w:t>
      </w:r>
    </w:p>
    <w:p>
      <w:pPr>
        <w:pStyle w:val="BodyText"/>
      </w:pPr>
      <w:r>
        <w:t xml:space="preserve">Ramanathan said, into the quiet, “He just did to the March traces what Drill did to the finding.”</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A booking to a country you cannot enter is not an illegal trip. It is proof the itinerary never described a real journey. Ask whether our register describes a real barrier 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110 days. No — Ramanathan says thirty-one cores are still advancing. I should ask her what that means for the count.</w:t>
      </w:r>
    </w:p>
    <w:p>
      <w:bookmarkStart w:id="15" w:name="ch14"/>
      <w:pPr>
        <w:pStyle w:val="Heading2"/>
        <w:pageBreakBefore/>
        <w:spacing w:before="0" w:after="80"/>
        <w:ind w:firstLine="0"/>
        <w:jc w:val="center"/>
      </w:pPr>
      <w:r>
        <w:rPr>
          <w:rFonts w:ascii="Amazon Ember" w:hAnsi="Amazon Ember" w:cs="Amazon Ember" w:eastAsia="Amazon Ember"/>
          <w:sz w:val="40"/>
          <w:szCs w:val="40"/>
          <w:b/>
          <w:color w:val="0C447C"/>
        </w:rPr>
        <w:t xml:space="preserve">Chapter Fifteen</w:t>
      </w:r>
      <w:bookmarkEnd w:id="1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eleven thousand years.”</w:t>
      </w:r>
    </w:p>
    <w:p>
      <w:pPr>
        <w:pStyle w:val="BodyText"/>
      </w:pPr>
      <w:r>
        <w:t>Werner Heisenburger had been standing at the back since the second page, tall, hollow-cheeked, charcoal from collar to cuff, and carrying nothing. Each word came out at the same weight, as if emphasis were a setting he had turned to zero and then lost the knob.</w:t>
      </w:r>
    </w:p>
    <w:p>
      <w:pPr>
        <w:pStyle w:val="BodyText"/>
      </w:pPr>
      <w:r>
        <w:t>“I will not say there is a second building,” he said. “I was not asked to invent one. Bring me a reading that is not a letter from a trench, and I will tell you whether the needle moved. Until then you have a brave man’s stationery. Stationery is not a dial.”</w:t>
      </w:r>
    </w:p>
    <w:p>
      <w:pPr>
        <w:pStyle w:val="BodyText"/>
      </w:pPr>
      <w:r>
        <w:t>Ramanathan looked at the Cumbrian sheet as if it might already be the answer, and knew it was not. “That is the bench,” she said.</w:t>
      </w:r>
    </w:p>
    <w:p>
      <w:pPr>
        <w:pStyle w:val="BodyText"/>
      </w:pPr>
      <w:r>
        <w:t>“Then I will wait for the bench,” said Heisenburger. “I will not wait for a name for the other end.”</w:t>
      </w:r>
    </w:p>
    <w:p>
      <w:pPr>
        <w:pStyle w:val="BodyText"/>
      </w:pPr>
      <w:r>
        <w:t>He left the room no differently from the way he had entered it. There was no smell to leave behind.</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eleven millennia old, fed continuously, and never once permitted to evaporate, might have had time to become on the inside.”</w:t>
      </w:r>
    </w:p>
    <w:p>
      <w:pPr>
        <w:pStyle w:val="BodyText"/>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the case asking whether things are permitted, that your lieutenant already answered a bigger question first.”</w:t>
      </w:r>
    </w:p>
    <w:p>
      <w:pPr>
        <w:pStyle w:val="BodyText"/>
      </w:pPr>
      <w:r>
        <w:t xml:space="preserve">Lolly had stopped writing. It was the only time in the whole department’s history that she let a sentence go unrecorded on purpose.</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pPr>
      <w:r>
        <w:t xml:space="preserve">Lolly wrote, that night:</w:t>
      </w:r>
    </w:p>
    <w:p>
      <w:pPr>
        <w:pStyle w:val="BodyText"/>
      </w:pPr>
      <w:r>
        <w:t>A lieutenant of artillery solved the exact equations by lamplight, between guns, in 1916. He sent the tidy half to Einstein. He sent the strange half to us. We did not open it. “Pending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back in March and filed it under vacuum and moved on. Something has been propping a throat open behind Eilstein for eleven thousand years 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 Separateness is not the default. Two places need no history of travel between them. They need only that the same equation holds at both ends. He carried the far end of a bridge for eleven thousand years and did not know, because he had never met the man clever enough, and brave enough, and short-lived enough, to tell him what he was standing on.’</w:t>
      </w:r>
    </w:p>
    <w:p>
      <w:pPr>
        <w:pStyle w:val="BodyText"/>
      </w:pPr>
      <w:r>
        <w:t xml:space="preserve">Then:</w:t>
      </w:r>
    </w:p>
    <w:p>
      <w:pPr>
        <w:pStyle w:val="BodyText"/>
      </w:pPr>
      <w:r>
        <w:t>Beatrix: not destroyed, not stored, not forgiven. POSTED. An address nobody checked because nobody knew there was another end.</w:t>
      </w:r>
    </w:p>
    <w:p>
      <w:pPr>
        <w:pStyle w:val="BodyText"/>
      </w:pPr>
      <w:r>
        <w:t xml:space="preserve">And last:</w:t>
      </w:r>
    </w:p>
    <w:p>
      <w:pPr>
        <w:pStyle w:val="BodyText"/>
      </w:pPr>
      <w:r>
        <w:t>Van Casteel is building the bench. Ramanathan wants to know if the throat is traversable or only technically true.</w:t>
      </w:r>
    </w:p>
    <w:p>
      <w:pPr>
        <w:pStyle w:val="BodyText"/>
      </w:pPr>
      <w:r>
        <w:t>Karl Schwarzschild never saw the end of his war. I would like, once, to finish something before the paper runs out.</w:t>
      </w:r>
    </w:p>
    <w:p>
      <w:pPr>
        <w:pStyle w:val="BodyText"/>
      </w:pPr>
      <w:r>
        <w:t xml:space="preserve">108 days. Thirty-one cores still advancing. I still have not asked what that costs us.</w:t>
      </w:r>
    </w:p>
    <w:p>
      <w:bookmarkStart w:id="16" w:name="ch15"/>
      <w:pPr>
        <w:pStyle w:val="Heading2"/>
        <w:pageBreakBefore/>
        <w:spacing w:before="0" w:after="80"/>
        <w:ind w:firstLine="0"/>
        <w:jc w:val="center"/>
      </w:pPr>
      <w:r>
        <w:rPr>
          <w:rFonts w:ascii="Amazon Ember" w:hAnsi="Amazon Ember" w:cs="Amazon Ember" w:eastAsia="Amazon Ember"/>
          <w:sz w:val="40"/>
          <w:szCs w:val="40"/>
          <w:b/>
          <w:color w:val="0C447C"/>
        </w:rPr>
        <w:t xml:space="preserve">Chapter Sixteen</w:t>
      </w:r>
      <w:bookmarkEnd w:id="1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The bench van Casteel had promised took eleven days to build and forty minutes to use, and the forty minutes settled more of the department’s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BodyText"/>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BodyText"/>
      </w:pPr>
      <w:r>
        <w:t>“They’re honest,” he said. “If the number in the morning is dull, the number is dull. I didn’t nudge it.”</w:t>
      </w:r>
    </w:p>
    <w:p>
      <w:pPr>
        <w:pStyle w:val="BodyText"/>
      </w:pPr>
      <w:r>
        <w:t>“Come home,” she said.</w:t>
      </w:r>
    </w:p>
    <w:p>
      <w:pPr>
        <w:pStyle w:val="BodyText"/>
      </w:pPr>
      <w:r>
        <w:t>“I am already on the way. Save me the end of the corridor. I have apologised to the luggage rack, and I would like that to have been the last apology of the day.”</w:t>
      </w:r>
    </w:p>
    <w:p>
      <w:pPr>
        <w:pStyle w:val="BodyText"/>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BodyText"/>
      </w:pPr>
      <w:r>
        <w:t xml:space="preserve">“The plates felt a force. It is real, and it is the size I built the instrument to feel, and I want everybody in that room to understand what that size is not, before anyone gets excited. It is not a door. It is not a width I have measured. It is not a route, and it does not tell me that fourteen amplitudes walked anywhere. A force of this order is what you would expect if a correction of the right sign sat somewhere in the vacuum near the plates. It is also what you would expect from a dozen duller faults I spent eleven days trying to exclude, and I have not excluded all of them to the standard I would publish. Lieutenant Schwarzschild’s caution stands. There may be a bridge in the mathematics. Nothing in these plates has shown me a road.”</w:t>
      </w:r>
    </w:p>
    <w:p>
      <w:pPr>
        <w:pStyle w:val="BodyText"/>
      </w:pPr>
      <w:r>
        <w:t xml:space="preserve">Gideon had come straight from the early train. The knuckle was still open. He did not sit.</w:t>
      </w:r>
    </w:p>
    <w:p>
      <w:pPr>
        <w:pStyle w:val="BodyText"/>
      </w:pPr>
      <w:r>
        <w:t xml:space="preserve">“What did you calibrate,” he said. “The plates. Not a throat. If the number is a force, the number is a force. I didn’t build you a name for the other end, and I won’t hear one invented off the ladder.”</w:t>
      </w:r>
    </w:p>
    <w:p>
      <w:pPr>
        <w:pStyle w:val="BodyText"/>
      </w:pPr>
      <w:r>
        <w:t>Ramanathan took the four hundred and eleven attometres and the mutual-information bound from the entropy accounting and put them on the whiteboard. She did it slowly, because she wanted everyone to see where the arithmetic stopped.</w:t>
      </w:r>
    </w:p>
    <w:p>
      <w:pPr>
        <w:pStyle w:val="BodyText"/>
      </w:pPr>
      <w:r>
        <w:t xml:space="preserve">“A correction of this size, if it is the thing van Casteel thinks it might be, sits in the same order of magnitude as the fourteen’s missing residue from March. I will not say it matches. Instrument error is a claim you earn by publishing the noise, and I have not. The two numbers do not embarrass each other. That is all an honest bench is allowed to say this morning.”</w:t>
      </w:r>
    </w:p>
    <w:p>
      <w:pPr>
        <w:pStyle w:val="BodyText"/>
      </w:pPr>
      <w:r>
        <w:t xml:space="preserve">“The fourteen were not destroyed. I will not say they were posted, and I will not say they walked. Every discarded branch Eilstein did not keep, and did not deposit in the Cumbrian store, is still a correlation we have not found in the room. A force on two plates is not a manifest. If any of it left, it left by a route this instrument cannot name, towards an end that has never written back.”</w:t>
      </w:r>
    </w:p>
    <w:p>
      <w:pPr>
        <w:pStyle w:val="BodyText"/>
      </w:pPr>
      <w:r>
        <w:t xml:space="preserve">“I cannot tell you what is there. Nobody can, not from this end, and I am not going to guess a width and then call the guess a measurement. I can tell you the plates moved. A moved plate is not a filing error. It is also not an address.”</w:t>
      </w:r>
    </w:p>
    <w:p>
      <w:pPr>
        <w:pStyle w:val="BodyText"/>
      </w:pPr>
      <w:r>
        <w:t xml:space="preserve">Miss Pike said, quietly, “Then where did they go?”</w:t>
      </w:r>
    </w:p>
    <w:p>
      <w:pPr>
        <w:pStyle w:val="BodyText"/>
      </w:pPr>
      <w:r>
        <w:t>“I don’t know,” said Ramanathan. “I would like this case to end with somebody still asking, rather than with a width we did not measure and a destination we liked.”</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characterised two plates. He has not characterised a throat, and I am not going to write one into a schedule because the plates moved. What I can take to the Crown is a force, a sign, and a man who will say what the force is not.”</w:t>
      </w:r>
    </w:p>
    <w:p>
      <w:pPr>
        <w:pStyle w:val="BodyText"/>
      </w:pPr>
      <w:r>
        <w:t xml:space="preserve">“That changes the schedule I proposed when Drill was in this room. I was going to advise the Crown to inherit an undischargeable ledger with no floor to it. I am not going to advise them that the debt has been paying itself for eleven thousand years. I do not have that measurement. I have a force, and a force is something an insurer can be told about without being lied to. What I will not insure is a wall I have decided is a pipe.”</w:t>
      </w:r>
    </w:p>
    <w:p>
      <w:pPr>
        <w:pStyle w:val="BodyText"/>
      </w:pPr>
      <w:r>
        <w:t xml:space="preserve">“Mr Eilstein is not, on this evidence, a bottomless liability, and he is not, on this evidence, a drain I can meter. He is a man we have begun to measure and have not finished. I would rather take the Crown an unfinished measurement than the metaphor I believed in August.”</w:t>
      </w:r>
    </w:p>
    <w:p>
      <w:pPr>
        <w:pStyle w:val="BodyText"/>
      </w:pPr>
      <w:r>
        <w:t xml:space="preserve">The nine’s representative — a small, precise woman named Okonkwo-Barrett who had said almost nothing throughout — asked one question only: “Is the drain adequate to the current caseload, going forward, or does the department require a second Mr Eilstein?”</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left open after Esaki’s visit, were not resolved by the plates. Fainrose said so on the Friday, in four minutes, and it undid a temptation the department had been carrying since the motion.</w:t>
      </w:r>
    </w:p>
    <w:p>
      <w:pPr>
        <w:pStyle w:val="BodyText"/>
      </w:pPr>
      <w:r>
        <w:t xml:space="preserve">“I went back and checked what the nine undecidable cores from the motion we had refused to call a theorem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inside the uncertainty of van Casteel’s correction. Not inside a throat I can draw. Not by a resemblance. Inside the region the plates cannot tell from the effect he measured. That is a smaller claim than a location, and it is the one I am willing to sign.”</w:t>
      </w:r>
    </w:p>
    <w:p>
      <w:pPr>
        <w:pStyle w:val="BodyText"/>
      </w:pPr>
      <w:r>
        <w:t xml:space="preserve">“They were never undecidable because the mathematics failed, and they were not undecidable because a theorem had noticed a pipe. The register was being asked for a yes-or-no about files the instrument cannot separate from a correction it has only begun to measure. Beatrix’s motion refused to let this body certify its own competence. It imitated a limit. It was not a detection of one, and a treaty is not an arithmetic.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BodyText"/>
      </w:pPr>
      <w:r>
        <w:t>Erich Schrottfinger came up with a wooden box about the size of a hatbox, air holes bored in a neat row, and nothing inside. He was very old. The bow tie had been tied by someone who still cared. Vienna sat in the vowels. Pipe tobacco he no longer smoked was faintly on the coat, and coffee he clearly still drank.</w:t>
      </w:r>
    </w:p>
    <w:p>
      <w:pPr>
        <w:pStyle w:val="BodyText"/>
      </w:pPr>
      <w:r>
        <w:t>“You will want a picture in the box,” he said, delighted and not quite respectable about it. “So the file can be shown to a person who is in a hurry. Do not give them one. The sensible vote just now was to leave the nine in transit. A box with a creature in it is how an office turns a transit into a story it can finish.”</w:t>
      </w:r>
    </w:p>
    <w:p>
      <w:pPr>
        <w:pStyle w:val="BodyText"/>
      </w:pPr>
      <w:r>
        <w:t>He put the empty box on the cabinet, where it would annoy everyone until someone was brave enough to move it, and he refused coffee with the cheer of a man who had already had the only cup he trusted.</w:t>
      </w:r>
    </w:p>
    <w:p>
      <w:pPr>
        <w:pStyle w:val="BodyText"/>
      </w:pPr>
      <w:r>
        <w:t xml:space="preserve">“I have been the cat in other people’s sentences for longer than this department has had a register,” he said. “I am tired of the honour. Leave the box empty. File what you voted. If the far end ever writes back, it will not be in the shape of a pet.”</w:t>
      </w:r>
    </w:p>
    <w:p>
      <w:pPr>
        <w:pStyle w:val="BodyText"/>
      </w:pPr>
      <w:r>
        <w:t>Eilstein’s clause, the last piece of the department’s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pPr>
      <w:r>
        <w:t xml:space="preserve">* * *</w:t>
      </w:r>
    </w:p>
    <w:p>
      <w:pPr>
        <w:pStyle w:val="BodyText"/>
      </w:pPr>
      <w:r>
        <w:t xml:space="preserve">On the Sunday before the ninth of February, Lolly rang the number on Ellen Prosper’s card. The office in Peterhead said the vessel was at sea and the set was not answering. She rang the partner in Sligo at six. The woman said Ellen had not come off the boat since the case began, and had not taken the shop in Newcastle, and that if anyone was going to speak to her it would not be through a form.</w:t>
      </w:r>
    </w:p>
    <w:p>
      <w:pPr>
        <w:pStyle w:val="BodyText"/>
      </w:pPr>
      <w:r>
        <w:t xml:space="preserve">Lolly did not alter the trace. She wrote nothing on the cover that was not already there. Mrs Chain had asked for the page if the word came back. There was no page to send.</w:t>
      </w:r>
    </w:p>
    <w:p>
      <w:pPr>
        <w:pStyle w:val="BodyText"/>
      </w:pPr>
      <w:r>
        <w:t xml:space="preserve">* * *</w:t>
      </w:r>
    </w:p>
    <w:p>
      <w:pPr>
        <w:pStyle w:val="BodyText"/>
      </w:pPr>
      <w:r>
        <w:t xml:space="preserve">The ninth of February arrived on a Monday, cold, with nothing scheduled after eleven, which was itself unprecedented.</w:t>
      </w:r>
    </w:p>
    <w:p>
      <w:pPr>
        <w:pStyle w:val="BodyText"/>
      </w:pPr>
      <w:r>
        <w:t xml:space="preserve">Lolly stood in it for a moment before she left the flat. Eleven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at the door, that it was a fair price, and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is holding.” She looked up. “I don’t think anyone ever told you that vote went the other way on appeal.”</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“Nobody told me,” Lolly admitted.</w:t>
      </w:r>
    </w:p>
    <w:p>
      <w:pPr>
        <w:pStyle w:val="BodyText"/>
      </w:pPr>
      <w:r>
        <w:t xml:space="preserve">“The Counsel reinstated funding in December. Quietly. Ronald Dump’s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November somebody on the appeal panel actually read it instead of routing it, and by December there was nothing left in the file to say no to.”</w:t>
      </w:r>
    </w:p>
    <w:p>
      <w:pPr>
        <w:pStyle w:val="BodyText"/>
      </w:pPr>
      <w:r>
        <w:t>Lolly laughed.</w:t>
      </w:r>
    </w:p>
    <w:p>
      <w:pPr>
        <w:pStyle w:val="BodyText"/>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Beatrix: a force, a sign, and a man who will say what the force is not. Something the Crown can be told without being lied to.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BodyText"/>
      </w:pPr>
      <w:r>
        <w:t>Gideon is in the doorway with breakfast and a knuckle he will claim is nothing. He ran the cable in Cumbria. He was on the stair in March. He has not asked me to call either of those things by a larger name.</w:t>
      </w:r>
    </w:p>
    <w:p>
      <w:pPr>
        <w:pStyle w:val="BodyText"/>
      </w:pPr>
      <w:r>
        <w:t xml:space="preserve">The Permitted Options ends here, at 411 P-9, on the ninth of February, with nothing detonated, nobody uninvited, and the plates’ force written down as a force.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t>. The Unreasonable Effectiveness Of Anything At All</w:t>
      </w:r>
    </w:p>
    <w:p>
      <w:pPr>
        <w:pStyle w:val="BodyText"/>
        <w:ind w:firstLine="0"/>
      </w:pPr>
      <w:hyperlink w:anchor="lec08">
        <w:r>
          <w:rPr>
            <w:u w:val="single"/>
            <w:color w:val="0563C1"/>
            <w:rFonts w:ascii="Bookerly" w:hAnsi="Bookerly" w:cs="Bookerly"/>
          </w:rPr>
          <w:t xml:space="preserve">Chapter Nine</w:t>
        </w:r>
      </w:hyperlink>
      <w:r>
        <w:t>. The Manufacture Of An Agreed World</w:t>
      </w:r>
    </w:p>
    <w:p>
      <w:pPr>
        <w:pStyle w:val="BodyText"/>
        <w:ind w:firstLine="0"/>
      </w:pPr>
      <w:hyperlink w:anchor="lec09">
        <w:r>
          <w:rPr>
            <w:u w:val="single"/>
            <w:color w:val="0563C1"/>
            <w:rFonts w:ascii="Bookerly" w:hAnsi="Bookerly" w:cs="Bookerly"/>
          </w:rPr>
          <w:t xml:space="preserve">Chapter Ten</w:t>
        </w:r>
      </w:hyperlink>
      <w:r>
        <w:t>. Which Way The Galaxy Is Running</w:t>
      </w:r>
    </w:p>
    <w:p>
      <w:pPr>
        <w:pStyle w:val="BodyText"/>
        <w:ind w:firstLine="0"/>
      </w:pPr>
      <w:hyperlink w:anchor="lec10">
        <w:r>
          <w:rPr>
            <w:u w:val="single"/>
            <w:color w:val="0563C1"/>
            <w:rFonts w:ascii="Bookerly" w:hAnsi="Bookerly" w:cs="Bookerly"/>
          </w:rPr>
          <w:t xml:space="preserve">Chapter Eleven</w:t>
        </w:r>
      </w:hyperlink>
      <w:r>
        <w:t>. The Argument From Being Here</w:t>
      </w:r>
    </w:p>
    <w:p>
      <w:pPr>
        <w:pStyle w:val="BodyText"/>
        <w:ind w:firstLine="0"/>
      </w:pPr>
      <w:hyperlink w:anchor="lec11">
        <w:r>
          <w:rPr>
            <w:u w:val="single"/>
            <w:color w:val="0563C1"/>
            <w:rFonts w:ascii="Bookerly" w:hAnsi="Bookerly" w:cs="Bookerly"/>
          </w:rPr>
          <w:t xml:space="preserve">Chapter Twelve</w:t>
        </w:r>
      </w:hyperlink>
      <w:r>
        <w:t>. Ludger Soccermann Is Filed</w:t>
      </w:r>
    </w:p>
    <w:p>
      <w:pPr>
        <w:pStyle w:val="BodyText"/>
        <w:ind w:firstLine="0"/>
      </w:pPr>
      <w:hyperlink w:anchor="lec12">
        <w:r>
          <w:rPr>
            <w:u w:val="single"/>
            <w:color w:val="0563C1"/>
            <w:rFonts w:ascii="Bookerly" w:hAnsi="Bookerly" w:cs="Bookerly"/>
          </w:rPr>
          <w:t xml:space="preserve">Chapter Thirteen</w:t>
        </w:r>
      </w:hyperlink>
      <w:r>
        <w:t>. Mr Drill Is Not Quotable</w:t>
      </w:r>
    </w:p>
    <w:p>
      <w:pPr>
        <w:pStyle w:val="BodyText"/>
        <w:ind w:firstLine="0"/>
      </w:pPr>
      <w:hyperlink w:anchor="lec13">
        <w:r>
          <w:rPr>
            <w:u w:val="single"/>
            <w:color w:val="0563C1"/>
            <w:rFonts w:ascii="Bookerly" w:hAnsi="Bookerly" w:cs="Bookerly"/>
          </w:rPr>
          <w:t xml:space="preserve">Chapter Fourteen</w:t>
        </w:r>
      </w:hyperlink>
      <w:r>
        <w:t>. Mr Esaki Cannot See Why Anyone Is Surprised</w:t>
      </w:r>
    </w:p>
    <w:p>
      <w:pPr>
        <w:pStyle w:val="BodyText"/>
        <w:ind w:firstLine="0"/>
      </w:pPr>
      <w:hyperlink w:anchor="lec14">
        <w:r>
          <w:rPr>
            <w:u w:val="single"/>
            <w:color w:val="0563C1"/>
            <w:rFonts w:ascii="Bookerly" w:hAnsi="Bookerly" w:cs="Bookerly"/>
          </w:rPr>
          <w:t xml:space="preserve">Chapter Fifteen</w:t>
        </w:r>
      </w:hyperlink>
      <w:r>
        <w:t>. Lieutenant Schwarzschild Sends His Regrets</w:t>
      </w:r>
    </w:p>
    <w:p>
      <w:pPr>
        <w:pStyle w:val="BodyText"/>
        <w:ind w:firstLine="0"/>
      </w:pPr>
      <w:hyperlink w:anchor="lec15">
        <w:r>
          <w:rPr>
            <w:u w:val="single"/>
            <w:color w:val="0563C1"/>
            <w:rFonts w:ascii="Bookerly" w:hAnsi="Bookerly" w:cs="Bookerly"/>
          </w:rPr>
          <w:t xml:space="preserve">Chapter Sixteen</w:t>
        </w:r>
      </w:hyperlink>
      <w:r>
        <w:t>. The Remaining Possibilities</w:t>
      </w:r>
    </w:p>
    <w:p>
      <w:bookmarkStart w:id="18" w:name="lec00"/>
      <w:pPr>
        <w:pStyle w:val="Heading2"/>
        <w:pageBreakBefore/>
        <w:spacing w:before="360" w:after="200"/>
        <w:ind w:firstLine="0"/>
        <w:jc w:val="center"/>
      </w:pPr>
      <w:r>
        <w:rPr>
          <w:rFonts w:ascii="Amazon Ember" w:hAnsi="Amazon Ember" w:cs="Amazon Ember" w:eastAsia="Amazon Ember"/>
          <w:sz w:val="40"/>
          <w:szCs w:val="28"/>
          <w:b/>
          <w:color w:val="0C447C"/>
        </w:rPr>
        <w:t>Lecture. Chapter One</w:t>
      </w:r>
      <w:bookmarkEnd w:id="18"/>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t xml:space="preserve">The popular version says a particle “tunnels through” a barrier the way a mole tunnels through a garden — borrowing a shortcut, sneaking past a rule.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bookmarkStart w:id="19" w:name="lec01"/>
      <w:pPr>
        <w:pStyle w:val="Heading2"/>
        <w:pageBreakBefore/>
        <w:spacing w:before="360" w:after="200"/>
        <w:ind w:firstLine="0"/>
        <w:jc w:val="center"/>
      </w:pPr>
      <w:r>
        <w:rPr>
          <w:rFonts w:ascii="Amazon Ember" w:hAnsi="Amazon Ember" w:cs="Amazon Ember" w:eastAsia="Amazon Ember"/>
          <w:sz w:val="40"/>
          <w:szCs w:val="28"/>
          <w:b/>
          <w:color w:val="0C447C"/>
        </w:rPr>
        <w:t>Lecture. Chapter Two</w:t>
      </w:r>
      <w:bookmarkEnd w:id="19"/>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The popular version treats zero-point energy as a loophole for free energy, or as a rounding error physicists apologise for.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bookmarkStart w:id="20" w:name="lec02"/>
      <w:pPr>
        <w:pStyle w:val="Heading2"/>
        <w:pageBreakBefore/>
        <w:spacing w:before="360" w:after="200"/>
        <w:ind w:firstLine="0"/>
        <w:jc w:val="center"/>
      </w:pPr>
      <w:r>
        <w:rPr>
          <w:rFonts w:ascii="Amazon Ember" w:hAnsi="Amazon Ember" w:cs="Amazon Ember" w:eastAsia="Amazon Ember"/>
          <w:sz w:val="40"/>
          <w:szCs w:val="28"/>
          <w:b/>
          <w:color w:val="0C447C"/>
        </w:rPr>
        <w:t>Lecture. Chapter Three</w:t>
      </w:r>
      <w:bookmarkEnd w:id="20"/>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The popular version has Einstein as a stubborn old man who could not accept quantum weirdness.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bookmarkStart w:id="21" w:name="lec03"/>
      <w:pPr>
        <w:pStyle w:val="Heading2"/>
        <w:pageBreakBefore/>
        <w:spacing w:before="360" w:after="200"/>
        <w:ind w:firstLine="0"/>
        <w:jc w:val="center"/>
      </w:pPr>
      <w:r>
        <w:rPr>
          <w:rFonts w:ascii="Amazon Ember" w:hAnsi="Amazon Ember" w:cs="Amazon Ember" w:eastAsia="Amazon Ember"/>
          <w:sz w:val="40"/>
          <w:szCs w:val="28"/>
          <w:b/>
          <w:color w:val="0C447C"/>
        </w:rPr>
        <w:t>Lecture. Chapter Four</w:t>
      </w:r>
      <w:bookmarkEnd w:id="21"/>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The popular version treats the holographic principle as meaning the universe is “a hologram” in the everyday sense — a projected illusion, somehow less real than it looks.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bookmarkStart w:id="22" w:name="lec04"/>
      <w:pPr>
        <w:pStyle w:val="Heading2"/>
        <w:pageBreakBefore/>
        <w:spacing w:before="360" w:after="200"/>
        <w:ind w:firstLine="0"/>
        <w:jc w:val="center"/>
      </w:pPr>
      <w:r>
        <w:rPr>
          <w:rFonts w:ascii="Amazon Ember" w:hAnsi="Amazon Ember" w:cs="Amazon Ember" w:eastAsia="Amazon Ember"/>
          <w:sz w:val="40"/>
          <w:szCs w:val="28"/>
          <w:b/>
          <w:color w:val="0C447C"/>
        </w:rPr>
        <w:t>Lecture. Chapter Five</w:t>
      </w:r>
      <w:bookmarkEnd w:id="22"/>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t xml:space="preserve">The popular version pictures the firewall as some special exotic danger waiting at old black holes’ horizons, a place where physics itself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bookmarkStart w:id="23" w:name="lec05"/>
      <w:pPr>
        <w:pStyle w:val="Heading2"/>
        <w:pageBreakBefore/>
        <w:spacing w:before="360" w:after="200"/>
        <w:ind w:firstLine="0"/>
        <w:jc w:val="center"/>
      </w:pPr>
      <w:r>
        <w:rPr>
          <w:rFonts w:ascii="Amazon Ember" w:hAnsi="Amazon Ember" w:cs="Amazon Ember" w:eastAsia="Amazon Ember"/>
          <w:sz w:val="40"/>
          <w:szCs w:val="28"/>
          <w:b/>
          <w:color w:val="0C447C"/>
        </w:rPr>
        <w:t>Lecture. Chapter Six</w:t>
      </w:r>
      <w:bookmarkEnd w:id="23"/>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t xml:space="preserve">The popular version turns Gödel into a mystic: “there are things that are true but unprovable,” offered as evidence that logic is somehow limited or intuition transcends machines.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bookmarkStart w:id="24" w:name="lec06"/>
      <w:pPr>
        <w:pStyle w:val="Heading2"/>
        <w:pageBreakBefore/>
        <w:spacing w:before="360" w:after="200"/>
        <w:ind w:firstLine="0"/>
        <w:jc w:val="center"/>
      </w:pPr>
      <w:r>
        <w:rPr>
          <w:rFonts w:ascii="Amazon Ember" w:hAnsi="Amazon Ember" w:cs="Amazon Ember" w:eastAsia="Amazon Ember"/>
          <w:sz w:val="40"/>
          <w:szCs w:val="28"/>
          <w:b/>
          <w:color w:val="0C447C"/>
        </w:rPr>
        <w:t>Lecture. Chapter Seven</w:t>
      </w:r>
      <w:bookmarkEnd w:id="24"/>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t xml:space="preserve">The popular version treats quantum entanglement in these games as “spooky communication” — a way of secretly passing a message faster than light.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bookmarkStart w:id="25" w:name="lec07"/>
      <w:pPr>
        <w:pStyle w:val="Heading2"/>
        <w:pageBreakBefore/>
        <w:spacing w:before="360" w:after="200"/>
        <w:ind w:firstLine="0"/>
        <w:jc w:val="center"/>
      </w:pPr>
      <w:r>
        <w:rPr>
          <w:rFonts w:ascii="Amazon Ember" w:hAnsi="Amazon Ember" w:cs="Amazon Ember" w:eastAsia="Amazon Ember"/>
          <w:sz w:val="40"/>
          <w:szCs w:val="28"/>
          <w:b/>
          <w:color w:val="0C447C"/>
        </w:rPr>
        <w:t>Lecture. Chapter Eight</w:t>
      </w:r>
      <w:bookmarkEnd w:id="25"/>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The popular version of decoherence is often described as “collapse caused by observation,” as if a conscious mind were required.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bookmarkStart w:id="26" w:name="lec08"/>
      <w:pPr>
        <w:pStyle w:val="Heading2"/>
        <w:pageBreakBefore/>
        <w:spacing w:before="360" w:after="200"/>
        <w:ind w:firstLine="0"/>
        <w:jc w:val="center"/>
      </w:pPr>
      <w:r>
        <w:rPr>
          <w:rFonts w:ascii="Amazon Ember" w:hAnsi="Amazon Ember" w:cs="Amazon Ember" w:eastAsia="Amazon Ember"/>
          <w:sz w:val="40"/>
          <w:szCs w:val="28"/>
          <w:b/>
          <w:color w:val="0C447C"/>
        </w:rPr>
        <w:t>Lecture. Chapter Nine</w:t>
      </w:r>
      <w:bookmarkEnd w:id="26"/>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t xml:space="preserve">The uncertainty principle is routinely told as a story about clumsy instruments disturbing a shy universe — measure gently enough, the story implies, and you could beat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bookmarkStart w:id="27" w:name="lec09"/>
      <w:pPr>
        <w:pStyle w:val="Heading2"/>
        <w:pageBreakBefore/>
        <w:spacing w:before="360" w:after="200"/>
        <w:ind w:firstLine="0"/>
        <w:jc w:val="center"/>
      </w:pPr>
      <w:r>
        <w:rPr>
          <w:rFonts w:ascii="Amazon Ember" w:hAnsi="Amazon Ember" w:cs="Amazon Ember" w:eastAsia="Amazon Ember"/>
          <w:sz w:val="40"/>
          <w:szCs w:val="28"/>
          <w:b/>
          <w:color w:val="0C447C"/>
        </w:rPr>
        <w:t>Lecture. Chapter Ten</w:t>
      </w:r>
      <w:bookmarkEnd w:id="27"/>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Two forms that will not combine.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t xml:space="preserve">The popular version treats the arrow of time as obviously built into physics at the deepest level, as if “time flows forward” were a law like any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bookmarkStart w:id="28" w:name="lec10"/>
      <w:pPr>
        <w:pStyle w:val="Heading2"/>
        <w:pageBreakBefore/>
        <w:spacing w:before="360" w:after="200"/>
        <w:ind w:firstLine="0"/>
        <w:jc w:val="center"/>
      </w:pPr>
      <w:r>
        <w:rPr>
          <w:rFonts w:ascii="Amazon Ember" w:hAnsi="Amazon Ember" w:cs="Amazon Ember" w:eastAsia="Amazon Ember"/>
          <w:sz w:val="40"/>
          <w:szCs w:val="28"/>
          <w:b/>
          <w:color w:val="0C447C"/>
        </w:rPr>
        <w:t>Lecture. Chapter Eleven</w:t>
      </w:r>
      <w:bookmarkEnd w:id="28"/>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t xml:space="preserve">The popular version treats “anthropic” as a synonym for lazy or unfalsifiable — a way of hand-waving away fine-tuning.</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bookmarkStart w:id="29" w:name="lec11"/>
      <w:pPr>
        <w:pStyle w:val="Heading2"/>
        <w:pageBreakBefore/>
        <w:spacing w:before="360" w:after="200"/>
        <w:ind w:firstLine="0"/>
        <w:jc w:val="center"/>
      </w:pPr>
      <w:r>
        <w:rPr>
          <w:rFonts w:ascii="Amazon Ember" w:hAnsi="Amazon Ember" w:cs="Amazon Ember" w:eastAsia="Amazon Ember"/>
          <w:sz w:val="40"/>
          <w:szCs w:val="28"/>
          <w:b/>
          <w:color w:val="0C447C"/>
        </w:rPr>
        <w:t>Lecture. Chapter Twelve</w:t>
      </w:r>
      <w:bookmarkEnd w:id="29"/>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The popular version says the demon is defeated by the cost of measuring which particle is which.</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bookmarkStart w:id="30" w:name="lec12"/>
      <w:pPr>
        <w:pStyle w:val="Heading2"/>
        <w:pageBreakBefore/>
        <w:spacing w:before="360" w:after="200"/>
        <w:ind w:firstLine="0"/>
        <w:jc w:val="center"/>
      </w:pPr>
      <w:r>
        <w:rPr>
          <w:rFonts w:ascii="Amazon Ember" w:hAnsi="Amazon Ember" w:cs="Amazon Ember" w:eastAsia="Amazon Ember"/>
          <w:sz w:val="40"/>
          <w:szCs w:val="28"/>
          <w:b/>
          <w:color w:val="0C447C"/>
        </w:rPr>
        <w:t>Lecture. Chapter Thirteen</w:t>
      </w:r>
      <w:bookmarkEnd w:id="30"/>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The popular version treats “Bohr versus Einstein” as one long argument that Bohr simply won on points.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bookmarkStart w:id="31" w:name="lec13"/>
      <w:pPr>
        <w:pStyle w:val="Heading2"/>
        <w:pageBreakBefore/>
        <w:spacing w:before="360" w:after="200"/>
        <w:ind w:firstLine="0"/>
        <w:jc w:val="center"/>
      </w:pPr>
      <w:r>
        <w:rPr>
          <w:rFonts w:ascii="Amazon Ember" w:hAnsi="Amazon Ember" w:cs="Amazon Ember" w:eastAsia="Amazon Ember"/>
          <w:sz w:val="40"/>
          <w:szCs w:val="28"/>
          <w:b/>
          <w:color w:val="0C447C"/>
        </w:rPr>
        <w:t>Lecture. Chapter Fourteen</w:t>
      </w:r>
      <w:bookmarkEnd w:id="31"/>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reverse-bias current flowing through a heavily doped p-n junction via tunnelling —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popular version of tunnelling — a phrase like “the particle borrows energy from the uncertainty principle” — is a rough mnemonic that misleads more than it helps.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Esaki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Esaki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5"/>
        </w:numPr>
      </w:pPr>
      <w:r>
        <w:t xml:space="preserve">Esaki’s 1957 tunnel diode: reverse-bias current in a heavily doped p-n junction, explained by quantum tunnelling,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bookmarkStart w:id="32" w:name="lec14"/>
      <w:pPr>
        <w:pStyle w:val="Heading2"/>
        <w:pageBreakBefore/>
        <w:spacing w:before="360" w:after="200"/>
        <w:ind w:firstLine="0"/>
        <w:jc w:val="center"/>
      </w:pPr>
      <w:r>
        <w:rPr>
          <w:rFonts w:ascii="Amazon Ember" w:hAnsi="Amazon Ember" w:cs="Amazon Ember" w:eastAsia="Amazon Ember"/>
          <w:sz w:val="40"/>
          <w:szCs w:val="28"/>
          <w:b/>
          <w:color w:val="0C447C"/>
        </w:rPr>
        <w:t>Lecture. Chapter Fifteen</w:t>
      </w:r>
      <w:bookmarkEnd w:id="32"/>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The popular version treats “wormhole” as pure science fiction, or alternatively assumes real ones would be popping in and out of existence everywhere.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department’s wormhole was never a flourish. Van Casteel’s actual proposal was the least speculative possible reading of a genuine, century-old exact solution, which is exactly why Beatrix’s next question was not “is this real” but “is this negative-energy-density source big enough to matter, and has anyone measured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requires no history of travel between them — only that the same solution holds at both ends, which is the chapter’s central image.</w:t>
      </w:r>
    </w:p>
    <w:p>
      <w:bookmarkStart w:id="33" w:name="lec15"/>
      <w:pPr>
        <w:pStyle w:val="Heading2"/>
        <w:pageBreakBefore/>
        <w:spacing w:before="360" w:after="200"/>
        <w:ind w:firstLine="0"/>
        <w:jc w:val="center"/>
      </w:pPr>
      <w:r>
        <w:rPr>
          <w:rFonts w:ascii="Amazon Ember" w:hAnsi="Amazon Ember" w:cs="Amazon Ember" w:eastAsia="Amazon Ember"/>
          <w:sz w:val="40"/>
          <w:szCs w:val="28"/>
          <w:b/>
          <w:color w:val="0C447C"/>
        </w:rPr>
        <w:t>Lecture. Chapter Sixteen</w:t>
      </w:r>
      <w:bookmarkEnd w:id="33"/>
    </w:p>
    <w:p>
      <w:pPr>
        <w:pStyle w:val="BodyText"/>
        <w:numPr>
          <w:ilvl w:val="0"/>
          <w:numId w:val="1059"/>
        </w:numPr>
      </w:pPr>
      <w:r>
        <w:t xml:space="preserve">Van Casteel’s plates register a force. The reading is four hundred and eleven attometres. That figure is a displacement of the plates. It is not the width of a throat.</w:t>
      </w:r>
    </w:p>
    <w:p>
      <w:pPr>
        <w:pStyle w:val="BodyText"/>
        <w:numPr>
          <w:ilvl w:val="0"/>
          <w:numId w:val="1059"/>
        </w:numPr>
      </w:pPr>
      <w:r>
        <w:t xml:space="preserve">A throat as narrow as a nucleus would be a miserable channel even if someone had held one open. The measurement does not size any such throat, and it does not show that the fourteen used one.</w:t>
      </w:r>
    </w:p>
    <w:p>
      <w:pPr>
        <w:pStyle w:val="BodyText"/>
        <w:numPr>
          <w:ilvl w:val="0"/>
          <w:numId w:val="1059"/>
        </w:numPr>
      </w:pPr>
      <w:r>
        <w:t xml:space="preserve">The nine stay unresolved because the plates cannot separate those files from the correction. That is a refusal to certify a yes-or-no. The motion imitated a Gödel sentence. It was not one, and the plates do not turn the imitation into a detection.</w:t>
      </w:r>
    </w:p>
    <w:p>
      <w:pPr>
        <w:pStyle w:val="BodyText"/>
        <w:numPr>
          <w:ilvl w:val="0"/>
          <w:numId w:val="1059"/>
        </w:numPr>
      </w:pPr>
      <w:r>
        <w:t xml:space="preserve">Landauer’s cost is paid where a record is cleared. The chapter does not move that heat into a pipe, and it does not declare an eleven-thousand-year discharge measured.</w:t>
      </w:r>
    </w:p>
    <w:p>
      <w:pPr>
        <w:pStyle w:val="BodyText"/>
        <w:numPr>
          <w:ilvl w:val="0"/>
          <w:numId w:val="1059"/>
        </w:numPr>
      </w:pPr>
      <w:r>
        <w:t xml:space="preserve">No new law is required, and none is repealed. The honest result is the one van Casteel states in the room: a force, of the order he built the instrument to feel, which is not a door.</w:t>
      </w:r>
    </w:p>
    <w:p>
      <w:pPr>
        <w:pStyle w:val="BodyText"/>
      </w:pPr>
      <w:r>
        <w:t xml:space="preserve">The closing chapter brings forward no new law. Its physics is the decision not to spend a plate reading on a destination.</w:t>
      </w:r>
    </w:p>
    <w:p>
      <w:pPr>
        <w:pStyle w:val="BodyText"/>
      </w:pPr>
      <w:r>
        <w:t xml:space="preserve">Negative energy, still not cashed. A Casimir force is a real force between plates. Whether that force is the negative energy a traversable throat can spend is the argument the glossary leaves open, and the chapter leaves it open after Gideon asks what was actually calibrated. Four hundred and eleven attometres is the reading. It is not a cross-section.</w:t>
      </w:r>
    </w:p>
    <w:p>
      <w:pPr>
        <w:pStyle w:val="BodyText"/>
      </w:pPr>
      <w:r>
        <w:t xml:space="preserve">The narrow-channel bound is real as mathematics and unused as evidence. The novel sets the fourteen’s residue beside that bound and refuses the sentence that would call them the same number. The same order of magnitude is not an identification.</w:t>
      </w:r>
    </w:p>
    <w:p>
      <w:pPr>
        <w:pStyle w:val="BodyText"/>
      </w:pPr>
      <w:r>
        <w:t xml:space="preserve">The nine are not resolved by redescribing them as cargo in a measured volume. They are left unclosed because the instrument cannot see them cleanly. Undecidability in arithmetic remains an analogy for the motion, not a property of the files.</w:t>
      </w:r>
    </w:p>
    <w:p>
      <w:pPr>
        <w:pStyle w:val="BodyText"/>
      </w:pPr>
      <w:r>
        <w:t xml:space="preserve">There is no popular version of this chapter to correct, because its whole point is that the popular version — treating the wormhole, the debt, and the undecidability as three separate mysteries needing three separate miracles — was always the wrong frame.</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Discharge and liability. The Landauer cost still stands: clearing a bit heats the room where it is cleared. The closing chapter does not locate a hidden pipe that has been paying that bill. It records that the department stopped calling the bill infinite, and also stopped claiming it had found the outflow.</w:t>
      </w:r>
    </w:p>
    <w:p>
      <w:pPr>
        <w:pStyle w:val="BodyText"/>
      </w:pPr>
      <w:r>
        <w:t xml:space="preserve">What this chapter was actually showing you. The whole book’s real argument was never about wormholes, demons, or dice. It was about the difference between an uncharacterised instrument and a characterised one — and Chapter Sixteen is simply the first time in eleven thousand years anyone pointed a characterised one at Albrecht Eilstein.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Casimir-plate reading can show a force. It cannot, by itself, identify a wormhole throat or give that throat a width.</w:t>
      </w:r>
    </w:p>
    <w:p>
      <w:pPr>
        <w:pStyle w:val="BodyText"/>
        <w:numPr>
          <w:ilvl w:val="0"/>
          <w:numId w:val="1027"/>
        </w:numPr>
      </w:pPr>
      <w:r>
        <w:t xml:space="preserve">Traversable and usable are different claims. The novel does not show that either was measured in Cumbria.</w:t>
      </w:r>
    </w:p>
    <w:p>
      <w:pPr>
        <w:pStyle w:val="BodyText"/>
        <w:numPr>
          <w:ilvl w:val="0"/>
          <w:numId w:val="1027"/>
        </w:numPr>
      </w:pPr>
      <w:r>
        <w:t xml:space="preserve">A motion can imitate a Gödel sentence without being one. Leaving a file unresolved can be honesty. It is not a proof that the file was in two places.</w:t>
      </w:r>
    </w:p>
    <w:p>
      <w:pPr>
        <w:pStyle w:val="BodyText"/>
        <w:numPr>
          <w:ilvl w:val="0"/>
          <w:numId w:val="1027"/>
        </w:numPr>
      </w:pPr>
      <w:r>
        <w:t xml:space="preserve">An apparently unpayable debt is not discharged by a metaphor. If a discharge exists, it has to be measured in the room where the heat would appear.</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t xml:space="preserve"> The force between two uncharged plates set close together, because the vacuum between them is poorer in modes than the vacuum outside. The book uses it as the known way to lower the price of empty space.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4">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t xml:space="preserve"> A wave crossing a barrier it does not have the energy to climb, because its amplitude thins inside the barrier and does not have to reach zero. Chapter One, and again, as a junction, in Chapter Fourteen.</w:t>
      </w:r>
    </w:p>
    <w:p>
      <w:pPr>
        <w:pStyle w:val="BodyText"/>
      </w:pPr>
      <w:r>
        <w:t xml:space="preserve">Attometre. A millionth of a millionth of a millionth of a metre. Van Casteel’s plates moved four hundred and eleven of them. The figure is how far the plates moved. It is not a width, and it does not name what sits behind the force.</w:t>
      </w:r>
    </w:p>
    <w:p>
      <w:pPr>
        <w:pStyle w:val="BodyText"/>
      </w:pPr>
      <w:r>
        <w:t xml:space="preserve">Characterised instrument. One whose answer to a known question has already been measured. Drill’s sentence stands: an uncharacterised instrument is not evidence, it is a lead. The plates were characterised. The far end was not.</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Style w:val="BodyText"/>
        <w:spacing w:after="120"/>
        <w:ind w:firstLine="0"/>
      </w:pPr>
      <w:r>
        <w:t xml:space="preserve">Zurek, W. H. (2003). Decoherence, einselection, and the quantum origins of the classical. Reviews of Modern Physics 75, 715–775. Quantum Darwinism is developed more fully in later work (Nature Physics 5, 181–188, 2009); this DOI covers the review. </w:t>
      </w:r>
      <w:hyperlink r:id="rId18">
        <w:r>
          <w:rPr>
            <w:u w:val="single"/>
            <w:color w:val="0563C1"/>
            <w:rFonts w:ascii="Bookerly" w:hAnsi="Bookerly" w:cs="Bookerly"/>
          </w:rPr>
          <w:t xml:space="preserve">doi:10.1103/RevModPhys.75.715</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