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2" w:id="1"/>
      <w:r>
        <w:rPr>
          <w:rFonts w:ascii="Amazon Ember" w:cs="Amazon Ember" w:eastAsia="Amazon Ember" w:hAnsi="Amazon Ember"/>
          <w:b/>
          <w:bCs/>
          <w:color w:val="1F4E79"/>
          <w:sz w:val="32"/>
          <w:szCs w:val="32"/>
        </w:rPr>
        <w:t xml:space="preserve">1905 Onward: The Physics That Finally Made Sense to Someone</w:t>
      </w:r>
      <w:bookmarkEnd w:id="1"/>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spacing w:after="200"/>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clicks.</w:t>
      </w:r>
    </w:p>
    <w:p>
      <w:pPr>
        <w:spacing w:after="200"/>
      </w:pPr>
      <w:r>
        <w:t xml:space="preserve">This was not idle abstraction for long. The same mass-energy relationship Einstein’s paper implied, E=mc², became, within four decades, the physics behind the atomic bomb, and the century’s arms race and Cold War, covered in the chapters that follow,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Dolphins note, with something between amusement and professional recognition, that this is a reasonably fair description of what their brains already do several times a second. They build a three-dimensional picture of their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in later chapters possible in turn. A century’s strangest ideas about light and matter ended up, by a fairly direct chain of consequences, sitting in every reader’s pocket.</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rest of the ledger</w:t>
      </w:r>
    </w:p>
    <w:p>
      <w:pPr>
        <w:spacing w:after="200"/>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spacing w:after="200"/>
      </w:pPr>
      <w:r>
        <w:t xml:space="preserve">Chemistry learned to name matter instead of tasting it. Mendeleev’s table turned a cabinet of unrelated substances into a pattern with gaps in it, and within two decades three of the gaps had been filled by elements found where he said they would be. The same habit of rearranging molecules on purpose produced plastics that do not go away and drugs that do. Early in the twentieth century Fritz Haber and Carl Bosch learned to pull nitrogen out of the air as ammonia; fertilizer made that way now helps feed roughly half of humanity. The same process kept Germany supplied with nitrates for explosives through the First World War. Dolphin historians decline to be surprised. A tool does not know which factory it is in.</w:t>
      </w:r>
    </w:p>
    <w:p>
      <w:pPr>
        <w:spacing w:after="200"/>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spacing w:after="200"/>
      </w:pPr>
      <w:r>
        <w:t xml:space="preserve">The ground and the sky were read the same way. Plate tectonics, accepted only in the 1960s once the magnetic stripes on the ocean floor were mapped, explained why the coasts fit together and why the ground occasionally kills a city. In 1948 Ralph Alpher and Robert Herman predicted that a hot beginning would have left a faint glow filling the whole sky. In 1965 two radio astronomers at Bell Labs, Arno Penzias and Robert Wilson, found a hiss in their antenna that would not go away, and it was the glow. Dolphin historians, who locate everything by its echo, admire a species that predicted the echo of its universe’s beginning and then went and heard it.</w:t>
      </w:r>
    </w:p>
    <w:p>
      <w:pPr>
        <w:spacing w:after="200"/>
      </w:pPr>
      <w:r>
        <w:t xml:space="preserve">The method fails in public, which is how you know it is the method and not a church. In 1989 two chemists announced nuclear fusion in a cell of heavy water at room temperature; other laboratories could not reproduce it, and cold fusion faded. In 2010 a bacterium was announced that could build its DNA with arsenic in place of phosphorus; by 2012 other teams had shown that it could not, and in 2025 the journal retracted the paper. That embarrassment is the accomplishment’s immune system. A science that cannot say “we were wrong” in print is a costume.</w:t>
      </w:r>
    </w:p>
    <w:p>
      <w:pPr>
        <w:spacing w:after="200"/>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2026-10-12T12:49:16.373Z</dcterms:created>
  <dcterms:modified xsi:type="dcterms:W3CDTF">2026-10-12T12:49:16.373Z</dcterms:modified>
</cp:coreProperties>
</file>

<file path=docProps/custom.xml><?xml version="1.0" encoding="utf-8"?>
<Properties xmlns="http://schemas.openxmlformats.org/officeDocument/2006/custom-properties" xmlns:vt="http://schemas.openxmlformats.org/officeDocument/2006/docPropsVTypes"/>
</file>