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1AC" w:rsidRPr="008F455D" w:rsidRDefault="008F455D" w:rsidP="008F455D">
      <w:pPr>
        <w:jc w:val="center"/>
        <w:rPr>
          <w:rFonts w:ascii="Times New Roman" w:hAnsi="Times New Roman" w:cs="Times New Roman"/>
          <w:sz w:val="32"/>
          <w:szCs w:val="32"/>
        </w:rPr>
      </w:pPr>
      <w:r w:rsidRPr="008F455D">
        <w:rPr>
          <w:rFonts w:ascii="Times New Roman" w:hAnsi="Times New Roman" w:cs="Times New Roman"/>
          <w:sz w:val="32"/>
          <w:szCs w:val="32"/>
        </w:rPr>
        <w:t>Kapacitné snímače</w:t>
      </w:r>
    </w:p>
    <w:p w:rsidR="008F455D" w:rsidRPr="00255BE9" w:rsidRDefault="008F455D" w:rsidP="008F455D">
      <w:pPr>
        <w:shd w:val="clear" w:color="auto" w:fill="FFFFFF"/>
        <w:spacing w:before="300" w:after="150" w:line="360" w:lineRule="auto"/>
        <w:jc w:val="both"/>
        <w:outlineLvl w:val="2"/>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Aktívnym prvkom kapacitného snímača je okrúhla elektróda vo vnútri valcového puzdra, ktoré tvorí druhú elektródu a zároveň plní úlohu tienidla. Tieto dve elektródy spolu tvoria kondenzátor. Priblížením predmetu k čelnej ploche snímača sa mení jeho kapacita. Teda sú bezdotykové, bez spätného pôsobenia a majú elektronický výstup.  Pomocou kapacitných snímačov je možné zisťovať prítomnosť elektricky vodivých ako aj nevodivých materiálov. Väčšinou sú používané ako snímače priblíženia. Tiež sa používajú na snímanie nekovových predmetov, stráženie hladín kvapalín a sypkých hmôt. Vyrábajú sa v prevedení binárnom aj analógovom. </w:t>
      </w:r>
    </w:p>
    <w:p w:rsidR="008F455D" w:rsidRPr="00255BE9" w:rsidRDefault="008F455D" w:rsidP="008F455D">
      <w:pPr>
        <w:shd w:val="clear" w:color="auto" w:fill="FFFFFF"/>
        <w:spacing w:before="300" w:after="150" w:line="360" w:lineRule="auto"/>
        <w:jc w:val="both"/>
        <w:outlineLvl w:val="2"/>
        <w:rPr>
          <w:rFonts w:ascii="Times New Roman" w:eastAsia="Times New Roman" w:hAnsi="Times New Roman" w:cs="Times New Roman"/>
          <w:color w:val="333333"/>
          <w:sz w:val="24"/>
          <w:szCs w:val="24"/>
          <w:lang w:eastAsia="sk-SK"/>
        </w:rPr>
      </w:pPr>
      <w:r w:rsidRPr="00255BE9">
        <w:rPr>
          <w:rFonts w:ascii="Times New Roman" w:hAnsi="Times New Roman" w:cs="Times New Roman"/>
          <w:noProof/>
          <w:sz w:val="24"/>
          <w:szCs w:val="24"/>
          <w:lang w:eastAsia="sk-SK"/>
        </w:rPr>
        <w:drawing>
          <wp:inline distT="0" distB="0" distL="0" distR="0">
            <wp:extent cx="923925" cy="1009650"/>
            <wp:effectExtent l="0" t="0" r="9525" b="0"/>
            <wp:docPr id="6" name="Obrázok 6" descr="https://encyklopediapoznania.sk/data/priemysel/snimace_dalsie/kapacitny/znacka/kapacitny_znac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cyklopediapoznania.sk/data/priemysel/snimace_dalsie/kapacitny/znacka/kapacitny_znacka.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923925" cy="1009650"/>
                    </a:xfrm>
                    <a:prstGeom prst="rect">
                      <a:avLst/>
                    </a:prstGeom>
                    <a:noFill/>
                    <a:ln>
                      <a:noFill/>
                    </a:ln>
                  </pic:spPr>
                </pic:pic>
              </a:graphicData>
            </a:graphic>
          </wp:inline>
        </w:drawing>
      </w:r>
    </w:p>
    <w:p w:rsidR="008F455D" w:rsidRPr="00255BE9" w:rsidRDefault="008F455D" w:rsidP="008F455D">
      <w:pPr>
        <w:shd w:val="clear" w:color="auto" w:fill="FFFFFF"/>
        <w:spacing w:before="300" w:after="150" w:line="360" w:lineRule="auto"/>
        <w:jc w:val="both"/>
        <w:outlineLvl w:val="2"/>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xml:space="preserve">Obr.1 </w:t>
      </w:r>
      <w:proofErr w:type="spellStart"/>
      <w:r w:rsidRPr="00255BE9">
        <w:rPr>
          <w:rFonts w:ascii="Times New Roman" w:eastAsia="Times New Roman" w:hAnsi="Times New Roman" w:cs="Times New Roman"/>
          <w:color w:val="333333"/>
          <w:sz w:val="24"/>
          <w:szCs w:val="24"/>
          <w:lang w:eastAsia="sk-SK"/>
        </w:rPr>
        <w:t>Schématická</w:t>
      </w:r>
      <w:proofErr w:type="spellEnd"/>
      <w:r w:rsidRPr="00255BE9">
        <w:rPr>
          <w:rFonts w:ascii="Times New Roman" w:eastAsia="Times New Roman" w:hAnsi="Times New Roman" w:cs="Times New Roman"/>
          <w:color w:val="333333"/>
          <w:sz w:val="24"/>
          <w:szCs w:val="24"/>
          <w:lang w:eastAsia="sk-SK"/>
        </w:rPr>
        <w:t xml:space="preserve"> značka</w:t>
      </w:r>
    </w:p>
    <w:p w:rsidR="008F455D" w:rsidRPr="00255BE9" w:rsidRDefault="008F455D" w:rsidP="008F455D">
      <w:pPr>
        <w:shd w:val="clear" w:color="auto" w:fill="FFFFFF"/>
        <w:spacing w:after="150" w:line="360" w:lineRule="auto"/>
        <w:jc w:val="both"/>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Funkčný princíp kapacitného senzoru je zobrazený na obrázkoch:</w:t>
      </w:r>
    </w:p>
    <w:p w:rsidR="008F455D" w:rsidRPr="00255BE9" w:rsidRDefault="008F455D" w:rsidP="008F455D">
      <w:pPr>
        <w:shd w:val="clear" w:color="auto" w:fill="FFFFFF"/>
        <w:spacing w:after="15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tbl>
      <w:tblPr>
        <w:tblW w:w="0" w:type="auto"/>
        <w:shd w:val="clear" w:color="auto" w:fill="FFFFFF"/>
        <w:tblCellMar>
          <w:top w:w="15" w:type="dxa"/>
          <w:left w:w="15" w:type="dxa"/>
          <w:bottom w:w="15" w:type="dxa"/>
          <w:right w:w="15" w:type="dxa"/>
        </w:tblCellMar>
        <w:tblLook w:val="04A0"/>
      </w:tblPr>
      <w:tblGrid>
        <w:gridCol w:w="5040"/>
      </w:tblGrid>
      <w:tr w:rsidR="008F455D" w:rsidRPr="00255BE9" w:rsidTr="008F455D">
        <w:tc>
          <w:tcPr>
            <w:tcW w:w="0" w:type="auto"/>
            <w:shd w:val="clear" w:color="auto" w:fill="FFFFFF"/>
            <w:vAlign w:val="center"/>
            <w:hideMark/>
          </w:tcPr>
          <w:p w:rsidR="008F455D" w:rsidRPr="00255BE9" w:rsidRDefault="008F455D" w:rsidP="008F455D">
            <w:pPr>
              <w:spacing w:after="0" w:line="360" w:lineRule="auto"/>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noProof/>
                <w:color w:val="333333"/>
                <w:sz w:val="24"/>
                <w:szCs w:val="24"/>
                <w:lang w:eastAsia="sk-SK"/>
              </w:rPr>
              <w:drawing>
                <wp:inline distT="0" distB="0" distL="0" distR="0">
                  <wp:extent cx="3171825" cy="952500"/>
                  <wp:effectExtent l="0" t="0" r="9525" b="0"/>
                  <wp:docPr id="5" name="Obrázok 5" descr="https://encyklopediapoznania.sk/data/priemysel/snimace_dalsie/kapacitny/princip/kapacitny_princ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cyklopediapoznania.sk/data/priemysel/snimace_dalsie/kapacitny/princip/kapacitny_princip.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71825" cy="952500"/>
                          </a:xfrm>
                          <a:prstGeom prst="rect">
                            <a:avLst/>
                          </a:prstGeom>
                          <a:noFill/>
                          <a:ln>
                            <a:noFill/>
                          </a:ln>
                        </pic:spPr>
                      </pic:pic>
                    </a:graphicData>
                  </a:graphic>
                </wp:inline>
              </w:drawing>
            </w:r>
          </w:p>
        </w:tc>
      </w:tr>
      <w:tr w:rsidR="008F455D" w:rsidRPr="00255BE9" w:rsidTr="008F455D">
        <w:tc>
          <w:tcPr>
            <w:tcW w:w="0" w:type="auto"/>
            <w:shd w:val="clear" w:color="auto" w:fill="FFFFFF"/>
            <w:vAlign w:val="center"/>
          </w:tcPr>
          <w:p w:rsidR="008F455D" w:rsidRPr="00255BE9" w:rsidRDefault="008F455D" w:rsidP="008F455D">
            <w:pPr>
              <w:spacing w:after="0" w:line="360" w:lineRule="auto"/>
              <w:rPr>
                <w:rFonts w:ascii="Times New Roman" w:eastAsia="Times New Roman" w:hAnsi="Times New Roman" w:cs="Times New Roman"/>
                <w:noProof/>
                <w:color w:val="333333"/>
                <w:sz w:val="24"/>
                <w:szCs w:val="24"/>
                <w:lang w:eastAsia="sk-SK"/>
              </w:rPr>
            </w:pPr>
          </w:p>
        </w:tc>
      </w:tr>
      <w:tr w:rsidR="008F455D" w:rsidRPr="00255BE9" w:rsidTr="008F455D">
        <w:tc>
          <w:tcPr>
            <w:tcW w:w="0" w:type="auto"/>
            <w:shd w:val="clear" w:color="auto" w:fill="FFFFFF"/>
            <w:vAlign w:val="center"/>
            <w:hideMark/>
          </w:tcPr>
          <w:p w:rsidR="008F455D" w:rsidRPr="00255BE9" w:rsidRDefault="008F455D" w:rsidP="008F455D">
            <w:pPr>
              <w:spacing w:before="150" w:after="150" w:line="360" w:lineRule="auto"/>
              <w:jc w:val="center"/>
              <w:outlineLvl w:val="4"/>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Obr.2 Princíp fungovania kapacitných snímačov</w:t>
            </w:r>
          </w:p>
        </w:tc>
      </w:tr>
    </w:tbl>
    <w:p w:rsidR="008F455D" w:rsidRPr="00255BE9" w:rsidRDefault="008F455D" w:rsidP="008F455D">
      <w:pPr>
        <w:shd w:val="clear" w:color="auto" w:fill="FFFFFF"/>
        <w:spacing w:after="15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tbl>
      <w:tblPr>
        <w:tblW w:w="0" w:type="auto"/>
        <w:shd w:val="clear" w:color="auto" w:fill="FFFFFF"/>
        <w:tblCellMar>
          <w:top w:w="15" w:type="dxa"/>
          <w:left w:w="15" w:type="dxa"/>
          <w:bottom w:w="15" w:type="dxa"/>
          <w:right w:w="15" w:type="dxa"/>
        </w:tblCellMar>
        <w:tblLook w:val="04A0"/>
      </w:tblPr>
      <w:tblGrid>
        <w:gridCol w:w="7770"/>
      </w:tblGrid>
      <w:tr w:rsidR="008F455D" w:rsidRPr="00255BE9" w:rsidTr="008F455D">
        <w:tc>
          <w:tcPr>
            <w:tcW w:w="0" w:type="auto"/>
            <w:shd w:val="clear" w:color="auto" w:fill="FFFFFF"/>
            <w:vAlign w:val="center"/>
            <w:hideMark/>
          </w:tcPr>
          <w:p w:rsidR="008F455D" w:rsidRPr="00255BE9" w:rsidRDefault="008F455D" w:rsidP="008F455D">
            <w:pPr>
              <w:spacing w:after="0" w:line="360" w:lineRule="auto"/>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noProof/>
                <w:color w:val="333333"/>
                <w:sz w:val="24"/>
                <w:szCs w:val="24"/>
                <w:lang w:eastAsia="sk-SK"/>
              </w:rPr>
              <w:lastRenderedPageBreak/>
              <w:drawing>
                <wp:inline distT="0" distB="0" distL="0" distR="0">
                  <wp:extent cx="4888148" cy="1874520"/>
                  <wp:effectExtent l="19050" t="0" r="7702" b="0"/>
                  <wp:docPr id="4" name="Obrázok 4" descr="https://encyklopediapoznania.sk/data/priemysel/snimace_dalsie/kapacitny/princip/princip_cinnosti_kapac_snim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cyklopediapoznania.sk/data/priemysel/snimace_dalsie/kapacitny/princip/princip_cinnosti_kapac_snimaca.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4907501" cy="1881942"/>
                          </a:xfrm>
                          <a:prstGeom prst="rect">
                            <a:avLst/>
                          </a:prstGeom>
                          <a:noFill/>
                          <a:ln>
                            <a:noFill/>
                          </a:ln>
                        </pic:spPr>
                      </pic:pic>
                    </a:graphicData>
                  </a:graphic>
                </wp:inline>
              </w:drawing>
            </w:r>
          </w:p>
        </w:tc>
      </w:tr>
      <w:tr w:rsidR="008F455D" w:rsidRPr="00255BE9" w:rsidTr="008F455D">
        <w:tc>
          <w:tcPr>
            <w:tcW w:w="0" w:type="auto"/>
            <w:shd w:val="clear" w:color="auto" w:fill="FFFFFF"/>
            <w:vAlign w:val="center"/>
            <w:hideMark/>
          </w:tcPr>
          <w:p w:rsidR="008F455D" w:rsidRPr="00255BE9" w:rsidRDefault="008F455D" w:rsidP="008F455D">
            <w:pPr>
              <w:spacing w:before="150" w:after="150" w:line="360" w:lineRule="auto"/>
              <w:jc w:val="center"/>
              <w:outlineLvl w:val="4"/>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Obr.3 Princíp činnosti</w:t>
            </w:r>
          </w:p>
        </w:tc>
      </w:tr>
    </w:tbl>
    <w:p w:rsidR="008F455D" w:rsidRPr="00255BE9" w:rsidRDefault="008F455D" w:rsidP="008F455D">
      <w:pPr>
        <w:shd w:val="clear" w:color="auto" w:fill="FFFFFF"/>
        <w:spacing w:before="150" w:after="150" w:line="360" w:lineRule="auto"/>
        <w:jc w:val="center"/>
        <w:outlineLvl w:val="4"/>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p w:rsidR="008F455D" w:rsidRPr="00255BE9" w:rsidRDefault="008F455D" w:rsidP="008F455D">
      <w:pPr>
        <w:shd w:val="clear" w:color="auto" w:fill="FFFFFF"/>
        <w:spacing w:after="150" w:line="360" w:lineRule="auto"/>
        <w:jc w:val="both"/>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Kapacitné snímače sa vyrábajú najčastejšie vo valcovom a kvádrovom prevedení puzdra s aktívnou plochou na jeho čelnej strane. V kvádrovom prevedení môžu mať elektródy snímača umiestnenie a tvar prispôsobené podľa požiadaviek danej aplikácie. </w:t>
      </w:r>
    </w:p>
    <w:p w:rsidR="008F455D" w:rsidRPr="00255BE9" w:rsidRDefault="008F455D" w:rsidP="008F455D">
      <w:pPr>
        <w:shd w:val="clear" w:color="auto" w:fill="FFFFFF"/>
        <w:spacing w:after="150" w:line="360" w:lineRule="auto"/>
        <w:jc w:val="both"/>
        <w:rPr>
          <w:rFonts w:ascii="Times New Roman" w:eastAsia="Times New Roman" w:hAnsi="Times New Roman" w:cs="Times New Roman"/>
          <w:color w:val="333333"/>
          <w:sz w:val="24"/>
          <w:szCs w:val="24"/>
          <w:lang w:eastAsia="sk-SK"/>
        </w:rPr>
      </w:pPr>
    </w:p>
    <w:p w:rsidR="008F455D" w:rsidRPr="00255BE9" w:rsidRDefault="008F455D" w:rsidP="008F455D">
      <w:pPr>
        <w:shd w:val="clear" w:color="auto" w:fill="FFFFFF"/>
        <w:spacing w:after="150" w:line="360" w:lineRule="auto"/>
        <w:jc w:val="both"/>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Ukážky kapacitných snímačov sú na nasledujúcich fotografiách:</w:t>
      </w:r>
    </w:p>
    <w:p w:rsidR="008F455D" w:rsidRPr="00255BE9" w:rsidRDefault="008F455D" w:rsidP="008F455D">
      <w:pPr>
        <w:shd w:val="clear" w:color="auto" w:fill="FFFFFF"/>
        <w:spacing w:after="15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tbl>
      <w:tblPr>
        <w:tblW w:w="0" w:type="auto"/>
        <w:shd w:val="clear" w:color="auto" w:fill="FFFFFF"/>
        <w:tblCellMar>
          <w:top w:w="15" w:type="dxa"/>
          <w:left w:w="15" w:type="dxa"/>
          <w:bottom w:w="15" w:type="dxa"/>
          <w:right w:w="15" w:type="dxa"/>
        </w:tblCellMar>
        <w:tblLook w:val="04A0"/>
      </w:tblPr>
      <w:tblGrid>
        <w:gridCol w:w="4572"/>
        <w:gridCol w:w="85"/>
        <w:gridCol w:w="35"/>
        <w:gridCol w:w="4325"/>
        <w:gridCol w:w="85"/>
      </w:tblGrid>
      <w:tr w:rsidR="008F455D" w:rsidRPr="00255BE9" w:rsidTr="008F455D">
        <w:tc>
          <w:tcPr>
            <w:tcW w:w="0" w:type="auto"/>
            <w:shd w:val="clear" w:color="auto" w:fill="FFFFFF"/>
            <w:vAlign w:val="center"/>
            <w:hideMark/>
          </w:tcPr>
          <w:p w:rsidR="008F455D" w:rsidRPr="00255BE9" w:rsidRDefault="008F455D" w:rsidP="008F455D">
            <w:pPr>
              <w:spacing w:after="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noProof/>
                <w:color w:val="333333"/>
                <w:sz w:val="24"/>
                <w:szCs w:val="24"/>
                <w:lang w:eastAsia="sk-SK"/>
              </w:rPr>
              <w:drawing>
                <wp:inline distT="0" distB="0" distL="0" distR="0">
                  <wp:extent cx="3152775" cy="2381250"/>
                  <wp:effectExtent l="0" t="0" r="9525" b="0"/>
                  <wp:docPr id="3" name="Obrázok 3" descr="https://encyklopediapoznania.sk/data/__kurzy/senzorika/senzory_kapacitne/fotografie/snimac_kapacitny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yklopediapoznania.sk/data/__kurzy/senzorika/senzory_kapacitne/fotografie/snimac_kapacitny0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152775" cy="2381250"/>
                          </a:xfrm>
                          <a:prstGeom prst="rect">
                            <a:avLst/>
                          </a:prstGeom>
                          <a:noFill/>
                          <a:ln>
                            <a:noFill/>
                          </a:ln>
                        </pic:spPr>
                      </pic:pic>
                    </a:graphicData>
                  </a:graphic>
                </wp:inline>
              </w:drawing>
            </w:r>
          </w:p>
        </w:tc>
        <w:tc>
          <w:tcPr>
            <w:tcW w:w="0" w:type="auto"/>
            <w:shd w:val="clear" w:color="auto" w:fill="FFFFFF"/>
            <w:vAlign w:val="center"/>
            <w:hideMark/>
          </w:tcPr>
          <w:p w:rsidR="008F455D" w:rsidRPr="00255BE9" w:rsidRDefault="008F455D" w:rsidP="008F455D">
            <w:pPr>
              <w:spacing w:after="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tc>
        <w:tc>
          <w:tcPr>
            <w:tcW w:w="0" w:type="auto"/>
            <w:shd w:val="clear" w:color="auto" w:fill="FFFFFF"/>
            <w:vAlign w:val="center"/>
            <w:hideMark/>
          </w:tcPr>
          <w:p w:rsidR="008F455D" w:rsidRPr="00255BE9" w:rsidRDefault="008F455D" w:rsidP="008F455D">
            <w:pPr>
              <w:spacing w:after="0" w:line="360" w:lineRule="auto"/>
              <w:jc w:val="center"/>
              <w:rPr>
                <w:rFonts w:ascii="Times New Roman" w:eastAsia="Times New Roman" w:hAnsi="Times New Roman" w:cs="Times New Roman"/>
                <w:color w:val="333333"/>
                <w:sz w:val="24"/>
                <w:szCs w:val="24"/>
                <w:lang w:eastAsia="sk-SK"/>
              </w:rPr>
            </w:pPr>
          </w:p>
        </w:tc>
        <w:tc>
          <w:tcPr>
            <w:tcW w:w="0" w:type="auto"/>
            <w:shd w:val="clear" w:color="auto" w:fill="FFFFFF"/>
            <w:vAlign w:val="center"/>
            <w:hideMark/>
          </w:tcPr>
          <w:p w:rsidR="008F455D" w:rsidRPr="00255BE9" w:rsidRDefault="008F455D" w:rsidP="008F455D">
            <w:pPr>
              <w:spacing w:after="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noProof/>
                <w:color w:val="333333"/>
                <w:sz w:val="24"/>
                <w:szCs w:val="24"/>
                <w:lang w:eastAsia="sk-SK"/>
              </w:rPr>
              <w:drawing>
                <wp:inline distT="0" distB="0" distL="0" distR="0">
                  <wp:extent cx="2990850" cy="2381250"/>
                  <wp:effectExtent l="0" t="0" r="0" b="0"/>
                  <wp:docPr id="1" name="Obrázok 1" descr="https://encyklopediapoznania.sk/data/__kurzy/senzorika/senzory_kapacitne/fotografie/indikator_vysky_hladin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yklopediapoznania.sk/data/__kurzy/senzorika/senzory_kapacitne/fotografie/indikator_vysky_hladiny_2.jpg"/>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990850" cy="2381250"/>
                          </a:xfrm>
                          <a:prstGeom prst="rect">
                            <a:avLst/>
                          </a:prstGeom>
                          <a:noFill/>
                          <a:ln>
                            <a:noFill/>
                          </a:ln>
                        </pic:spPr>
                      </pic:pic>
                    </a:graphicData>
                  </a:graphic>
                </wp:inline>
              </w:drawing>
            </w:r>
          </w:p>
        </w:tc>
        <w:tc>
          <w:tcPr>
            <w:tcW w:w="0" w:type="auto"/>
            <w:shd w:val="clear" w:color="auto" w:fill="FFFFFF"/>
            <w:vAlign w:val="center"/>
            <w:hideMark/>
          </w:tcPr>
          <w:p w:rsidR="008F455D" w:rsidRPr="00255BE9" w:rsidRDefault="008F455D" w:rsidP="008F455D">
            <w:pPr>
              <w:spacing w:after="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tc>
      </w:tr>
      <w:tr w:rsidR="008F455D" w:rsidRPr="00255BE9" w:rsidTr="008F455D">
        <w:tc>
          <w:tcPr>
            <w:tcW w:w="0" w:type="auto"/>
            <w:shd w:val="clear" w:color="auto" w:fill="FFFFFF"/>
            <w:vAlign w:val="center"/>
            <w:hideMark/>
          </w:tcPr>
          <w:p w:rsidR="008F455D" w:rsidRPr="00255BE9" w:rsidRDefault="008F455D" w:rsidP="008F455D">
            <w:pPr>
              <w:spacing w:before="150" w:after="150" w:line="360" w:lineRule="auto"/>
              <w:jc w:val="center"/>
              <w:outlineLvl w:val="4"/>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Obr.4 Fotografia kapacitného snímača</w:t>
            </w:r>
          </w:p>
        </w:tc>
        <w:tc>
          <w:tcPr>
            <w:tcW w:w="0" w:type="auto"/>
            <w:shd w:val="clear" w:color="auto" w:fill="FFFFFF"/>
            <w:vAlign w:val="center"/>
            <w:hideMark/>
          </w:tcPr>
          <w:p w:rsidR="008F455D" w:rsidRPr="00255BE9" w:rsidRDefault="008F455D" w:rsidP="008F455D">
            <w:pPr>
              <w:spacing w:after="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tc>
        <w:tc>
          <w:tcPr>
            <w:tcW w:w="0" w:type="auto"/>
            <w:gridSpan w:val="2"/>
            <w:shd w:val="clear" w:color="auto" w:fill="FFFFFF"/>
            <w:vAlign w:val="center"/>
            <w:hideMark/>
          </w:tcPr>
          <w:p w:rsidR="008F455D" w:rsidRPr="00255BE9" w:rsidRDefault="008F455D" w:rsidP="008F455D">
            <w:pPr>
              <w:spacing w:before="150" w:after="150" w:line="360" w:lineRule="auto"/>
              <w:jc w:val="center"/>
              <w:outlineLvl w:val="4"/>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Obr.5 Fotografie moderného indikátora výšky hladiny</w:t>
            </w:r>
          </w:p>
        </w:tc>
        <w:tc>
          <w:tcPr>
            <w:tcW w:w="0" w:type="auto"/>
            <w:shd w:val="clear" w:color="auto" w:fill="FFFFFF"/>
            <w:vAlign w:val="center"/>
            <w:hideMark/>
          </w:tcPr>
          <w:p w:rsidR="008F455D" w:rsidRPr="00255BE9" w:rsidRDefault="008F455D" w:rsidP="008F455D">
            <w:pPr>
              <w:spacing w:after="0" w:line="360" w:lineRule="auto"/>
              <w:jc w:val="center"/>
              <w:rPr>
                <w:rFonts w:ascii="Times New Roman" w:eastAsia="Times New Roman" w:hAnsi="Times New Roman" w:cs="Times New Roman"/>
                <w:color w:val="333333"/>
                <w:sz w:val="24"/>
                <w:szCs w:val="24"/>
                <w:lang w:eastAsia="sk-SK"/>
              </w:rPr>
            </w:pPr>
            <w:r w:rsidRPr="00255BE9">
              <w:rPr>
                <w:rFonts w:ascii="Times New Roman" w:eastAsia="Times New Roman" w:hAnsi="Times New Roman" w:cs="Times New Roman"/>
                <w:color w:val="333333"/>
                <w:sz w:val="24"/>
                <w:szCs w:val="24"/>
                <w:lang w:eastAsia="sk-SK"/>
              </w:rPr>
              <w:t> </w:t>
            </w:r>
          </w:p>
        </w:tc>
      </w:tr>
    </w:tbl>
    <w:p w:rsidR="008F455D" w:rsidRPr="00255BE9" w:rsidRDefault="008F455D" w:rsidP="008F455D">
      <w:pPr>
        <w:spacing w:line="360" w:lineRule="auto"/>
        <w:jc w:val="center"/>
        <w:rPr>
          <w:rFonts w:ascii="Times New Roman" w:hAnsi="Times New Roman" w:cs="Times New Roman"/>
          <w:sz w:val="24"/>
          <w:szCs w:val="24"/>
        </w:rPr>
      </w:pPr>
      <w:r w:rsidRPr="00255BE9">
        <w:rPr>
          <w:rFonts w:ascii="Times New Roman" w:hAnsi="Times New Roman" w:cs="Times New Roman"/>
          <w:noProof/>
          <w:sz w:val="24"/>
          <w:szCs w:val="24"/>
          <w:lang w:eastAsia="sk-SK"/>
        </w:rPr>
        <w:drawing>
          <wp:anchor distT="0" distB="0" distL="114300" distR="114300" simplePos="0" relativeHeight="251658240" behindDoc="0" locked="0" layoutInCell="1" allowOverlap="1">
            <wp:simplePos x="0" y="0"/>
            <wp:positionH relativeFrom="margin">
              <wp:align>left</wp:align>
            </wp:positionH>
            <wp:positionV relativeFrom="paragraph">
              <wp:posOffset>-3175</wp:posOffset>
            </wp:positionV>
            <wp:extent cx="2408435" cy="1771650"/>
            <wp:effectExtent l="0" t="0" r="0" b="0"/>
            <wp:wrapNone/>
            <wp:docPr id="7" name="Obrázok 7" descr="https://encyklopediapoznania.sk/data/priemysel/snimace_dalsie/kapacitny/princip/pouzitie_indikator_vysky_hladin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yklopediapoznania.sk/data/priemysel/snimace_dalsie/kapacitny/princip/pouzitie_indikator_vysky_hladiny.gif"/>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408435" cy="1771650"/>
                    </a:xfrm>
                    <a:prstGeom prst="rect">
                      <a:avLst/>
                    </a:prstGeom>
                    <a:noFill/>
                    <a:ln>
                      <a:noFill/>
                    </a:ln>
                  </pic:spPr>
                </pic:pic>
              </a:graphicData>
            </a:graphic>
          </wp:anchor>
        </w:drawing>
      </w:r>
    </w:p>
    <w:p w:rsidR="008F455D" w:rsidRPr="00255BE9" w:rsidRDefault="008F455D" w:rsidP="008F455D">
      <w:pPr>
        <w:spacing w:line="360" w:lineRule="auto"/>
        <w:jc w:val="center"/>
        <w:rPr>
          <w:rFonts w:ascii="Times New Roman" w:hAnsi="Times New Roman" w:cs="Times New Roman"/>
          <w:sz w:val="24"/>
          <w:szCs w:val="24"/>
        </w:rPr>
      </w:pPr>
    </w:p>
    <w:p w:rsidR="008F455D" w:rsidRPr="00255BE9" w:rsidRDefault="008F455D" w:rsidP="008F455D">
      <w:pPr>
        <w:spacing w:line="360" w:lineRule="auto"/>
        <w:jc w:val="center"/>
        <w:rPr>
          <w:rFonts w:ascii="Times New Roman" w:hAnsi="Times New Roman" w:cs="Times New Roman"/>
          <w:sz w:val="24"/>
          <w:szCs w:val="24"/>
        </w:rPr>
      </w:pPr>
    </w:p>
    <w:p w:rsidR="008F455D" w:rsidRPr="00255BE9" w:rsidRDefault="008F455D" w:rsidP="008F455D">
      <w:pPr>
        <w:spacing w:line="360" w:lineRule="auto"/>
        <w:jc w:val="center"/>
        <w:rPr>
          <w:rFonts w:ascii="Times New Roman" w:hAnsi="Times New Roman" w:cs="Times New Roman"/>
          <w:sz w:val="24"/>
          <w:szCs w:val="24"/>
        </w:rPr>
      </w:pPr>
    </w:p>
    <w:p w:rsidR="008F455D" w:rsidRPr="00255BE9" w:rsidRDefault="008F455D" w:rsidP="008F455D">
      <w:pPr>
        <w:spacing w:line="360" w:lineRule="auto"/>
        <w:rPr>
          <w:rFonts w:ascii="Times New Roman" w:hAnsi="Times New Roman" w:cs="Times New Roman"/>
          <w:sz w:val="24"/>
          <w:szCs w:val="24"/>
        </w:rPr>
      </w:pPr>
      <w:r w:rsidRPr="00255BE9">
        <w:rPr>
          <w:rFonts w:ascii="Times New Roman" w:hAnsi="Times New Roman" w:cs="Times New Roman"/>
          <w:sz w:val="24"/>
          <w:szCs w:val="24"/>
        </w:rPr>
        <w:t>Obr.6 Snímač hladiny vody</w:t>
      </w:r>
    </w:p>
    <w:p w:rsidR="008F455D" w:rsidRPr="00255BE9" w:rsidRDefault="008F455D" w:rsidP="008F455D">
      <w:pPr>
        <w:spacing w:before="100" w:beforeAutospacing="1" w:after="100" w:afterAutospacing="1" w:line="240" w:lineRule="auto"/>
        <w:rPr>
          <w:rFonts w:ascii="Times New Roman" w:eastAsia="Times New Roman" w:hAnsi="Times New Roman" w:cs="Times New Roman"/>
          <w:sz w:val="24"/>
          <w:szCs w:val="24"/>
          <w:lang w:eastAsia="sk-SK"/>
        </w:rPr>
      </w:pPr>
      <w:r w:rsidRPr="00255BE9">
        <w:rPr>
          <w:rFonts w:ascii="Times New Roman" w:eastAsia="Times New Roman" w:hAnsi="Times New Roman" w:cs="Times New Roman"/>
          <w:sz w:val="24"/>
          <w:szCs w:val="24"/>
          <w:lang w:eastAsia="sk-SK"/>
        </w:rPr>
        <w:t>Ich hlavnou výhodou je, že dokážu spoľahlivo detegovať nielen vodivé, ale aj nevodivé materiály, ako sú plasty, sklo, keramika alebo kvapaliny. Vďaka tomu nachádzajú široké uplatnenie napríklad pri kontrole hladiny v nádržiach, kde dokážu pracovať aj cez steny z plastu alebo skla.</w:t>
      </w:r>
    </w:p>
    <w:p w:rsidR="008F455D" w:rsidRPr="00255BE9" w:rsidRDefault="008F455D" w:rsidP="008F455D">
      <w:pPr>
        <w:spacing w:before="100" w:beforeAutospacing="1" w:after="100" w:afterAutospacing="1" w:line="240" w:lineRule="auto"/>
        <w:rPr>
          <w:rFonts w:ascii="Times New Roman" w:eastAsia="Times New Roman" w:hAnsi="Times New Roman" w:cs="Times New Roman"/>
          <w:sz w:val="24"/>
          <w:szCs w:val="24"/>
          <w:lang w:eastAsia="sk-SK"/>
        </w:rPr>
      </w:pPr>
      <w:r w:rsidRPr="00255BE9">
        <w:rPr>
          <w:rFonts w:ascii="Times New Roman" w:eastAsia="Times New Roman" w:hAnsi="Times New Roman" w:cs="Times New Roman"/>
          <w:sz w:val="24"/>
          <w:szCs w:val="24"/>
          <w:lang w:eastAsia="sk-SK"/>
        </w:rPr>
        <w:t>Ďalšou prednosťou kapacitných snímačov je ich vysoká citlivosť a rýchla odozva, čo umožňuje ich nasadenie v aplikáciách, kde je potrebná presná a rýchla detekcia objektov. Navyše, keďže ide o bezkontaktné zariadenia, nedochádza k mechanickému opotrebeniu, čo zvyšuje ich životnosť a znižuje potrebu údržby. Senzory môžu byť navyše úplne zapuzdrené, takže sú odolné voči prachu, vlhkosti a iným nečistotám.</w:t>
      </w:r>
    </w:p>
    <w:p w:rsidR="008F455D" w:rsidRPr="00255BE9" w:rsidRDefault="008F455D" w:rsidP="008F455D">
      <w:pPr>
        <w:spacing w:before="100" w:beforeAutospacing="1" w:after="100" w:afterAutospacing="1" w:line="240" w:lineRule="auto"/>
        <w:rPr>
          <w:rFonts w:ascii="Times New Roman" w:eastAsia="Times New Roman" w:hAnsi="Times New Roman" w:cs="Times New Roman"/>
          <w:sz w:val="24"/>
          <w:szCs w:val="24"/>
          <w:lang w:eastAsia="sk-SK"/>
        </w:rPr>
      </w:pPr>
      <w:r w:rsidRPr="00255BE9">
        <w:rPr>
          <w:rFonts w:ascii="Times New Roman" w:eastAsia="Times New Roman" w:hAnsi="Times New Roman" w:cs="Times New Roman"/>
          <w:sz w:val="24"/>
          <w:szCs w:val="24"/>
          <w:lang w:eastAsia="sk-SK"/>
        </w:rPr>
        <w:t xml:space="preserve">Napriek mnohým výhodám majú aj svoje nevýhody. Kapacitné snímače sú citlivé na zmeny prostredia – vlhkosť, teplota alebo prach môžu ovplyvniť ich presnosť a stabilitu. Ich dosah je zvyčajne kratší v porovnaní s inými typmi snímačov, ako sú napríklad ultrazvukové alebo optické senzory. V niektorých prípadoch môžu nesprávne detegovať objekty, ktoré sa nachádzajú v blízkosti, ale nie sú cieľom merania, čo môže viesť k falošným spusteniam. Pri použití v rôznych aplikáciách je často potrebná dodatočná kalibrácia, aby snímač správne reagoval na konkrétne materiály alebo prostredie. Navyše, pokročilejšie modely určené pre špecifické podmienky môžu byť finančne </w:t>
      </w:r>
      <w:proofErr w:type="spellStart"/>
      <w:r w:rsidRPr="00255BE9">
        <w:rPr>
          <w:rFonts w:ascii="Times New Roman" w:eastAsia="Times New Roman" w:hAnsi="Times New Roman" w:cs="Times New Roman"/>
          <w:sz w:val="24"/>
          <w:szCs w:val="24"/>
          <w:lang w:eastAsia="sk-SK"/>
        </w:rPr>
        <w:t>náročnejšie.ks</w:t>
      </w:r>
      <w:proofErr w:type="spellEnd"/>
    </w:p>
    <w:p w:rsidR="008F455D" w:rsidRPr="00255BE9" w:rsidRDefault="008F455D" w:rsidP="008F455D">
      <w:pPr>
        <w:spacing w:before="100" w:beforeAutospacing="1" w:after="100" w:afterAutospacing="1" w:line="240" w:lineRule="auto"/>
        <w:rPr>
          <w:rFonts w:ascii="Times New Roman" w:eastAsia="Times New Roman" w:hAnsi="Times New Roman" w:cs="Times New Roman"/>
          <w:b/>
          <w:sz w:val="24"/>
          <w:szCs w:val="24"/>
          <w:lang w:eastAsia="sk-SK"/>
        </w:rPr>
      </w:pPr>
      <w:r w:rsidRPr="00255BE9">
        <w:rPr>
          <w:rFonts w:ascii="Times New Roman" w:eastAsia="Times New Roman" w:hAnsi="Times New Roman" w:cs="Times New Roman"/>
          <w:b/>
          <w:sz w:val="24"/>
          <w:szCs w:val="24"/>
          <w:lang w:eastAsia="sk-SK"/>
        </w:rPr>
        <w:t>Cenové porovnanie kapacitných snímačov:</w:t>
      </w:r>
    </w:p>
    <w:p w:rsidR="008F455D" w:rsidRPr="00255BE9" w:rsidRDefault="00BA4AA0" w:rsidP="008F455D">
      <w:pPr>
        <w:spacing w:before="100" w:beforeAutospacing="1" w:after="100" w:afterAutospacing="1" w:line="240" w:lineRule="auto"/>
        <w:rPr>
          <w:rFonts w:ascii="Times New Roman" w:hAnsi="Times New Roman" w:cs="Times New Roman"/>
          <w:bCs/>
          <w:caps/>
          <w:color w:val="000000"/>
          <w:sz w:val="24"/>
          <w:szCs w:val="24"/>
          <w:shd w:val="clear" w:color="auto" w:fill="FFFFFF"/>
        </w:rPr>
      </w:pPr>
      <w:hyperlink r:id="rId11" w:history="1">
        <w:r w:rsidR="008F455D" w:rsidRPr="00255BE9">
          <w:rPr>
            <w:rStyle w:val="Hypertextovprepojenie"/>
            <w:rFonts w:ascii="Open Sans" w:hAnsi="Open Sans"/>
            <w:bCs/>
            <w:caps/>
            <w:sz w:val="24"/>
            <w:szCs w:val="24"/>
            <w:shd w:val="clear" w:color="auto" w:fill="FFFFFF"/>
          </w:rPr>
          <w:t>KAPACITNÝ SNÍMAČ C18P/BP-2E</w:t>
        </w:r>
      </w:hyperlink>
      <w:r w:rsidR="008F455D" w:rsidRPr="00255BE9">
        <w:rPr>
          <w:rFonts w:ascii="Open Sans" w:hAnsi="Open Sans"/>
          <w:bCs/>
          <w:caps/>
          <w:color w:val="000000"/>
          <w:sz w:val="24"/>
          <w:szCs w:val="24"/>
          <w:shd w:val="clear" w:color="auto" w:fill="FFFFFF"/>
        </w:rPr>
        <w:t xml:space="preserve"> 100,71€/</w:t>
      </w:r>
      <w:r w:rsidR="008F455D" w:rsidRPr="00255BE9">
        <w:rPr>
          <w:rFonts w:ascii="Times New Roman" w:eastAsia="Times New Roman" w:hAnsi="Times New Roman" w:cs="Times New Roman"/>
          <w:sz w:val="24"/>
          <w:szCs w:val="24"/>
          <w:lang w:eastAsia="sk-SK"/>
        </w:rPr>
        <w:t>ks</w:t>
      </w:r>
    </w:p>
    <w:p w:rsidR="008F455D" w:rsidRPr="00255BE9" w:rsidRDefault="008F455D" w:rsidP="008F455D">
      <w:pPr>
        <w:spacing w:before="100" w:beforeAutospacing="1" w:after="100" w:afterAutospacing="1" w:line="240" w:lineRule="auto"/>
        <w:rPr>
          <w:rFonts w:ascii="Times New Roman" w:eastAsia="Times New Roman" w:hAnsi="Times New Roman" w:cs="Times New Roman"/>
          <w:sz w:val="24"/>
          <w:szCs w:val="24"/>
          <w:lang w:eastAsia="sk-SK"/>
        </w:rPr>
      </w:pPr>
      <w:r w:rsidRPr="00255BE9">
        <w:rPr>
          <w:noProof/>
          <w:sz w:val="24"/>
          <w:szCs w:val="24"/>
          <w:lang w:eastAsia="sk-SK"/>
        </w:rPr>
        <w:drawing>
          <wp:inline distT="0" distB="0" distL="0" distR="0">
            <wp:extent cx="2114550" cy="2114550"/>
            <wp:effectExtent l="0" t="0" r="0" b="0"/>
            <wp:docPr id="8" name="Obrázok 8" descr="https://www.ergate.sk/4514095-large_default/kapacitny-snimac-c18p-bp-2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ergate.sk/4514095-large_default/kapacitny-snimac-c18p-bp-2e.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2114550" cy="2114550"/>
                    </a:xfrm>
                    <a:prstGeom prst="rect">
                      <a:avLst/>
                    </a:prstGeom>
                    <a:noFill/>
                    <a:ln>
                      <a:noFill/>
                    </a:ln>
                  </pic:spPr>
                </pic:pic>
              </a:graphicData>
            </a:graphic>
          </wp:inline>
        </w:drawing>
      </w:r>
    </w:p>
    <w:p w:rsidR="008F455D" w:rsidRPr="00255BE9" w:rsidRDefault="00BA4AA0" w:rsidP="00A94326">
      <w:pPr>
        <w:pStyle w:val="Nadpis1"/>
        <w:shd w:val="clear" w:color="auto" w:fill="FFFFFF"/>
        <w:spacing w:before="0"/>
        <w:rPr>
          <w:rFonts w:ascii="var(--m-font-family-heading)" w:hAnsi="var(--m-font-family-heading)"/>
          <w:bCs/>
          <w:color w:val="000000" w:themeColor="text1"/>
          <w:sz w:val="24"/>
          <w:szCs w:val="24"/>
        </w:rPr>
      </w:pPr>
      <w:hyperlink r:id="rId13" w:history="1">
        <w:r w:rsidR="008F455D" w:rsidRPr="00255BE9">
          <w:rPr>
            <w:rStyle w:val="Hypertextovprepojenie"/>
            <w:rFonts w:ascii="var(--m-font-family-heading)" w:hAnsi="var(--m-font-family-heading)"/>
            <w:bCs/>
            <w:sz w:val="24"/>
            <w:szCs w:val="24"/>
          </w:rPr>
          <w:t>Kapacitný senzor NJK-5002C 10-30V 10mm</w:t>
        </w:r>
      </w:hyperlink>
      <w:r w:rsidR="008F455D" w:rsidRPr="00255BE9">
        <w:rPr>
          <w:rFonts w:ascii="var(--m-font-family-heading)" w:hAnsi="var(--m-font-family-heading)"/>
          <w:bCs/>
          <w:color w:val="000000" w:themeColor="text1"/>
          <w:sz w:val="24"/>
          <w:szCs w:val="24"/>
        </w:rPr>
        <w:t xml:space="preserve"> 6,53€/ks</w:t>
      </w:r>
    </w:p>
    <w:p w:rsidR="00A94326" w:rsidRPr="00255BE9" w:rsidRDefault="00A94326" w:rsidP="00A94326">
      <w:pPr>
        <w:rPr>
          <w:sz w:val="24"/>
          <w:szCs w:val="24"/>
        </w:rPr>
      </w:pPr>
    </w:p>
    <w:p w:rsidR="00A94326" w:rsidRPr="00255BE9" w:rsidRDefault="00BA4AA0" w:rsidP="00A94326">
      <w:pPr>
        <w:rPr>
          <w:rFonts w:ascii="Times New Roman" w:hAnsi="Times New Roman" w:cs="Times New Roman"/>
          <w:sz w:val="24"/>
          <w:szCs w:val="24"/>
        </w:rPr>
      </w:pPr>
      <w:hyperlink r:id="rId14" w:history="1">
        <w:r w:rsidR="00A94326" w:rsidRPr="00255BE9">
          <w:rPr>
            <w:rStyle w:val="Hypertextovprepojenie"/>
            <w:rFonts w:ascii="Times New Roman" w:hAnsi="Times New Roman" w:cs="Times New Roman"/>
            <w:bCs/>
            <w:caps/>
            <w:sz w:val="24"/>
            <w:szCs w:val="24"/>
          </w:rPr>
          <w:t>E2K-F10MC2OMRON</w:t>
        </w:r>
      </w:hyperlink>
      <w:r w:rsidR="00A94326" w:rsidRPr="00255BE9">
        <w:rPr>
          <w:rStyle w:val="vyhm8"/>
          <w:rFonts w:ascii="Times New Roman" w:hAnsi="Times New Roman" w:cs="Times New Roman"/>
          <w:bCs/>
          <w:caps/>
          <w:color w:val="2E353B"/>
          <w:sz w:val="24"/>
          <w:szCs w:val="24"/>
        </w:rPr>
        <w:t xml:space="preserve"> 158€/ks</w:t>
      </w:r>
      <w:bookmarkStart w:id="0" w:name="_GoBack"/>
      <w:bookmarkEnd w:id="0"/>
    </w:p>
    <w:p w:rsidR="008F455D" w:rsidRPr="008F455D" w:rsidRDefault="008F455D" w:rsidP="008F455D">
      <w:pPr>
        <w:spacing w:before="100" w:beforeAutospacing="1" w:after="100" w:afterAutospacing="1" w:line="240" w:lineRule="auto"/>
        <w:rPr>
          <w:rFonts w:ascii="Times New Roman" w:eastAsia="Times New Roman" w:hAnsi="Times New Roman" w:cs="Times New Roman"/>
          <w:sz w:val="24"/>
          <w:szCs w:val="24"/>
          <w:lang w:eastAsia="sk-SK"/>
        </w:rPr>
      </w:pPr>
    </w:p>
    <w:p w:rsidR="008F455D" w:rsidRPr="008F455D" w:rsidRDefault="008F455D" w:rsidP="008F455D">
      <w:pPr>
        <w:spacing w:line="360" w:lineRule="auto"/>
        <w:rPr>
          <w:rFonts w:ascii="Times New Roman" w:hAnsi="Times New Roman" w:cs="Times New Roman"/>
        </w:rPr>
      </w:pPr>
    </w:p>
    <w:sectPr w:rsidR="008F455D" w:rsidRPr="008F455D" w:rsidSect="00BA4AA0">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var(--m-font-family-heading)">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FB0A42"/>
    <w:multiLevelType w:val="multilevel"/>
    <w:tmpl w:val="57FE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8F455D"/>
    <w:rsid w:val="00255BE9"/>
    <w:rsid w:val="008F455D"/>
    <w:rsid w:val="00A94326"/>
    <w:rsid w:val="00BA4AA0"/>
    <w:rsid w:val="00C141AC"/>
    <w:rsid w:val="00C4250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BA4AA0"/>
  </w:style>
  <w:style w:type="paragraph" w:styleId="Nadpis1">
    <w:name w:val="heading 1"/>
    <w:basedOn w:val="Normlny"/>
    <w:next w:val="Normlny"/>
    <w:link w:val="Nadpis1Char"/>
    <w:uiPriority w:val="9"/>
    <w:qFormat/>
    <w:rsid w:val="008F45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3">
    <w:name w:val="heading 3"/>
    <w:basedOn w:val="Normlny"/>
    <w:link w:val="Nadpis3Char"/>
    <w:uiPriority w:val="9"/>
    <w:qFormat/>
    <w:rsid w:val="008F455D"/>
    <w:pPr>
      <w:spacing w:before="100" w:beforeAutospacing="1" w:after="100" w:afterAutospacing="1" w:line="240" w:lineRule="auto"/>
      <w:outlineLvl w:val="2"/>
    </w:pPr>
    <w:rPr>
      <w:rFonts w:ascii="Times New Roman" w:eastAsia="Times New Roman" w:hAnsi="Times New Roman" w:cs="Times New Roman"/>
      <w:b/>
      <w:bCs/>
      <w:sz w:val="27"/>
      <w:szCs w:val="27"/>
      <w:lang w:eastAsia="sk-SK"/>
    </w:rPr>
  </w:style>
  <w:style w:type="paragraph" w:styleId="Nadpis5">
    <w:name w:val="heading 5"/>
    <w:basedOn w:val="Normlny"/>
    <w:link w:val="Nadpis5Char"/>
    <w:uiPriority w:val="9"/>
    <w:qFormat/>
    <w:rsid w:val="008F455D"/>
    <w:pPr>
      <w:spacing w:before="100" w:beforeAutospacing="1" w:after="100" w:afterAutospacing="1" w:line="240" w:lineRule="auto"/>
      <w:outlineLvl w:val="4"/>
    </w:pPr>
    <w:rPr>
      <w:rFonts w:ascii="Times New Roman" w:eastAsia="Times New Roman" w:hAnsi="Times New Roman" w:cs="Times New Roman"/>
      <w:b/>
      <w:bCs/>
      <w:sz w:val="20"/>
      <w:szCs w:val="20"/>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3Char">
    <w:name w:val="Nadpis 3 Char"/>
    <w:basedOn w:val="Predvolenpsmoodseku"/>
    <w:link w:val="Nadpis3"/>
    <w:uiPriority w:val="9"/>
    <w:rsid w:val="008F455D"/>
    <w:rPr>
      <w:rFonts w:ascii="Times New Roman" w:eastAsia="Times New Roman" w:hAnsi="Times New Roman" w:cs="Times New Roman"/>
      <w:b/>
      <w:bCs/>
      <w:sz w:val="27"/>
      <w:szCs w:val="27"/>
      <w:lang w:eastAsia="sk-SK"/>
    </w:rPr>
  </w:style>
  <w:style w:type="character" w:customStyle="1" w:styleId="Nadpis5Char">
    <w:name w:val="Nadpis 5 Char"/>
    <w:basedOn w:val="Predvolenpsmoodseku"/>
    <w:link w:val="Nadpis5"/>
    <w:uiPriority w:val="9"/>
    <w:rsid w:val="008F455D"/>
    <w:rPr>
      <w:rFonts w:ascii="Times New Roman" w:eastAsia="Times New Roman" w:hAnsi="Times New Roman" w:cs="Times New Roman"/>
      <w:b/>
      <w:bCs/>
      <w:sz w:val="20"/>
      <w:szCs w:val="20"/>
      <w:lang w:eastAsia="sk-SK"/>
    </w:rPr>
  </w:style>
  <w:style w:type="character" w:styleId="Hypertextovprepojenie">
    <w:name w:val="Hyperlink"/>
    <w:basedOn w:val="Predvolenpsmoodseku"/>
    <w:uiPriority w:val="99"/>
    <w:unhideWhenUsed/>
    <w:rsid w:val="008F455D"/>
    <w:rPr>
      <w:color w:val="0000FF"/>
      <w:u w:val="single"/>
    </w:rPr>
  </w:style>
  <w:style w:type="paragraph" w:styleId="Normlnywebov">
    <w:name w:val="Normal (Web)"/>
    <w:basedOn w:val="Normlny"/>
    <w:uiPriority w:val="99"/>
    <w:semiHidden/>
    <w:unhideWhenUsed/>
    <w:rsid w:val="008F455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1Char">
    <w:name w:val="Nadpis 1 Char"/>
    <w:basedOn w:val="Predvolenpsmoodseku"/>
    <w:link w:val="Nadpis1"/>
    <w:uiPriority w:val="9"/>
    <w:rsid w:val="008F455D"/>
    <w:rPr>
      <w:rFonts w:asciiTheme="majorHAnsi" w:eastAsiaTheme="majorEastAsia" w:hAnsiTheme="majorHAnsi" w:cstheme="majorBidi"/>
      <w:color w:val="2E74B5" w:themeColor="accent1" w:themeShade="BF"/>
      <w:sz w:val="32"/>
      <w:szCs w:val="32"/>
    </w:rPr>
  </w:style>
  <w:style w:type="character" w:customStyle="1" w:styleId="vyhm8">
    <w:name w:val="vyhm8"/>
    <w:basedOn w:val="Predvolenpsmoodseku"/>
    <w:rsid w:val="00A94326"/>
  </w:style>
  <w:style w:type="paragraph" w:styleId="Textbubliny">
    <w:name w:val="Balloon Text"/>
    <w:basedOn w:val="Normlny"/>
    <w:link w:val="TextbublinyChar"/>
    <w:uiPriority w:val="99"/>
    <w:semiHidden/>
    <w:unhideWhenUsed/>
    <w:rsid w:val="00255BE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55BE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2182631">
      <w:bodyDiv w:val="1"/>
      <w:marLeft w:val="0"/>
      <w:marRight w:val="0"/>
      <w:marTop w:val="0"/>
      <w:marBottom w:val="0"/>
      <w:divBdr>
        <w:top w:val="none" w:sz="0" w:space="0" w:color="auto"/>
        <w:left w:val="none" w:sz="0" w:space="0" w:color="auto"/>
        <w:bottom w:val="none" w:sz="0" w:space="0" w:color="auto"/>
        <w:right w:val="none" w:sz="0" w:space="0" w:color="auto"/>
      </w:divBdr>
    </w:div>
    <w:div w:id="1065689064">
      <w:bodyDiv w:val="1"/>
      <w:marLeft w:val="0"/>
      <w:marRight w:val="0"/>
      <w:marTop w:val="0"/>
      <w:marBottom w:val="0"/>
      <w:divBdr>
        <w:top w:val="none" w:sz="0" w:space="0" w:color="auto"/>
        <w:left w:val="none" w:sz="0" w:space="0" w:color="auto"/>
        <w:bottom w:val="none" w:sz="0" w:space="0" w:color="auto"/>
        <w:right w:val="none" w:sz="0" w:space="0" w:color="auto"/>
      </w:divBdr>
    </w:div>
    <w:div w:id="1519271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allegro.sk/ponuka/kapacitny-senzor-njk-5002c-10-30v-10mm-13468748008?utm_feed=547ce2b2-2e28-4773-9707-58218068540e&amp;utm_source=google&amp;utm_medium=freelisting&amp;dd_referrer=https%3A%2F%2Fwww.google.com%2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ergate.sk/kapacitne-snimace/9563-kapacitny-snimac-c18p-bp-2e.html?srsltid=AfmBOorvF5awyFZWEI8k0PeDMKxNewFkeH0SvibYoWE9XAAA_cfqUflNqKw"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tme.eu/sk/details/e2k-f10mc2/kapacitne-snimace/omron/?brutto=1&amp;currency=EUR" TargetMode="Externa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Pages>
  <Words>488</Words>
  <Characters>2782</Characters>
  <Application>Microsoft Office Word</Application>
  <DocSecurity>0</DocSecurity>
  <Lines>23</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VTZ-9-2</dc:creator>
  <cp:keywords/>
  <dc:description/>
  <cp:lastModifiedBy>ucitel</cp:lastModifiedBy>
  <cp:revision>3</cp:revision>
  <dcterms:created xsi:type="dcterms:W3CDTF">2025-05-29T07:26:00Z</dcterms:created>
  <dcterms:modified xsi:type="dcterms:W3CDTF">2025-09-30T08:07:00Z</dcterms:modified>
</cp:coreProperties>
</file>