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8B7" w:rsidRPr="00FA576E" w:rsidRDefault="009C1C0D" w:rsidP="005D333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A576E">
        <w:rPr>
          <w:rFonts w:ascii="Times New Roman" w:hAnsi="Times New Roman" w:cs="Times New Roman"/>
          <w:color w:val="000000" w:themeColor="text1"/>
          <w:sz w:val="36"/>
          <w:szCs w:val="36"/>
        </w:rPr>
        <w:t>PIR Snímače</w:t>
      </w:r>
    </w:p>
    <w:p w:rsidR="009C1C0D" w:rsidRPr="00BC6294" w:rsidRDefault="009C1C0D" w:rsidP="005D3330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BC62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V dnešnej dobe sú senzory kľúčovým prvkom v mnohých technológiách, od bezpečnostných systémov po automatizované osvetlenie. Medzi najpoužívanejšie typy patria PIR a HF senzory. </w:t>
      </w:r>
    </w:p>
    <w:p w:rsidR="009C1C0D" w:rsidRPr="009C1C0D" w:rsidRDefault="009C1C0D" w:rsidP="005D3330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sk-SK"/>
        </w:rPr>
      </w:pPr>
    </w:p>
    <w:p w:rsidR="009C1C0D" w:rsidRPr="009C1C0D" w:rsidRDefault="009C1C0D" w:rsidP="005D3330">
      <w:pPr>
        <w:spacing w:after="0" w:line="360" w:lineRule="auto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sk-SK"/>
        </w:rPr>
      </w:pPr>
      <w:r w:rsidRPr="005D333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bdr w:val="none" w:sz="0" w:space="0" w:color="auto" w:frame="1"/>
          <w:lang w:eastAsia="sk-SK"/>
        </w:rPr>
        <w:t>Čo je PIR senzor?</w:t>
      </w:r>
    </w:p>
    <w:p w:rsidR="009C1C0D" w:rsidRPr="00BC6294" w:rsidRDefault="009C1C0D" w:rsidP="005D3330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BC62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PIR (</w:t>
      </w:r>
      <w:proofErr w:type="spellStart"/>
      <w:r w:rsidRPr="00BC62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PassiveInfrared</w:t>
      </w:r>
      <w:proofErr w:type="spellEnd"/>
      <w:r w:rsidRPr="00BC62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) senzor je zariadenie, ktoré deteguje infračervené žiarenie vyžarované objektmi vo svojom zornom poli. Tieto senzory sú pasívne, čo znamená, že samy nevyžarujú žiadnu energiu, ale len prijímajú infračervené žiarenie.</w:t>
      </w:r>
    </w:p>
    <w:p w:rsidR="009C1C0D" w:rsidRPr="00BC6294" w:rsidRDefault="009C1C0D" w:rsidP="005D3330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</w:p>
    <w:p w:rsidR="009C1C0D" w:rsidRPr="00BC6294" w:rsidRDefault="009C1C0D" w:rsidP="005D3330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BC62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PIR senzory majú dvojité alebo viacnásobné detekčné okienka, ktoré merajú rozdiely v infračervenom žiarení. Keď sa do zorného poľa senzora dostane objekt s teplotou odlišnou od okolitého prostredia (napr. človek), senzor zaznamená zmenu a spustí signál.</w:t>
      </w:r>
    </w:p>
    <w:p w:rsidR="009C1C0D" w:rsidRPr="00BC6294" w:rsidRDefault="009C1C0D" w:rsidP="005D3330">
      <w:pPr>
        <w:spacing w:after="0" w:line="360" w:lineRule="auto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BC62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PIR senzor</w:t>
      </w:r>
    </w:p>
    <w:p w:rsidR="009C1C0D" w:rsidRPr="00BC6294" w:rsidRDefault="009C1C0D" w:rsidP="005D3330">
      <w:pPr>
        <w:spacing w:after="0" w:line="360" w:lineRule="auto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BC62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(infračervené žiarenie o vlnových dĺžkach v rozsahu 8 až 14 </w:t>
      </w:r>
      <w:proofErr w:type="spellStart"/>
      <w:r w:rsidRPr="00BC62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μm</w:t>
      </w:r>
      <w:proofErr w:type="spellEnd"/>
      <w:r w:rsidRPr="00BC62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)</w:t>
      </w:r>
    </w:p>
    <w:p w:rsidR="009C1C0D" w:rsidRPr="00BC6294" w:rsidRDefault="009C1C0D" w:rsidP="005D3330">
      <w:pPr>
        <w:spacing w:after="0" w:line="360" w:lineRule="auto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BC62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   </w:t>
      </w:r>
    </w:p>
    <w:p w:rsidR="00FA576E" w:rsidRPr="00BC6294" w:rsidRDefault="00FA576E" w:rsidP="005D3330">
      <w:pPr>
        <w:spacing w:after="0" w:line="360" w:lineRule="auto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</w:p>
    <w:p w:rsidR="009C1C0D" w:rsidRPr="00BC6294" w:rsidRDefault="009C1C0D" w:rsidP="005D3330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BC62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PIR senzory </w:t>
      </w:r>
      <w:proofErr w:type="spellStart"/>
      <w:r w:rsidRPr="00BC62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detekujú</w:t>
      </w:r>
      <w:proofErr w:type="spellEnd"/>
      <w:r w:rsidRPr="00BC62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pohyb pomocou infračerveného žiarenia v rozsahu 8 až 14 </w:t>
      </w:r>
      <w:proofErr w:type="spellStart"/>
      <w:r w:rsidRPr="00BC62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μm</w:t>
      </w:r>
      <w:proofErr w:type="spellEnd"/>
      <w:r w:rsidRPr="00BC62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. Svietidlá s PIR senzorom sú menej citlivé, najmä v zimnom období. Studený povrch osoby nespôsobí dostatočnú teplotnú zmenu. Preto sa tieto senzory používajú hlavne pri bytoch a výťahoch, kde nereagujú na pohyb za dverami.</w:t>
      </w:r>
    </w:p>
    <w:p w:rsidR="009C1C0D" w:rsidRPr="00BC6294" w:rsidRDefault="009C1C0D" w:rsidP="005D3330">
      <w:pPr>
        <w:spacing w:after="0" w:line="360" w:lineRule="auto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BC62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sk-SK"/>
        </w:rPr>
        <w:t>Výhody PIR senzorov:</w:t>
      </w:r>
    </w:p>
    <w:p w:rsidR="009C1C0D" w:rsidRPr="00BC6294" w:rsidRDefault="009C1C0D" w:rsidP="005D3330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BC629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sk-SK"/>
        </w:rPr>
        <w:t>- Nereaguje cez stavebné materiály</w:t>
      </w:r>
      <w:r w:rsidRPr="00BC62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.</w:t>
      </w:r>
    </w:p>
    <w:p w:rsidR="009C1C0D" w:rsidRPr="00BC6294" w:rsidRDefault="009C1C0D" w:rsidP="005D3330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BC629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sk-SK"/>
        </w:rPr>
        <w:t>- Viditeľnosť senzora</w:t>
      </w:r>
    </w:p>
    <w:p w:rsidR="009C1C0D" w:rsidRPr="00BC6294" w:rsidRDefault="009C1C0D" w:rsidP="005D3330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BC629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sk-SK"/>
        </w:rPr>
        <w:t>- Nižšia</w:t>
      </w:r>
      <w:r w:rsidRPr="00BC62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 obstarávacia </w:t>
      </w:r>
      <w:r w:rsidRPr="00BC629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sk-SK"/>
        </w:rPr>
        <w:t>cena.</w:t>
      </w:r>
    </w:p>
    <w:p w:rsidR="009C1C0D" w:rsidRPr="00BC6294" w:rsidRDefault="009C1C0D" w:rsidP="005D3330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BC629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sk-SK"/>
        </w:rPr>
        <w:t>- Nízka spotreba</w:t>
      </w:r>
      <w:r w:rsidRPr="00BC62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 v</w:t>
      </w:r>
      <w:r w:rsidR="00321F6C" w:rsidRPr="00BC62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 </w:t>
      </w:r>
      <w:proofErr w:type="spellStart"/>
      <w:r w:rsidRPr="00BC62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stand</w:t>
      </w:r>
      <w:r w:rsidR="00321F6C" w:rsidRPr="00BC62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-</w:t>
      </w:r>
      <w:r w:rsidRPr="00BC62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by</w:t>
      </w:r>
      <w:proofErr w:type="spellEnd"/>
      <w:r w:rsidRPr="00BC62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režime </w:t>
      </w:r>
      <w:r w:rsidRPr="00BC629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sk-SK"/>
        </w:rPr>
        <w:t>&lt; 0,1W.</w:t>
      </w:r>
    </w:p>
    <w:p w:rsidR="009C1C0D" w:rsidRPr="00BC6294" w:rsidRDefault="009C1C0D" w:rsidP="005D3330">
      <w:pPr>
        <w:spacing w:after="0" w:line="360" w:lineRule="auto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BC62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sk-SK"/>
        </w:rPr>
        <w:t>Nevýhody PIR senzorov:</w:t>
      </w:r>
    </w:p>
    <w:p w:rsidR="009C1C0D" w:rsidRPr="00BC6294" w:rsidRDefault="009C1C0D" w:rsidP="005D3330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BC629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sk-SK"/>
        </w:rPr>
        <w:t>- Slabá citlivosť v zimnom období.</w:t>
      </w:r>
    </w:p>
    <w:p w:rsidR="009C1C0D" w:rsidRPr="00BC6294" w:rsidRDefault="009C1C0D" w:rsidP="005D3330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BC629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sk-SK"/>
        </w:rPr>
        <w:t>- Viditeľný senzor na svietidle</w:t>
      </w:r>
    </w:p>
    <w:p w:rsidR="009C1C0D" w:rsidRPr="009C1C0D" w:rsidRDefault="009C1C0D" w:rsidP="005D3330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sk-SK"/>
        </w:rPr>
      </w:pPr>
    </w:p>
    <w:p w:rsidR="00BC6294" w:rsidRDefault="00BC6294" w:rsidP="005D3330">
      <w:pPr>
        <w:spacing w:after="0" w:line="36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bdr w:val="none" w:sz="0" w:space="0" w:color="auto" w:frame="1"/>
          <w:lang w:eastAsia="sk-SK"/>
        </w:rPr>
      </w:pPr>
    </w:p>
    <w:p w:rsidR="00BC6294" w:rsidRDefault="00BC6294" w:rsidP="005D3330">
      <w:pPr>
        <w:spacing w:after="0" w:line="36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bdr w:val="none" w:sz="0" w:space="0" w:color="auto" w:frame="1"/>
          <w:lang w:eastAsia="sk-SK"/>
        </w:rPr>
      </w:pPr>
    </w:p>
    <w:p w:rsidR="009C1C0D" w:rsidRPr="009C1C0D" w:rsidRDefault="00321F6C" w:rsidP="005D3330">
      <w:pPr>
        <w:spacing w:after="0" w:line="360" w:lineRule="auto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sk-SK"/>
        </w:rPr>
      </w:pPr>
      <w:r w:rsidRPr="005D333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bdr w:val="none" w:sz="0" w:space="0" w:color="auto" w:frame="1"/>
          <w:lang w:eastAsia="sk-SK"/>
        </w:rPr>
        <w:lastRenderedPageBreak/>
        <w:t>HF senzor</w:t>
      </w:r>
    </w:p>
    <w:p w:rsidR="009C1C0D" w:rsidRPr="00BC6294" w:rsidRDefault="009C1C0D" w:rsidP="005D3330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BC62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HF (</w:t>
      </w:r>
      <w:proofErr w:type="spellStart"/>
      <w:r w:rsidRPr="00BC62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HighFrequency</w:t>
      </w:r>
      <w:proofErr w:type="spellEnd"/>
      <w:r w:rsidRPr="00BC62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) senzor pracuje na princípe vysielania a prijímania vysokofrekvenčných elektromagnetických vĺn. Na rozdiel od PIR senzorov, HF senzory aktívne vysielajú signál a merajú zmeny v odrazenom signáli spôsobené pohybom.</w:t>
      </w:r>
    </w:p>
    <w:p w:rsidR="009C1C0D" w:rsidRPr="00BC6294" w:rsidRDefault="00321F6C" w:rsidP="005D3330">
      <w:pPr>
        <w:spacing w:after="0" w:line="360" w:lineRule="auto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BC62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Ako HF senzory fungujú?</w:t>
      </w:r>
    </w:p>
    <w:p w:rsidR="009C1C0D" w:rsidRPr="00BC6294" w:rsidRDefault="009C1C0D" w:rsidP="005D3330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BC62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HF senzory využívajú </w:t>
      </w:r>
      <w:proofErr w:type="spellStart"/>
      <w:r w:rsidRPr="00BC62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Dopplerov</w:t>
      </w:r>
      <w:proofErr w:type="spellEnd"/>
      <w:r w:rsidRPr="00BC62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efekt na detekciu pohybu. Vysielajú vysokofrekvenčné vlny, ktoré sa odrážajú od objektov v ich blízkosti. Ak sa objekt pohybuje, mení sa frekvencia odrazených vĺn, čo senzor zaznamená.</w:t>
      </w:r>
    </w:p>
    <w:p w:rsidR="009C1C0D" w:rsidRPr="00BC6294" w:rsidRDefault="009C1C0D" w:rsidP="005D3330">
      <w:pPr>
        <w:spacing w:after="0" w:line="360" w:lineRule="auto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proofErr w:type="spellStart"/>
      <w:r w:rsidRPr="00BC62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Mikrovlný</w:t>
      </w:r>
      <w:proofErr w:type="spellEnd"/>
      <w:r w:rsidRPr="00BC62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, radarový senzor HF, VF</w:t>
      </w:r>
    </w:p>
    <w:p w:rsidR="009C1C0D" w:rsidRPr="00BC6294" w:rsidRDefault="009C1C0D" w:rsidP="005D3330">
      <w:pPr>
        <w:spacing w:after="0" w:line="360" w:lineRule="auto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BC62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(pracovná frekvencia 5,8GHz)</w:t>
      </w:r>
    </w:p>
    <w:p w:rsidR="009C1C0D" w:rsidRPr="00BC6294" w:rsidRDefault="009C1C0D" w:rsidP="005D3330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BC62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   </w:t>
      </w:r>
    </w:p>
    <w:p w:rsidR="009C1C0D" w:rsidRPr="00BC6294" w:rsidRDefault="009C1C0D" w:rsidP="005D3330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BC62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Mikrovlnné senzory pracujú na frekvencii 5,8 GHz, podobne ako WiFi. Tieto vlny prenikajú stavebnými materiálmi, ako sú dvere, sklo či výťah. Svietidlá s mikrovlnným senzorom sú veľmi citlivé a reagujú na minimálny pohyb, bez ohľadu na teplotu predmetu. Tieto senzory spínajú aj pri pohybe za dverami, preto sa im vyhýbame pri bytoch a výťahoch. V týchto miestach používame svietidlá s PIR senzorom.</w:t>
      </w:r>
    </w:p>
    <w:p w:rsidR="009C1C0D" w:rsidRPr="00BC6294" w:rsidRDefault="009C1C0D" w:rsidP="005D3330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BC62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 </w:t>
      </w:r>
    </w:p>
    <w:p w:rsidR="00FA576E" w:rsidRPr="00BC6294" w:rsidRDefault="00FA576E" w:rsidP="005D3330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</w:p>
    <w:p w:rsidR="00FA576E" w:rsidRPr="00BC6294" w:rsidRDefault="00FA576E" w:rsidP="005D3330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</w:p>
    <w:p w:rsidR="00FA576E" w:rsidRPr="00BC6294" w:rsidRDefault="00FA576E" w:rsidP="005D3330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</w:p>
    <w:p w:rsidR="009C1C0D" w:rsidRPr="00BC6294" w:rsidRDefault="009C1C0D" w:rsidP="005D3330">
      <w:pPr>
        <w:spacing w:after="0" w:line="360" w:lineRule="auto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BC62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sk-SK"/>
        </w:rPr>
        <w:t>Výhody HF senzorov:</w:t>
      </w:r>
    </w:p>
    <w:p w:rsidR="009C1C0D" w:rsidRPr="00BC6294" w:rsidRDefault="00321F6C" w:rsidP="005D3330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BC62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sk-SK"/>
        </w:rPr>
        <w:t xml:space="preserve">- </w:t>
      </w:r>
      <w:r w:rsidR="009C1C0D" w:rsidRPr="00BC629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sk-SK"/>
        </w:rPr>
        <w:t>Vysoká citlivosť</w:t>
      </w:r>
      <w:r w:rsidR="009C1C0D" w:rsidRPr="00BC62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 – reaguje na minimálne pohyby.</w:t>
      </w:r>
    </w:p>
    <w:p w:rsidR="009C1C0D" w:rsidRPr="00BC6294" w:rsidRDefault="00321F6C" w:rsidP="005D3330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BC629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sk-SK"/>
        </w:rPr>
        <w:t xml:space="preserve">- </w:t>
      </w:r>
      <w:r w:rsidR="009C1C0D" w:rsidRPr="00BC629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sk-SK"/>
        </w:rPr>
        <w:t>Senzor nie je viditeľný</w:t>
      </w:r>
      <w:r w:rsidR="009C1C0D" w:rsidRPr="00BC62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 –  skrytý pod sklom alebo krytom svietidla.</w:t>
      </w:r>
    </w:p>
    <w:p w:rsidR="009C1C0D" w:rsidRPr="00BC6294" w:rsidRDefault="00321F6C" w:rsidP="005D3330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BC629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sk-SK"/>
        </w:rPr>
        <w:t xml:space="preserve">- </w:t>
      </w:r>
      <w:r w:rsidR="009C1C0D" w:rsidRPr="00BC629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sk-SK"/>
        </w:rPr>
        <w:t>Reaguje na studené osoby</w:t>
      </w:r>
      <w:r w:rsidR="009C1C0D" w:rsidRPr="00BC62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 – účinný v zimnom období.</w:t>
      </w:r>
    </w:p>
    <w:p w:rsidR="009C1C0D" w:rsidRPr="00BC6294" w:rsidRDefault="009C1C0D" w:rsidP="005D3330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sk-SK"/>
        </w:rPr>
      </w:pPr>
      <w:r w:rsidRPr="00BC629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sk-SK"/>
        </w:rPr>
        <w:t> </w:t>
      </w:r>
    </w:p>
    <w:p w:rsidR="009C1C0D" w:rsidRPr="00BC6294" w:rsidRDefault="009C1C0D" w:rsidP="005D3330">
      <w:pPr>
        <w:spacing w:after="0" w:line="360" w:lineRule="auto"/>
        <w:textAlignment w:val="baseline"/>
        <w:outlineLvl w:val="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sk-SK"/>
        </w:rPr>
      </w:pPr>
      <w:r w:rsidRPr="00BC62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sk-SK"/>
        </w:rPr>
        <w:t>Nevýhody HF senzorov:</w:t>
      </w:r>
    </w:p>
    <w:p w:rsidR="009C1C0D" w:rsidRPr="00BC6294" w:rsidRDefault="00321F6C" w:rsidP="005D3330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BC629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sk-SK"/>
        </w:rPr>
        <w:t xml:space="preserve">- </w:t>
      </w:r>
      <w:r w:rsidR="009C1C0D" w:rsidRPr="00BC629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sk-SK"/>
        </w:rPr>
        <w:t>Reaguje cez ľahké stavebné materiály</w:t>
      </w:r>
      <w:r w:rsidR="009C1C0D" w:rsidRPr="00BC62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 –  ako sklo, dvere, skrinky a sadrokartón.</w:t>
      </w:r>
    </w:p>
    <w:p w:rsidR="009C1C0D" w:rsidRPr="00BC6294" w:rsidRDefault="00321F6C" w:rsidP="005D3330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BC629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sk-SK"/>
        </w:rPr>
        <w:t xml:space="preserve">- </w:t>
      </w:r>
      <w:r w:rsidR="009C1C0D" w:rsidRPr="00BC629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sk-SK"/>
        </w:rPr>
        <w:t>Vyššia spotreba senzora</w:t>
      </w:r>
      <w:r w:rsidR="009C1C0D" w:rsidRPr="00BC62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 v </w:t>
      </w:r>
      <w:proofErr w:type="spellStart"/>
      <w:r w:rsidR="009C1C0D" w:rsidRPr="00BC62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kľudovom</w:t>
      </w:r>
      <w:proofErr w:type="spellEnd"/>
      <w:r w:rsidR="009C1C0D" w:rsidRPr="00BC62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stave – </w:t>
      </w:r>
      <w:r w:rsidR="009C1C0D" w:rsidRPr="00BC629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sk-SK"/>
        </w:rPr>
        <w:t>0,3 – 0,5W</w:t>
      </w:r>
      <w:r w:rsidR="009C1C0D" w:rsidRPr="00BC62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 na jeden senzor.</w:t>
      </w:r>
    </w:p>
    <w:p w:rsidR="009C1C0D" w:rsidRPr="00BC6294" w:rsidRDefault="00321F6C" w:rsidP="005D3330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BC62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- </w:t>
      </w:r>
      <w:r w:rsidR="009C1C0D" w:rsidRPr="00BC62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Vyššia cena oproti iným senzorom.</w:t>
      </w:r>
    </w:p>
    <w:p w:rsidR="005D3330" w:rsidRPr="00BC6294" w:rsidRDefault="005D3330" w:rsidP="005D3330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</w:p>
    <w:p w:rsidR="005D3330" w:rsidRDefault="005D3330" w:rsidP="005D3330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sk-SK"/>
        </w:rPr>
      </w:pPr>
    </w:p>
    <w:p w:rsidR="005D3330" w:rsidRDefault="005D3330" w:rsidP="005D3330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sk-SK"/>
        </w:rPr>
      </w:pPr>
    </w:p>
    <w:p w:rsidR="005D3330" w:rsidRDefault="005D3330" w:rsidP="005D3330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sk-SK"/>
        </w:rPr>
      </w:pPr>
    </w:p>
    <w:p w:rsidR="005D3330" w:rsidRDefault="005D3330" w:rsidP="005D3330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sk-SK"/>
        </w:rPr>
      </w:pPr>
    </w:p>
    <w:p w:rsidR="005D3330" w:rsidRDefault="005D3330" w:rsidP="005D3330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sk-SK"/>
        </w:rPr>
      </w:pPr>
    </w:p>
    <w:p w:rsidR="005D3330" w:rsidRDefault="005D3330" w:rsidP="005D3330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sk-SK"/>
        </w:rPr>
      </w:pPr>
    </w:p>
    <w:p w:rsidR="005D3330" w:rsidRDefault="005D3330" w:rsidP="005D3330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sk-SK"/>
        </w:rPr>
      </w:pPr>
    </w:p>
    <w:p w:rsidR="005D3330" w:rsidRDefault="005D3330" w:rsidP="005D3330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sk-SK"/>
        </w:rPr>
      </w:pPr>
    </w:p>
    <w:p w:rsidR="005D3330" w:rsidRDefault="005D3330" w:rsidP="005D3330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sk-SK"/>
        </w:rPr>
      </w:pPr>
    </w:p>
    <w:p w:rsidR="005D3330" w:rsidRDefault="005D3330" w:rsidP="005D3330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sk-SK"/>
        </w:rPr>
      </w:pPr>
    </w:p>
    <w:p w:rsidR="005D3330" w:rsidRPr="009C1C0D" w:rsidRDefault="005D3330" w:rsidP="005D3330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sk-SK"/>
        </w:rPr>
      </w:pPr>
    </w:p>
    <w:p w:rsidR="009C1C0D" w:rsidRPr="009C1C0D" w:rsidRDefault="009C1C0D" w:rsidP="005D3330">
      <w:pPr>
        <w:spacing w:line="360" w:lineRule="auto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33"/>
          <w:szCs w:val="33"/>
          <w:lang w:eastAsia="sk-SK"/>
        </w:rPr>
      </w:pPr>
      <w:r w:rsidRPr="00FA576E">
        <w:rPr>
          <w:rFonts w:ascii="Times New Roman" w:eastAsia="Times New Roman" w:hAnsi="Times New Roman" w:cs="Times New Roman"/>
          <w:b/>
          <w:bCs/>
          <w:color w:val="000000" w:themeColor="text1"/>
          <w:sz w:val="33"/>
          <w:szCs w:val="33"/>
          <w:bdr w:val="none" w:sz="0" w:space="0" w:color="auto" w:frame="1"/>
          <w:lang w:eastAsia="sk-SK"/>
        </w:rPr>
        <w:t>Porovnanie PIR  a HF senzorov</w:t>
      </w:r>
    </w:p>
    <w:tbl>
      <w:tblPr>
        <w:tblW w:w="10022" w:type="dxa"/>
        <w:tblInd w:w="-507" w:type="dxa"/>
        <w:tblCellMar>
          <w:left w:w="70" w:type="dxa"/>
          <w:right w:w="70" w:type="dxa"/>
        </w:tblCellMar>
        <w:tblLook w:val="04A0"/>
      </w:tblPr>
      <w:tblGrid>
        <w:gridCol w:w="4600"/>
        <w:gridCol w:w="5422"/>
      </w:tblGrid>
      <w:tr w:rsidR="00FA576E" w:rsidRPr="00321F6C" w:rsidTr="005D3330">
        <w:trPr>
          <w:trHeight w:val="374"/>
        </w:trPr>
        <w:tc>
          <w:tcPr>
            <w:tcW w:w="46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F6C" w:rsidRPr="00BC6294" w:rsidRDefault="00321F6C" w:rsidP="005D333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sk-SK"/>
              </w:rPr>
            </w:pPr>
            <w:r w:rsidRPr="00BC629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sk-SK"/>
              </w:rPr>
              <w:t>PIR Senzory</w:t>
            </w:r>
          </w:p>
        </w:tc>
        <w:tc>
          <w:tcPr>
            <w:tcW w:w="542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1F6C" w:rsidRPr="00BC6294" w:rsidRDefault="00321F6C" w:rsidP="00BC6294">
            <w:pPr>
              <w:spacing w:after="0" w:line="36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k-SK"/>
              </w:rPr>
            </w:pPr>
            <w:r w:rsidRPr="00BC62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k-SK"/>
              </w:rPr>
              <w:t> </w:t>
            </w:r>
          </w:p>
        </w:tc>
      </w:tr>
      <w:tr w:rsidR="00FA576E" w:rsidRPr="00321F6C" w:rsidTr="00B31ED8">
        <w:trPr>
          <w:trHeight w:val="495"/>
        </w:trPr>
        <w:tc>
          <w:tcPr>
            <w:tcW w:w="4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F6C" w:rsidRPr="00BC6294" w:rsidRDefault="00321F6C" w:rsidP="00BC6294">
            <w:pPr>
              <w:spacing w:after="0" w:line="360" w:lineRule="auto"/>
              <w:ind w:firstLineChars="200" w:firstLine="48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sk-SK"/>
              </w:rPr>
            </w:pPr>
            <w:r w:rsidRPr="00BC629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sk-SK"/>
              </w:rPr>
              <w:t>Výhody</w:t>
            </w:r>
          </w:p>
        </w:tc>
        <w:tc>
          <w:tcPr>
            <w:tcW w:w="54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1F6C" w:rsidRPr="00BC6294" w:rsidRDefault="00321F6C" w:rsidP="00BC6294">
            <w:pPr>
              <w:spacing w:after="0" w:line="360" w:lineRule="auto"/>
              <w:ind w:firstLineChars="200" w:firstLine="48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sk-SK"/>
              </w:rPr>
            </w:pPr>
            <w:r w:rsidRPr="00BC629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sk-SK"/>
              </w:rPr>
              <w:t>Nevýhody</w:t>
            </w:r>
          </w:p>
        </w:tc>
      </w:tr>
      <w:tr w:rsidR="00FA576E" w:rsidRPr="00321F6C" w:rsidTr="00B31ED8">
        <w:trPr>
          <w:trHeight w:val="735"/>
        </w:trPr>
        <w:tc>
          <w:tcPr>
            <w:tcW w:w="4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F6C" w:rsidRPr="00BC6294" w:rsidRDefault="00321F6C" w:rsidP="005D3330">
            <w:pPr>
              <w:spacing w:after="0" w:line="360" w:lineRule="auto"/>
              <w:ind w:firstLineChars="200" w:firstLine="48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k-SK"/>
              </w:rPr>
            </w:pPr>
            <w:r w:rsidRPr="00BC62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k-SK"/>
              </w:rPr>
              <w:t>Nereaguje na pohyb za dverami alebo stenami</w:t>
            </w:r>
          </w:p>
        </w:tc>
        <w:tc>
          <w:tcPr>
            <w:tcW w:w="54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1F6C" w:rsidRPr="00BC6294" w:rsidRDefault="00321F6C" w:rsidP="005D3330">
            <w:pPr>
              <w:spacing w:after="0" w:line="360" w:lineRule="auto"/>
              <w:ind w:firstLineChars="200" w:firstLine="48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k-SK"/>
              </w:rPr>
            </w:pPr>
            <w:r w:rsidRPr="00BC62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k-SK"/>
              </w:rPr>
              <w:t>Slabá citlivosť v zime</w:t>
            </w:r>
          </w:p>
        </w:tc>
      </w:tr>
      <w:tr w:rsidR="00FA576E" w:rsidRPr="00321F6C" w:rsidTr="00B31ED8">
        <w:trPr>
          <w:trHeight w:val="630"/>
        </w:trPr>
        <w:tc>
          <w:tcPr>
            <w:tcW w:w="4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F6C" w:rsidRPr="00BC6294" w:rsidRDefault="00321F6C" w:rsidP="005D3330">
            <w:pPr>
              <w:spacing w:after="0" w:line="360" w:lineRule="auto"/>
              <w:ind w:firstLineChars="200" w:firstLine="48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k-SK"/>
              </w:rPr>
            </w:pPr>
            <w:r w:rsidRPr="00BC62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k-SK"/>
              </w:rPr>
              <w:t>Viditeľný na svietidle, ľahko rozpoznateľný</w:t>
            </w:r>
          </w:p>
        </w:tc>
        <w:tc>
          <w:tcPr>
            <w:tcW w:w="54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1F6C" w:rsidRPr="00BC6294" w:rsidRDefault="00321F6C" w:rsidP="005D3330">
            <w:pPr>
              <w:spacing w:after="0" w:line="360" w:lineRule="auto"/>
              <w:ind w:firstLineChars="200" w:firstLine="48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k-SK"/>
              </w:rPr>
            </w:pPr>
            <w:r w:rsidRPr="00BC62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k-SK"/>
              </w:rPr>
              <w:t>Viditeľný senzor môže ovplyvniť estetiku</w:t>
            </w:r>
          </w:p>
        </w:tc>
      </w:tr>
      <w:tr w:rsidR="00FA576E" w:rsidRPr="00321F6C" w:rsidTr="00B31ED8">
        <w:trPr>
          <w:trHeight w:val="465"/>
        </w:trPr>
        <w:tc>
          <w:tcPr>
            <w:tcW w:w="4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F6C" w:rsidRPr="00BC6294" w:rsidRDefault="00321F6C" w:rsidP="005D3330">
            <w:pPr>
              <w:spacing w:after="0" w:line="360" w:lineRule="auto"/>
              <w:ind w:firstLineChars="200" w:firstLine="48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k-SK"/>
              </w:rPr>
            </w:pPr>
            <w:r w:rsidRPr="00BC62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k-SK"/>
              </w:rPr>
              <w:t>Nižšia obstarávacia cena</w:t>
            </w:r>
          </w:p>
        </w:tc>
        <w:tc>
          <w:tcPr>
            <w:tcW w:w="54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1F6C" w:rsidRPr="00BC6294" w:rsidRDefault="00321F6C" w:rsidP="00BC6294">
            <w:pPr>
              <w:spacing w:after="0" w:line="360" w:lineRule="auto"/>
              <w:ind w:firstLineChars="200" w:firstLine="48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k-SK"/>
              </w:rPr>
            </w:pPr>
          </w:p>
        </w:tc>
      </w:tr>
      <w:tr w:rsidR="00FA576E" w:rsidRPr="00321F6C" w:rsidTr="00B31ED8">
        <w:trPr>
          <w:trHeight w:val="405"/>
        </w:trPr>
        <w:tc>
          <w:tcPr>
            <w:tcW w:w="4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F6C" w:rsidRPr="00BC6294" w:rsidRDefault="00321F6C" w:rsidP="005D3330">
            <w:pPr>
              <w:spacing w:after="0" w:line="360" w:lineRule="auto"/>
              <w:ind w:firstLineChars="200" w:firstLine="48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k-SK"/>
              </w:rPr>
            </w:pPr>
            <w:r w:rsidRPr="00BC62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k-SK"/>
              </w:rPr>
              <w:t>Nízka spotreba (&lt;0,1 W)</w:t>
            </w:r>
          </w:p>
        </w:tc>
        <w:tc>
          <w:tcPr>
            <w:tcW w:w="54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1F6C" w:rsidRPr="00BC6294" w:rsidRDefault="00321F6C" w:rsidP="00BC6294">
            <w:pPr>
              <w:spacing w:after="0" w:line="360" w:lineRule="auto"/>
              <w:ind w:firstLineChars="200" w:firstLine="48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k-SK"/>
              </w:rPr>
            </w:pPr>
          </w:p>
        </w:tc>
      </w:tr>
      <w:tr w:rsidR="00FA576E" w:rsidRPr="00321F6C" w:rsidTr="005D3330">
        <w:trPr>
          <w:trHeight w:val="574"/>
        </w:trPr>
        <w:tc>
          <w:tcPr>
            <w:tcW w:w="4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F6C" w:rsidRPr="00BC6294" w:rsidRDefault="00321F6C" w:rsidP="005D333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sk-SK"/>
              </w:rPr>
            </w:pPr>
            <w:r w:rsidRPr="00BC629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sk-SK"/>
              </w:rPr>
              <w:t>HF Senzory</w:t>
            </w:r>
          </w:p>
        </w:tc>
        <w:tc>
          <w:tcPr>
            <w:tcW w:w="54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1F6C" w:rsidRPr="00BC6294" w:rsidRDefault="00321F6C" w:rsidP="00BC6294">
            <w:pPr>
              <w:spacing w:after="0" w:line="360" w:lineRule="auto"/>
              <w:ind w:firstLineChars="200" w:firstLine="48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k-SK"/>
              </w:rPr>
            </w:pPr>
          </w:p>
        </w:tc>
      </w:tr>
      <w:tr w:rsidR="00FA576E" w:rsidRPr="00321F6C" w:rsidTr="00B31ED8">
        <w:trPr>
          <w:trHeight w:val="465"/>
        </w:trPr>
        <w:tc>
          <w:tcPr>
            <w:tcW w:w="4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F6C" w:rsidRPr="00BC6294" w:rsidRDefault="00321F6C" w:rsidP="00BC6294">
            <w:pPr>
              <w:spacing w:after="0" w:line="360" w:lineRule="auto"/>
              <w:ind w:firstLineChars="200" w:firstLine="48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sk-SK"/>
              </w:rPr>
            </w:pPr>
            <w:r w:rsidRPr="00BC629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sk-SK"/>
              </w:rPr>
              <w:t>Výhody</w:t>
            </w:r>
          </w:p>
        </w:tc>
        <w:tc>
          <w:tcPr>
            <w:tcW w:w="54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1F6C" w:rsidRPr="00BC6294" w:rsidRDefault="00321F6C" w:rsidP="00BC6294">
            <w:pPr>
              <w:spacing w:after="0" w:line="360" w:lineRule="auto"/>
              <w:ind w:firstLineChars="200" w:firstLine="48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sk-SK"/>
              </w:rPr>
            </w:pPr>
            <w:r w:rsidRPr="00BC629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sk-SK"/>
              </w:rPr>
              <w:t>Nevýhody</w:t>
            </w:r>
          </w:p>
        </w:tc>
      </w:tr>
      <w:tr w:rsidR="00FA576E" w:rsidRPr="00321F6C" w:rsidTr="00B31ED8">
        <w:trPr>
          <w:trHeight w:val="1020"/>
        </w:trPr>
        <w:tc>
          <w:tcPr>
            <w:tcW w:w="4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F6C" w:rsidRPr="00BC6294" w:rsidRDefault="00321F6C" w:rsidP="005D3330">
            <w:pPr>
              <w:spacing w:after="0" w:line="360" w:lineRule="auto"/>
              <w:ind w:firstLineChars="200" w:firstLine="48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k-SK"/>
              </w:rPr>
            </w:pPr>
            <w:r w:rsidRPr="00BC62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k-SK"/>
              </w:rPr>
              <w:t>Skrytý pod sklom alebo krytom svietidla</w:t>
            </w:r>
          </w:p>
        </w:tc>
        <w:tc>
          <w:tcPr>
            <w:tcW w:w="54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1F6C" w:rsidRPr="00BC6294" w:rsidRDefault="00321F6C" w:rsidP="005D3330">
            <w:pPr>
              <w:spacing w:after="0" w:line="360" w:lineRule="auto"/>
              <w:ind w:firstLineChars="200" w:firstLine="48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k-SK"/>
              </w:rPr>
            </w:pPr>
            <w:r w:rsidRPr="00BC62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k-SK"/>
              </w:rPr>
              <w:t>Reaguje na pohyb za dverami, sklom alebo inými ľahkými materiálmi</w:t>
            </w:r>
          </w:p>
        </w:tc>
      </w:tr>
      <w:tr w:rsidR="00FA576E" w:rsidRPr="00321F6C" w:rsidTr="005D3330">
        <w:trPr>
          <w:trHeight w:val="618"/>
        </w:trPr>
        <w:tc>
          <w:tcPr>
            <w:tcW w:w="4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F6C" w:rsidRPr="00BC6294" w:rsidRDefault="00321F6C" w:rsidP="005D3330">
            <w:pPr>
              <w:spacing w:after="0" w:line="360" w:lineRule="auto"/>
              <w:ind w:firstLineChars="200" w:firstLine="48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k-SK"/>
              </w:rPr>
            </w:pPr>
            <w:r w:rsidRPr="00BC62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k-SK"/>
              </w:rPr>
              <w:t>Vysoká, reaguje na minimálne pohyby</w:t>
            </w:r>
          </w:p>
        </w:tc>
        <w:tc>
          <w:tcPr>
            <w:tcW w:w="54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1F6C" w:rsidRPr="00BC6294" w:rsidRDefault="00321F6C" w:rsidP="005D3330">
            <w:pPr>
              <w:spacing w:after="0" w:line="360" w:lineRule="auto"/>
              <w:ind w:firstLineChars="200" w:firstLine="48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k-SK"/>
              </w:rPr>
            </w:pPr>
            <w:r w:rsidRPr="00BC62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k-SK"/>
              </w:rPr>
              <w:t>Vyššia cena</w:t>
            </w:r>
          </w:p>
        </w:tc>
      </w:tr>
      <w:tr w:rsidR="00FA576E" w:rsidRPr="00321F6C" w:rsidTr="005D3330">
        <w:trPr>
          <w:trHeight w:val="556"/>
        </w:trPr>
        <w:tc>
          <w:tcPr>
            <w:tcW w:w="46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F6C" w:rsidRPr="00BC6294" w:rsidRDefault="00321F6C" w:rsidP="005D3330">
            <w:pPr>
              <w:spacing w:after="0" w:line="360" w:lineRule="auto"/>
              <w:ind w:firstLineChars="200" w:firstLine="48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k-SK"/>
              </w:rPr>
            </w:pPr>
            <w:r w:rsidRPr="00BC62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k-SK"/>
              </w:rPr>
              <w:t>Účinné aj v zimnom období</w:t>
            </w:r>
          </w:p>
        </w:tc>
        <w:tc>
          <w:tcPr>
            <w:tcW w:w="5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1F6C" w:rsidRPr="00BC6294" w:rsidRDefault="00321F6C" w:rsidP="005D3330">
            <w:pPr>
              <w:spacing w:after="0" w:line="360" w:lineRule="auto"/>
              <w:ind w:firstLineChars="200" w:firstLine="48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k-SK"/>
              </w:rPr>
            </w:pPr>
            <w:r w:rsidRPr="00BC62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k-SK"/>
              </w:rPr>
              <w:t>Vyššia spotreba (0,3 – 0,5 W)</w:t>
            </w:r>
          </w:p>
        </w:tc>
      </w:tr>
    </w:tbl>
    <w:p w:rsidR="00321F6C" w:rsidRPr="009C1C0D" w:rsidRDefault="00321F6C" w:rsidP="005D3330">
      <w:pPr>
        <w:spacing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sk-SK"/>
        </w:rPr>
      </w:pPr>
    </w:p>
    <w:p w:rsidR="009C1C0D" w:rsidRPr="009C1C0D" w:rsidRDefault="009C1C0D" w:rsidP="005D3330">
      <w:pPr>
        <w:spacing w:after="0" w:line="360" w:lineRule="auto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sk-SK"/>
        </w:rPr>
      </w:pPr>
      <w:r w:rsidRPr="009C1C0D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sk-SK"/>
        </w:rPr>
        <w:t>Senzory zabudované v svietidlách</w:t>
      </w:r>
    </w:p>
    <w:p w:rsidR="009C1C0D" w:rsidRPr="00BC6294" w:rsidRDefault="009C1C0D" w:rsidP="005D3330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BC62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Tieto svietidlá majú už namontovaný a zapojený pohybový senzor. PIR senzory sú viditeľné, zatiaľ čo HF senzory môžu byť skryté pod krytom svietidla, čo nenarušuje dizajn.</w:t>
      </w:r>
    </w:p>
    <w:p w:rsidR="009C1C0D" w:rsidRPr="00BC6294" w:rsidRDefault="009C1C0D" w:rsidP="005D3330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BC62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   </w:t>
      </w:r>
    </w:p>
    <w:p w:rsidR="00B31ED8" w:rsidRPr="00BC6294" w:rsidRDefault="00B31ED8" w:rsidP="005D3330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</w:p>
    <w:p w:rsidR="00B31ED8" w:rsidRPr="00BC6294" w:rsidRDefault="00B31ED8" w:rsidP="005D3330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</w:p>
    <w:p w:rsidR="00B31ED8" w:rsidRDefault="00B31ED8" w:rsidP="005D3330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sk-SK"/>
        </w:rPr>
      </w:pPr>
    </w:p>
    <w:p w:rsidR="005D3330" w:rsidRDefault="00BC6294" w:rsidP="005D3330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sk-SK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3"/>
          <w:szCs w:val="23"/>
          <w:lang w:eastAsia="sk-SK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121920</wp:posOffset>
            </wp:positionH>
            <wp:positionV relativeFrom="paragraph">
              <wp:posOffset>-601980</wp:posOffset>
            </wp:positionV>
            <wp:extent cx="2476500" cy="2476500"/>
            <wp:effectExtent l="19050" t="0" r="0" b="0"/>
            <wp:wrapNone/>
            <wp:docPr id="25" name="Obrázok 25" descr="HF Victor W131 360°9m s 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F Victor W131 360°9m s L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D3330" w:rsidRPr="005D3330" w:rsidRDefault="005D3330" w:rsidP="005D3330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sk-SK"/>
        </w:rPr>
      </w:pPr>
    </w:p>
    <w:p w:rsidR="00B31ED8" w:rsidRPr="005D3330" w:rsidRDefault="00B31ED8" w:rsidP="005D3330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sk-SK"/>
        </w:rPr>
      </w:pPr>
    </w:p>
    <w:p w:rsidR="00B31ED8" w:rsidRPr="005D3330" w:rsidRDefault="00B31ED8" w:rsidP="005D3330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sk-SK"/>
        </w:rPr>
      </w:pPr>
    </w:p>
    <w:p w:rsidR="00B31ED8" w:rsidRDefault="00B31ED8" w:rsidP="005D3330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sk-SK"/>
        </w:rPr>
      </w:pPr>
    </w:p>
    <w:p w:rsidR="00BC6294" w:rsidRDefault="00BC6294" w:rsidP="005D3330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sk-SK"/>
        </w:rPr>
      </w:pPr>
    </w:p>
    <w:p w:rsidR="00BC6294" w:rsidRPr="009C1C0D" w:rsidRDefault="00BC6294" w:rsidP="005D3330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sk-SK"/>
        </w:rPr>
      </w:pPr>
    </w:p>
    <w:p w:rsidR="009C1C0D" w:rsidRDefault="009C1C0D" w:rsidP="005D3330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sk-SK"/>
        </w:rPr>
      </w:pPr>
      <w:r w:rsidRPr="009C1C0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sk-SK"/>
        </w:rPr>
        <w:t> </w:t>
      </w:r>
    </w:p>
    <w:p w:rsidR="0022691C" w:rsidRPr="00BC6294" w:rsidRDefault="005D3330" w:rsidP="0022691C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BC62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Obr.1</w:t>
      </w:r>
      <w:r w:rsidR="0022691C" w:rsidRPr="00BC62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Svietidlo so zabudovaným PIR snímačom</w:t>
      </w:r>
    </w:p>
    <w:p w:rsidR="009C1C0D" w:rsidRPr="009C1C0D" w:rsidRDefault="009C1C0D" w:rsidP="0022691C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sk-SK"/>
        </w:rPr>
      </w:pPr>
      <w:r w:rsidRPr="009C1C0D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sk-SK"/>
        </w:rPr>
        <w:t>Samostatné senzory</w:t>
      </w:r>
    </w:p>
    <w:p w:rsidR="009C1C0D" w:rsidRPr="00BC6294" w:rsidRDefault="009C1C0D" w:rsidP="005D3330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BC62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Samostatné senzory sa dajú namontovať na akékoľvek zariadenie, nielen na svietidlá. Poskytujú lepšie technické možnosti a lepšie pokrytie priestorov pohybovými senzormi. Často sa používajú senzory od firmy B.E.G </w:t>
      </w:r>
      <w:proofErr w:type="spellStart"/>
      <w:r w:rsidRPr="00BC62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Luxomat</w:t>
      </w:r>
      <w:proofErr w:type="spellEnd"/>
      <w:r w:rsidRPr="00BC62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.</w:t>
      </w:r>
    </w:p>
    <w:p w:rsidR="009C1C0D" w:rsidRPr="00BC6294" w:rsidRDefault="0022691C" w:rsidP="005D3330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BC6294">
        <w:rPr>
          <w:noProof/>
          <w:sz w:val="24"/>
          <w:szCs w:val="24"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-219075</wp:posOffset>
            </wp:positionH>
            <wp:positionV relativeFrom="paragraph">
              <wp:posOffset>8255</wp:posOffset>
            </wp:positionV>
            <wp:extent cx="2438400" cy="2438400"/>
            <wp:effectExtent l="0" t="0" r="0" b="0"/>
            <wp:wrapNone/>
            <wp:docPr id="26" name="Obrázok 26" descr="PIR senzor nástenn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PIR senzor nástenný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C1C0D" w:rsidRPr="00BC62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   </w:t>
      </w:r>
    </w:p>
    <w:p w:rsidR="00B31ED8" w:rsidRPr="00BC6294" w:rsidRDefault="00B31ED8" w:rsidP="005D3330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</w:p>
    <w:p w:rsidR="00B31ED8" w:rsidRPr="00BC6294" w:rsidRDefault="00B31ED8" w:rsidP="005D3330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</w:p>
    <w:p w:rsidR="00B31ED8" w:rsidRPr="00BC6294" w:rsidRDefault="00B31ED8" w:rsidP="005D3330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</w:p>
    <w:p w:rsidR="00B31ED8" w:rsidRPr="00BC6294" w:rsidRDefault="00B31ED8" w:rsidP="005D3330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</w:p>
    <w:p w:rsidR="00B31ED8" w:rsidRPr="00BC6294" w:rsidRDefault="00B31ED8" w:rsidP="005D3330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</w:p>
    <w:p w:rsidR="00B31ED8" w:rsidRPr="00BC6294" w:rsidRDefault="00B31ED8" w:rsidP="005D3330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</w:p>
    <w:p w:rsidR="00B31ED8" w:rsidRPr="00BC6294" w:rsidRDefault="00B31ED8" w:rsidP="005D3330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</w:p>
    <w:p w:rsidR="00B31ED8" w:rsidRPr="00BC6294" w:rsidRDefault="00B31ED8" w:rsidP="005D3330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</w:p>
    <w:p w:rsidR="0022691C" w:rsidRPr="00BC6294" w:rsidRDefault="0022691C" w:rsidP="005D3330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</w:p>
    <w:p w:rsidR="00B31ED8" w:rsidRPr="00BC6294" w:rsidRDefault="0022691C" w:rsidP="005D3330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BC62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Obr. 2 Snímač pohybu</w:t>
      </w:r>
    </w:p>
    <w:p w:rsidR="00B31ED8" w:rsidRPr="00BC6294" w:rsidRDefault="00B31ED8" w:rsidP="005D3330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</w:p>
    <w:p w:rsidR="00B31ED8" w:rsidRPr="0022691C" w:rsidRDefault="00FA576E" w:rsidP="0022691C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sk-SK"/>
        </w:rPr>
      </w:pPr>
      <w:r w:rsidRPr="005D3330">
        <w:rPr>
          <w:rFonts w:ascii="Arial" w:eastAsia="Times New Roman" w:hAnsi="Arial" w:cs="Arial"/>
          <w:b/>
          <w:bCs/>
          <w:color w:val="000000" w:themeColor="text1"/>
          <w:sz w:val="33"/>
          <w:szCs w:val="33"/>
          <w:bdr w:val="none" w:sz="0" w:space="0" w:color="auto" w:frame="1"/>
          <w:lang w:eastAsia="sk-SK"/>
        </w:rPr>
        <w:tab/>
      </w:r>
    </w:p>
    <w:p w:rsidR="0022691C" w:rsidRDefault="009C1C0D" w:rsidP="0022691C">
      <w:pPr>
        <w:spacing w:after="0" w:line="360" w:lineRule="auto"/>
        <w:textAlignment w:val="baseline"/>
        <w:outlineLvl w:val="2"/>
        <w:rPr>
          <w:rFonts w:ascii="Arial" w:eastAsia="Times New Roman" w:hAnsi="Arial" w:cs="Arial"/>
          <w:color w:val="000000" w:themeColor="text1"/>
          <w:sz w:val="32"/>
          <w:szCs w:val="32"/>
          <w:lang w:eastAsia="sk-SK"/>
        </w:rPr>
      </w:pPr>
      <w:r w:rsidRPr="005D3330">
        <w:rPr>
          <w:rFonts w:ascii="Arial" w:eastAsia="Times New Roman" w:hAnsi="Arial" w:cs="Arial"/>
          <w:bCs/>
          <w:color w:val="000000" w:themeColor="text1"/>
          <w:sz w:val="32"/>
          <w:szCs w:val="32"/>
          <w:bdr w:val="none" w:sz="0" w:space="0" w:color="auto" w:frame="1"/>
          <w:lang w:eastAsia="sk-SK"/>
        </w:rPr>
        <w:t>Centrálny súmrakový senzor</w:t>
      </w:r>
    </w:p>
    <w:p w:rsidR="0022691C" w:rsidRPr="00BC6294" w:rsidRDefault="0022691C" w:rsidP="0022691C">
      <w:pPr>
        <w:spacing w:after="0" w:line="360" w:lineRule="auto"/>
        <w:textAlignment w:val="baseline"/>
        <w:outlineLvl w:val="2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BC62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Centrálny súmrakový senzor je zariadenie, ktoré automaticky zapína a vypína elektrické spotrebiče, najčastejšie osvetlenie, v závislosti od vonkajšej úrovne osvetlenia. Funguje na princípe snímania intenzity denného svetla – keď začne byť tma a svetelná hladina klesne pod vopred nastavenú hodnotu, senzor zapne osvetlenie. Naopak, keď sa rozvidnie a úroveň svetla stúpne, svetlá opäť vypne. Vďaka tomu je možné zabezpečiť osvetlenie len v čase, keď je to skutočne potrebné, čo výrazne šetrí energiu. Označenie „centrálny“ znamená, že jeden </w:t>
      </w:r>
      <w:r w:rsidRPr="00BC6294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senzor môže ovládať viaceré svietidlá alebo svetelné okruhy naraz. Zvyčajne sa inštaluje na miesto s dobrým prístupom k dennému svetlu, aby dokázal presne vyhodnotiť aktuálne podmienky v exteriéri. Tieto senzory sa často využívajú pri verejnom osvetlení, osvetlení budov, výkladov, parkovísk alebo reklamných tabúľ.</w:t>
      </w:r>
    </w:p>
    <w:p w:rsidR="0022691C" w:rsidRDefault="0022691C" w:rsidP="005D3330">
      <w:pPr>
        <w:spacing w:line="360" w:lineRule="auto"/>
        <w:rPr>
          <w:rFonts w:ascii="Arial" w:eastAsia="Times New Roman" w:hAnsi="Arial" w:cs="Arial"/>
          <w:color w:val="000000" w:themeColor="text1"/>
          <w:sz w:val="23"/>
          <w:szCs w:val="23"/>
          <w:lang w:eastAsia="sk-SK"/>
        </w:rPr>
      </w:pPr>
    </w:p>
    <w:p w:rsidR="00835748" w:rsidRDefault="00835748" w:rsidP="005D3330">
      <w:pPr>
        <w:spacing w:line="360" w:lineRule="auto"/>
        <w:rPr>
          <w:rFonts w:ascii="Arial" w:eastAsia="Times New Roman" w:hAnsi="Arial" w:cs="Arial"/>
          <w:color w:val="000000" w:themeColor="text1"/>
          <w:sz w:val="23"/>
          <w:szCs w:val="23"/>
          <w:lang w:eastAsia="sk-SK"/>
        </w:rPr>
      </w:pPr>
    </w:p>
    <w:p w:rsidR="00835748" w:rsidRDefault="00835748" w:rsidP="005D3330">
      <w:pPr>
        <w:spacing w:line="360" w:lineRule="auto"/>
        <w:rPr>
          <w:rFonts w:ascii="Arial" w:eastAsia="Times New Roman" w:hAnsi="Arial" w:cs="Arial"/>
          <w:color w:val="000000" w:themeColor="text1"/>
          <w:sz w:val="23"/>
          <w:szCs w:val="23"/>
          <w:lang w:eastAsia="sk-SK"/>
        </w:rPr>
      </w:pPr>
    </w:p>
    <w:p w:rsidR="00835748" w:rsidRDefault="00835748" w:rsidP="005D3330">
      <w:pPr>
        <w:spacing w:line="360" w:lineRule="auto"/>
        <w:rPr>
          <w:rFonts w:ascii="Arial" w:eastAsia="Times New Roman" w:hAnsi="Arial" w:cs="Arial"/>
          <w:color w:val="000000" w:themeColor="text1"/>
          <w:sz w:val="23"/>
          <w:szCs w:val="23"/>
          <w:lang w:eastAsia="sk-SK"/>
        </w:rPr>
      </w:pPr>
    </w:p>
    <w:p w:rsidR="00835748" w:rsidRDefault="00835748" w:rsidP="005D3330">
      <w:pPr>
        <w:spacing w:line="360" w:lineRule="auto"/>
        <w:rPr>
          <w:rFonts w:ascii="Arial" w:eastAsia="Times New Roman" w:hAnsi="Arial" w:cs="Arial"/>
          <w:color w:val="000000" w:themeColor="text1"/>
          <w:sz w:val="23"/>
          <w:szCs w:val="23"/>
          <w:lang w:eastAsia="sk-SK"/>
        </w:rPr>
      </w:pPr>
    </w:p>
    <w:p w:rsidR="00835748" w:rsidRDefault="00835748" w:rsidP="005D3330">
      <w:pPr>
        <w:spacing w:line="360" w:lineRule="auto"/>
        <w:rPr>
          <w:rFonts w:ascii="Arial" w:eastAsia="Times New Roman" w:hAnsi="Arial" w:cs="Arial"/>
          <w:color w:val="000000" w:themeColor="text1"/>
          <w:sz w:val="23"/>
          <w:szCs w:val="23"/>
          <w:lang w:eastAsia="sk-SK"/>
        </w:rPr>
      </w:pPr>
    </w:p>
    <w:p w:rsidR="00835748" w:rsidRPr="00835748" w:rsidRDefault="00835748" w:rsidP="005D3330">
      <w:pPr>
        <w:spacing w:line="360" w:lineRule="auto"/>
        <w:rPr>
          <w:rStyle w:val="Hypertextovprepojenie"/>
          <w:rFonts w:ascii="Times New Roman" w:eastAsia="Times New Roman" w:hAnsi="Times New Roman" w:cs="Times New Roman"/>
          <w:color w:val="000000" w:themeColor="text1"/>
          <w:sz w:val="32"/>
          <w:szCs w:val="32"/>
          <w:u w:val="none"/>
          <w:lang w:eastAsia="sk-SK"/>
        </w:rPr>
      </w:pPr>
      <w:r w:rsidRPr="00835748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sk-SK"/>
        </w:rPr>
        <w:t>Ceny PIR a súmrakových snímačov</w:t>
      </w:r>
      <w:r w:rsidR="008D043F" w:rsidRPr="00835748">
        <w:rPr>
          <w:rFonts w:ascii="Times New Roman" w:hAnsi="Times New Roman" w:cs="Times New Roman"/>
          <w:bCs/>
          <w:color w:val="24242E"/>
          <w:sz w:val="24"/>
          <w:szCs w:val="24"/>
          <w:shd w:val="clear" w:color="auto" w:fill="FFFFFF"/>
        </w:rPr>
        <w:fldChar w:fldCharType="begin"/>
      </w:r>
      <w:r w:rsidRPr="00835748">
        <w:rPr>
          <w:rFonts w:ascii="Times New Roman" w:hAnsi="Times New Roman" w:cs="Times New Roman"/>
          <w:bCs/>
          <w:color w:val="24242E"/>
          <w:sz w:val="24"/>
          <w:szCs w:val="24"/>
          <w:shd w:val="clear" w:color="auto" w:fill="FFFFFF"/>
        </w:rPr>
        <w:instrText xml:space="preserve"> HYPERLINK "https://www.eltrox.sk/detektor-pohybu-bosch-pir-isc-bpr2-w12/?gad_source=1&amp;gad_campaignid=19763592405&amp;gbraid=0AAAAAoy8-PiqHj0VdTdf7doKEQzq3s-j3&amp;gclid=CjwKCAjwuIbBBhBvEiwAsNypvZG5bfTqBStMdTWVpJXzta6boulJMXb8Hh0qB2FWldJ0m9cUEovxbBoCifYQAvD_BwE" </w:instrText>
      </w:r>
      <w:r w:rsidR="008D043F" w:rsidRPr="00835748">
        <w:rPr>
          <w:rFonts w:ascii="Times New Roman" w:hAnsi="Times New Roman" w:cs="Times New Roman"/>
          <w:bCs/>
          <w:color w:val="24242E"/>
          <w:sz w:val="24"/>
          <w:szCs w:val="24"/>
          <w:shd w:val="clear" w:color="auto" w:fill="FFFFFF"/>
        </w:rPr>
        <w:fldChar w:fldCharType="separate"/>
      </w:r>
    </w:p>
    <w:p w:rsidR="00835748" w:rsidRPr="00835748" w:rsidRDefault="00835748" w:rsidP="005D3330">
      <w:pPr>
        <w:spacing w:line="360" w:lineRule="auto"/>
        <w:rPr>
          <w:rFonts w:ascii="Times New Roman" w:hAnsi="Times New Roman" w:cs="Times New Roman"/>
          <w:bCs/>
          <w:color w:val="24242E"/>
          <w:sz w:val="24"/>
          <w:szCs w:val="24"/>
          <w:shd w:val="clear" w:color="auto" w:fill="FFFFFF"/>
        </w:rPr>
      </w:pPr>
      <w:r w:rsidRPr="00835748">
        <w:rPr>
          <w:rFonts w:ascii="Times New Roman" w:hAnsi="Times New Roman" w:cs="Times New Roman"/>
          <w:bCs/>
          <w:noProof/>
          <w:color w:val="24242E"/>
          <w:sz w:val="24"/>
          <w:szCs w:val="24"/>
          <w:shd w:val="clear" w:color="auto" w:fill="FFFFFF"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147955</wp:posOffset>
            </wp:positionV>
            <wp:extent cx="2600325" cy="2622677"/>
            <wp:effectExtent l="0" t="0" r="0" b="635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622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5748">
        <w:rPr>
          <w:rStyle w:val="Hypertextovprepojenie"/>
          <w:rFonts w:ascii="Times New Roman" w:hAnsi="Times New Roman" w:cs="Times New Roman"/>
          <w:bCs/>
          <w:sz w:val="24"/>
          <w:szCs w:val="24"/>
          <w:u w:val="none"/>
          <w:shd w:val="clear" w:color="auto" w:fill="FFFFFF"/>
        </w:rPr>
        <w:t>Detektor pohybu BOSCH PIR ISC-BPR2-W12</w:t>
      </w:r>
      <w:r w:rsidR="008D043F" w:rsidRPr="00835748">
        <w:rPr>
          <w:rFonts w:ascii="Times New Roman" w:hAnsi="Times New Roman" w:cs="Times New Roman"/>
          <w:bCs/>
          <w:color w:val="24242E"/>
          <w:sz w:val="24"/>
          <w:szCs w:val="24"/>
          <w:shd w:val="clear" w:color="auto" w:fill="FFFFFF"/>
        </w:rPr>
        <w:fldChar w:fldCharType="end"/>
      </w:r>
      <w:r w:rsidRPr="00835748">
        <w:rPr>
          <w:rFonts w:ascii="Times New Roman" w:hAnsi="Times New Roman" w:cs="Times New Roman"/>
          <w:bCs/>
          <w:color w:val="24242E"/>
          <w:sz w:val="24"/>
          <w:szCs w:val="24"/>
          <w:shd w:val="clear" w:color="auto" w:fill="FFFFFF"/>
        </w:rPr>
        <w:t xml:space="preserve"> 24,10€/ks</w:t>
      </w:r>
    </w:p>
    <w:p w:rsidR="00835748" w:rsidRDefault="00835748" w:rsidP="005D3330">
      <w:pPr>
        <w:spacing w:line="360" w:lineRule="auto"/>
        <w:rPr>
          <w:rFonts w:ascii="Times New Roman" w:hAnsi="Times New Roman" w:cs="Times New Roman"/>
          <w:bCs/>
          <w:color w:val="24242E"/>
          <w:sz w:val="24"/>
          <w:szCs w:val="24"/>
          <w:shd w:val="clear" w:color="auto" w:fill="FFFFFF"/>
        </w:rPr>
      </w:pPr>
    </w:p>
    <w:p w:rsidR="00835748" w:rsidRDefault="00835748" w:rsidP="005D3330">
      <w:pPr>
        <w:spacing w:line="360" w:lineRule="auto"/>
        <w:rPr>
          <w:rFonts w:ascii="Times New Roman" w:hAnsi="Times New Roman" w:cs="Times New Roman"/>
          <w:bCs/>
          <w:color w:val="24242E"/>
          <w:sz w:val="24"/>
          <w:szCs w:val="24"/>
          <w:shd w:val="clear" w:color="auto" w:fill="FFFFFF"/>
        </w:rPr>
      </w:pPr>
    </w:p>
    <w:p w:rsidR="00835748" w:rsidRDefault="00835748" w:rsidP="005D3330">
      <w:pPr>
        <w:spacing w:line="360" w:lineRule="auto"/>
        <w:rPr>
          <w:rFonts w:ascii="Times New Roman" w:hAnsi="Times New Roman" w:cs="Times New Roman"/>
          <w:bCs/>
          <w:color w:val="24242E"/>
          <w:sz w:val="24"/>
          <w:szCs w:val="24"/>
          <w:shd w:val="clear" w:color="auto" w:fill="FFFFFF"/>
        </w:rPr>
      </w:pPr>
    </w:p>
    <w:p w:rsidR="00835748" w:rsidRDefault="00835748" w:rsidP="005D3330">
      <w:pPr>
        <w:spacing w:line="360" w:lineRule="auto"/>
        <w:rPr>
          <w:rFonts w:ascii="Times New Roman" w:hAnsi="Times New Roman" w:cs="Times New Roman"/>
          <w:bCs/>
          <w:color w:val="24242E"/>
          <w:sz w:val="24"/>
          <w:szCs w:val="24"/>
          <w:shd w:val="clear" w:color="auto" w:fill="FFFFFF"/>
        </w:rPr>
      </w:pPr>
    </w:p>
    <w:p w:rsidR="00835748" w:rsidRDefault="00835748" w:rsidP="005D3330">
      <w:pPr>
        <w:spacing w:line="360" w:lineRule="auto"/>
        <w:rPr>
          <w:rFonts w:ascii="Times New Roman" w:hAnsi="Times New Roman" w:cs="Times New Roman"/>
          <w:bCs/>
          <w:color w:val="24242E"/>
          <w:sz w:val="24"/>
          <w:szCs w:val="24"/>
          <w:shd w:val="clear" w:color="auto" w:fill="FFFFFF"/>
        </w:rPr>
      </w:pPr>
    </w:p>
    <w:p w:rsidR="00835748" w:rsidRDefault="00835748" w:rsidP="005D3330">
      <w:pPr>
        <w:spacing w:line="360" w:lineRule="auto"/>
        <w:rPr>
          <w:rFonts w:ascii="Times New Roman" w:hAnsi="Times New Roman" w:cs="Times New Roman"/>
          <w:bCs/>
          <w:color w:val="24242E"/>
          <w:sz w:val="24"/>
          <w:szCs w:val="24"/>
          <w:shd w:val="clear" w:color="auto" w:fill="FFFFFF"/>
        </w:rPr>
      </w:pPr>
    </w:p>
    <w:p w:rsidR="00835748" w:rsidRDefault="00835748" w:rsidP="005D3330">
      <w:pPr>
        <w:spacing w:line="360" w:lineRule="auto"/>
        <w:rPr>
          <w:rFonts w:ascii="Times New Roman" w:hAnsi="Times New Roman" w:cs="Times New Roman"/>
          <w:bCs/>
          <w:color w:val="24242E"/>
          <w:sz w:val="24"/>
          <w:szCs w:val="24"/>
          <w:shd w:val="clear" w:color="auto" w:fill="FFFFFF"/>
        </w:rPr>
      </w:pPr>
    </w:p>
    <w:p w:rsidR="00835748" w:rsidRPr="00835748" w:rsidRDefault="00835748" w:rsidP="00835748">
      <w:pPr>
        <w:pStyle w:val="Nadpis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356235</wp:posOffset>
            </wp:positionV>
            <wp:extent cx="2228850" cy="2228850"/>
            <wp:effectExtent l="0" t="0" r="0" b="0"/>
            <wp:wrapNone/>
            <wp:docPr id="28" name="Obrázok 28" descr="Kanlux 00460 ALER JQ-30-W - Senzor pohyb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Kanlux 00460 ALER JQ-30-W - Senzor pohyb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hyperlink r:id="rId9" w:history="1">
        <w:proofErr w:type="spellStart"/>
        <w:r w:rsidRPr="00835748">
          <w:rPr>
            <w:rStyle w:val="Hypertextovprepojenie"/>
            <w:rFonts w:ascii="Arial" w:hAnsi="Arial" w:cs="Arial"/>
            <w:b w:val="0"/>
            <w:bCs w:val="0"/>
            <w:sz w:val="24"/>
            <w:szCs w:val="24"/>
            <w:u w:val="none"/>
          </w:rPr>
          <w:t>Kanlux</w:t>
        </w:r>
        <w:proofErr w:type="spellEnd"/>
        <w:r w:rsidRPr="00835748">
          <w:rPr>
            <w:rStyle w:val="Hypertextovprepojenie"/>
            <w:rFonts w:ascii="Arial" w:hAnsi="Arial" w:cs="Arial"/>
            <w:b w:val="0"/>
            <w:bCs w:val="0"/>
            <w:sz w:val="24"/>
            <w:szCs w:val="24"/>
            <w:u w:val="none"/>
          </w:rPr>
          <w:t xml:space="preserve"> 00460 ALER JQ-30-W - Senzor pohybu</w:t>
        </w:r>
      </w:hyperlink>
      <w:r w:rsidRPr="00835748">
        <w:rPr>
          <w:rFonts w:ascii="Arial" w:hAnsi="Arial" w:cs="Arial"/>
          <w:b w:val="0"/>
          <w:bCs w:val="0"/>
          <w:color w:val="212529"/>
          <w:sz w:val="24"/>
          <w:szCs w:val="24"/>
        </w:rPr>
        <w:t xml:space="preserve"> 9,80€/ks</w:t>
      </w:r>
    </w:p>
    <w:p w:rsidR="00835748" w:rsidRPr="00835748" w:rsidRDefault="00835748" w:rsidP="00835748">
      <w:pPr>
        <w:pStyle w:val="Nadpis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  <w:sz w:val="24"/>
          <w:szCs w:val="24"/>
        </w:rPr>
      </w:pPr>
    </w:p>
    <w:p w:rsidR="00835748" w:rsidRDefault="00835748" w:rsidP="005D33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35748" w:rsidRDefault="00835748" w:rsidP="005D33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35748" w:rsidRDefault="00835748" w:rsidP="005D33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35748" w:rsidRDefault="00835748" w:rsidP="005D33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35748" w:rsidRDefault="00835748" w:rsidP="005D33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35748" w:rsidRDefault="00835748" w:rsidP="005D33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35748" w:rsidRDefault="00FA5DC3" w:rsidP="00835748">
      <w:pPr>
        <w:pStyle w:val="Nadpis1"/>
        <w:shd w:val="clear" w:color="auto" w:fill="FFFFFF"/>
        <w:spacing w:before="0" w:beforeAutospacing="0" w:after="375" w:afterAutospacing="0"/>
        <w:rPr>
          <w:rFonts w:ascii="Arial" w:hAnsi="Arial" w:cs="Arial"/>
          <w:b w:val="0"/>
          <w:color w:val="333333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396240</wp:posOffset>
            </wp:positionV>
            <wp:extent cx="3070860" cy="2011727"/>
            <wp:effectExtent l="19050" t="0" r="0" b="0"/>
            <wp:wrapNone/>
            <wp:docPr id="29" name="Obrázok 29" descr="JZK 2x AC 110-220V PIR modul pohybového senzoru PIR infračervený pohybový senzor Detektor Spína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JZK 2x AC 110-220V PIR modul pohybového senzoru PIR infračervený pohybový senzor Detektor Spínač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775" cy="2010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hyperlink r:id="rId11" w:history="1">
        <w:r w:rsidR="00835748" w:rsidRPr="00835748">
          <w:rPr>
            <w:rStyle w:val="Hypertextovprepojenie"/>
            <w:rFonts w:ascii="Arial" w:hAnsi="Arial" w:cs="Arial"/>
            <w:b w:val="0"/>
            <w:sz w:val="24"/>
            <w:szCs w:val="24"/>
            <w:u w:val="none"/>
          </w:rPr>
          <w:t>JZK 2x AC 110-220V PIR modul pohybového senzoru PIR infračervený pohybový senzor Detektor Spínač</w:t>
        </w:r>
      </w:hyperlink>
      <w:r w:rsidR="00835748" w:rsidRPr="00835748">
        <w:rPr>
          <w:rFonts w:ascii="Arial" w:hAnsi="Arial" w:cs="Arial"/>
          <w:b w:val="0"/>
          <w:color w:val="333333"/>
          <w:sz w:val="24"/>
          <w:szCs w:val="24"/>
        </w:rPr>
        <w:t xml:space="preserve"> 7,10€/ks</w:t>
      </w:r>
    </w:p>
    <w:p w:rsidR="00FA5DC3" w:rsidRPr="00835748" w:rsidRDefault="00FA5DC3" w:rsidP="00835748">
      <w:pPr>
        <w:pStyle w:val="Nadpis1"/>
        <w:shd w:val="clear" w:color="auto" w:fill="FFFFFF"/>
        <w:spacing w:before="0" w:beforeAutospacing="0" w:after="375" w:afterAutospacing="0"/>
        <w:rPr>
          <w:rFonts w:ascii="Arial" w:hAnsi="Arial" w:cs="Arial"/>
          <w:b w:val="0"/>
          <w:color w:val="333333"/>
          <w:sz w:val="24"/>
          <w:szCs w:val="24"/>
        </w:rPr>
      </w:pPr>
    </w:p>
    <w:p w:rsidR="00835748" w:rsidRPr="00835748" w:rsidRDefault="00835748" w:rsidP="00835748">
      <w:pPr>
        <w:pStyle w:val="Nadpis1"/>
        <w:shd w:val="clear" w:color="auto" w:fill="FFFFFF"/>
        <w:spacing w:before="0" w:beforeAutospacing="0" w:after="375" w:afterAutospacing="0"/>
        <w:rPr>
          <w:rFonts w:ascii="Arial" w:hAnsi="Arial" w:cs="Arial"/>
          <w:color w:val="333333"/>
          <w:sz w:val="24"/>
          <w:szCs w:val="24"/>
        </w:rPr>
      </w:pPr>
    </w:p>
    <w:p w:rsidR="00835748" w:rsidRDefault="00835748" w:rsidP="005D33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35748" w:rsidRDefault="00835748" w:rsidP="005D33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5DC3" w:rsidRDefault="00FA5DC3" w:rsidP="005D33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5DC3" w:rsidRPr="00FA5DC3" w:rsidRDefault="00BC6294" w:rsidP="00FA5DC3">
      <w:pPr>
        <w:pStyle w:val="Nadpis1"/>
        <w:shd w:val="clear" w:color="auto" w:fill="F5F6F8"/>
        <w:spacing w:before="0" w:beforeAutospacing="0" w:after="375" w:afterAutospacing="0"/>
        <w:rPr>
          <w:rFonts w:ascii="Arial" w:hAnsi="Arial" w:cs="Arial"/>
          <w:b w:val="0"/>
          <w:color w:val="0F0F0F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11430</wp:posOffset>
            </wp:positionH>
            <wp:positionV relativeFrom="paragraph">
              <wp:posOffset>272415</wp:posOffset>
            </wp:positionV>
            <wp:extent cx="3859530" cy="2697480"/>
            <wp:effectExtent l="19050" t="0" r="7620" b="0"/>
            <wp:wrapNone/>
            <wp:docPr id="31" name="Obrázo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53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3" w:history="1">
        <w:r w:rsidR="00FA5DC3" w:rsidRPr="00FA5DC3">
          <w:rPr>
            <w:rStyle w:val="Hypertextovprepojenie"/>
            <w:rFonts w:ascii="Arial" w:hAnsi="Arial" w:cs="Arial"/>
            <w:b w:val="0"/>
            <w:sz w:val="24"/>
            <w:szCs w:val="24"/>
          </w:rPr>
          <w:t>Senzor súmrakový TG-TS-802W-S, inštalácia do krabičky</w:t>
        </w:r>
      </w:hyperlink>
      <w:r w:rsidR="00FA5DC3">
        <w:rPr>
          <w:rFonts w:ascii="Arial" w:hAnsi="Arial" w:cs="Arial"/>
          <w:b w:val="0"/>
          <w:color w:val="0F0F0F"/>
          <w:sz w:val="24"/>
          <w:szCs w:val="24"/>
        </w:rPr>
        <w:t xml:space="preserve"> 13,30€/ks</w:t>
      </w:r>
    </w:p>
    <w:p w:rsidR="00FA5DC3" w:rsidRDefault="00FA5DC3" w:rsidP="005D333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A5DC3" w:rsidRDefault="00FA5DC3" w:rsidP="005D333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A5DC3" w:rsidRDefault="00FA5DC3" w:rsidP="005D333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A5DC3" w:rsidRDefault="00FA5DC3" w:rsidP="005D333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A5DC3" w:rsidRDefault="00FA5DC3" w:rsidP="005D333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A5DC3" w:rsidRDefault="00FA5DC3" w:rsidP="005D333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A5DC3" w:rsidRDefault="00FA5DC3" w:rsidP="005D333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A5DC3" w:rsidRDefault="00FA5DC3" w:rsidP="005D333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A5DC3" w:rsidRPr="00FA5DC3" w:rsidRDefault="00FA5DC3" w:rsidP="005D333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FA5DC3" w:rsidRPr="00FA5DC3" w:rsidSect="008D0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04609"/>
    <w:multiLevelType w:val="multilevel"/>
    <w:tmpl w:val="19E6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FE27D85"/>
    <w:multiLevelType w:val="multilevel"/>
    <w:tmpl w:val="60028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4C938E8"/>
    <w:multiLevelType w:val="multilevel"/>
    <w:tmpl w:val="CC0E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723689A"/>
    <w:multiLevelType w:val="multilevel"/>
    <w:tmpl w:val="3886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0595BF1"/>
    <w:multiLevelType w:val="multilevel"/>
    <w:tmpl w:val="C7E42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C1C0D"/>
    <w:rsid w:val="0022691C"/>
    <w:rsid w:val="00321F6C"/>
    <w:rsid w:val="0034504E"/>
    <w:rsid w:val="005D3330"/>
    <w:rsid w:val="00835748"/>
    <w:rsid w:val="008D043F"/>
    <w:rsid w:val="009C1C0D"/>
    <w:rsid w:val="00A918B7"/>
    <w:rsid w:val="00B31ED8"/>
    <w:rsid w:val="00BC6294"/>
    <w:rsid w:val="00FA576E"/>
    <w:rsid w:val="00FA5D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D043F"/>
  </w:style>
  <w:style w:type="paragraph" w:styleId="Nadpis1">
    <w:name w:val="heading 1"/>
    <w:basedOn w:val="Normlny"/>
    <w:link w:val="Nadpis1Char"/>
    <w:uiPriority w:val="9"/>
    <w:qFormat/>
    <w:rsid w:val="009C1C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2">
    <w:name w:val="heading 2"/>
    <w:basedOn w:val="Normlny"/>
    <w:link w:val="Nadpis2Char"/>
    <w:uiPriority w:val="9"/>
    <w:qFormat/>
    <w:rsid w:val="009C1C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9C1C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9C1C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9C1C0D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9C1C0D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9C1C0D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9C1C0D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9C1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9C1C0D"/>
    <w:rPr>
      <w:b/>
      <w:bCs/>
    </w:rPr>
  </w:style>
  <w:style w:type="paragraph" w:customStyle="1" w:styleId="nitro-offscreen">
    <w:name w:val="nitro-offscreen"/>
    <w:basedOn w:val="Normlny"/>
    <w:rsid w:val="009C1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9C1C0D"/>
    <w:rPr>
      <w:color w:val="0000FF"/>
      <w:u w:val="single"/>
    </w:rPr>
  </w:style>
  <w:style w:type="character" w:customStyle="1" w:styleId="fn">
    <w:name w:val="fn"/>
    <w:basedOn w:val="Predvolenpsmoodseku"/>
    <w:rsid w:val="009C1C0D"/>
  </w:style>
  <w:style w:type="character" w:customStyle="1" w:styleId="commentdate">
    <w:name w:val="comment_date"/>
    <w:basedOn w:val="Predvolenpsmoodseku"/>
    <w:rsid w:val="009C1C0D"/>
  </w:style>
  <w:style w:type="character" w:customStyle="1" w:styleId="reply-container">
    <w:name w:val="reply-container"/>
    <w:basedOn w:val="Predvolenpsmoodseku"/>
    <w:rsid w:val="009C1C0D"/>
  </w:style>
  <w:style w:type="character" w:customStyle="1" w:styleId="overflow-hidden">
    <w:name w:val="overflow-hidden"/>
    <w:basedOn w:val="Predvolenpsmoodseku"/>
    <w:rsid w:val="0022691C"/>
  </w:style>
  <w:style w:type="character" w:styleId="PouitHypertextovPrepojenie">
    <w:name w:val="FollowedHyperlink"/>
    <w:basedOn w:val="Predvolenpsmoodseku"/>
    <w:uiPriority w:val="99"/>
    <w:semiHidden/>
    <w:unhideWhenUsed/>
    <w:rsid w:val="00FA5DC3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7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16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117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092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566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05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7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0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13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07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636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954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467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86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5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63107">
                      <w:marLeft w:val="0"/>
                      <w:marRight w:val="0"/>
                      <w:marTop w:val="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01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79333">
                              <w:marLeft w:val="0"/>
                              <w:marRight w:val="0"/>
                              <w:marTop w:val="0"/>
                              <w:marBottom w:val="32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38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8440282">
                              <w:marLeft w:val="0"/>
                              <w:marRight w:val="0"/>
                              <w:marTop w:val="0"/>
                              <w:marBottom w:val="32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772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0066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539588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579869">
                          <w:marLeft w:val="0"/>
                          <w:marRight w:val="6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417213">
                              <w:marLeft w:val="0"/>
                              <w:marRight w:val="0"/>
                              <w:marTop w:val="0"/>
                              <w:marBottom w:val="32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415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1659057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318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01775">
                              <w:marLeft w:val="0"/>
                              <w:marRight w:val="0"/>
                              <w:marTop w:val="0"/>
                              <w:marBottom w:val="32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30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2719469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04819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564966">
                          <w:marLeft w:val="0"/>
                          <w:marRight w:val="6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398912">
                              <w:marLeft w:val="0"/>
                              <w:marRight w:val="0"/>
                              <w:marTop w:val="0"/>
                              <w:marBottom w:val="32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11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9028725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451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767197">
                              <w:marLeft w:val="0"/>
                              <w:marRight w:val="0"/>
                              <w:marTop w:val="0"/>
                              <w:marBottom w:val="32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133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2625755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53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68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mravec.sk/senzor-sumrakovy-tg-ts-802w-s--instalacia-do-krabicky/?gad_source=1&amp;gad_campaignid=12128302216&amp;gbraid=0AAAAABqcjaW_fCh40oXYm5W5ffWLOG1Qz&amp;gclid=CjwKCAjwuIbBBhBvEiwAsNypvXYAoepLmnMfLk1WA5b4CuwBuCatCX-YMn640e71RqoCBr-sQb1nFBoCRooQAvD_Bw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odkarla.sk/jzk-2x-ac-110-220v-pir-modul-pohyboveho-senzoru-pir-infracerveny-pohybovy-senzor-detektor-spinac~p1525365?gad_source=1&amp;gad_campaignid=21612688995&amp;gbraid=0AAAAAquH2zUQ6N_a6g-td5Nj1HrCXFnvc&amp;gclid=CjwKCAjwuIbBBhBvEiwAsNypvd5TtWcVB3-sicVKldaB8zlpHAA44JP_XcrTRvhCR1qbL9NvKhvJMhoCAp8QAvD_BwE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www.esvit.sk/kanlux-00460-aler-jq-30-w-pohybove-cidlo?gad_source=1&amp;gad_campaignid=12750658987&amp;gbraid=0AAAAADi9zE_ojV0FTSPSispEv9QTGet0r&amp;gclid=CjwKCAjwuIbBBhBvEiwAsNypveYtH2j8C7Dz37N-6l_0KzJ829dvbdqwpWUL9PzXon7tJVMm5VrDLxoCOB4QAvD_Bw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ucitel</cp:lastModifiedBy>
  <cp:revision>3</cp:revision>
  <dcterms:created xsi:type="dcterms:W3CDTF">2025-05-12T06:06:00Z</dcterms:created>
  <dcterms:modified xsi:type="dcterms:W3CDTF">2025-09-30T08:14:00Z</dcterms:modified>
</cp:coreProperties>
</file>