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7718F" w14:textId="05CC8D5B" w:rsidR="00BE3CB5" w:rsidRDefault="00BE3CB5" w:rsidP="00BE3CB5">
      <w:pPr>
        <w:rPr>
          <w:rFonts w:ascii="Calibri" w:eastAsia="Times New Roman" w:hAnsi="Calibri" w:cs="Times New Roman"/>
          <w:color w:val="000000" w:themeColor="text1"/>
          <w:sz w:val="28"/>
          <w:szCs w:val="28"/>
        </w:rPr>
      </w:pPr>
      <w:bookmarkStart w:id="0" w:name="_GoBack"/>
      <w:bookmarkEnd w:id="0"/>
      <w:r w:rsidRPr="00025F08">
        <w:rPr>
          <w:rFonts w:ascii="Calibri" w:eastAsia="Times New Roman" w:hAnsi="Calibri" w:cs="Times New Roman"/>
          <w:color w:val="000000" w:themeColor="text1"/>
          <w:sz w:val="28"/>
          <w:szCs w:val="28"/>
        </w:rPr>
        <w:t xml:space="preserve">Enhancing Microsystems: </w:t>
      </w:r>
      <w:r w:rsidRPr="009B7749">
        <w:rPr>
          <w:rFonts w:ascii="Calibri" w:eastAsia="Times New Roman" w:hAnsi="Calibri" w:cs="Times New Roman"/>
          <w:color w:val="000000" w:themeColor="text1"/>
          <w:sz w:val="28"/>
          <w:szCs w:val="28"/>
        </w:rPr>
        <w:t xml:space="preserve">Teams in your Clinical Units </w:t>
      </w:r>
      <w:r w:rsidRPr="00025F08">
        <w:rPr>
          <w:rFonts w:ascii="Calibri" w:eastAsia="Times New Roman" w:hAnsi="Calibri" w:cs="Times New Roman"/>
          <w:color w:val="000000" w:themeColor="text1"/>
          <w:sz w:val="28"/>
          <w:szCs w:val="28"/>
        </w:rPr>
        <w:t xml:space="preserve"> </w:t>
      </w:r>
    </w:p>
    <w:p w14:paraId="13579109" w14:textId="77777777" w:rsidR="00BE3CB5" w:rsidRPr="00BE3CB5" w:rsidRDefault="00BE3CB5" w:rsidP="00BE3CB5">
      <w:pPr>
        <w:rPr>
          <w:rFonts w:ascii="Calibri" w:eastAsia="Times New Roman" w:hAnsi="Calibri" w:cs="Times New Roman"/>
          <w:color w:val="000000" w:themeColor="text1"/>
          <w:sz w:val="10"/>
          <w:szCs w:val="10"/>
        </w:rPr>
      </w:pPr>
    </w:p>
    <w:p w14:paraId="12EFACF8" w14:textId="77777777" w:rsidR="00BE3CB5" w:rsidRDefault="00BE3CB5" w:rsidP="00BE3CB5">
      <w:pPr>
        <w:widowControl w:val="0"/>
        <w:autoSpaceDE w:val="0"/>
        <w:autoSpaceDN w:val="0"/>
        <w:adjustRightInd w:val="0"/>
        <w:spacing w:after="240" w:line="360" w:lineRule="atLeast"/>
        <w:rPr>
          <w:rFonts w:ascii="Calibri" w:hAnsi="Calibri" w:cs="Times"/>
          <w:color w:val="000000"/>
          <w:sz w:val="10"/>
          <w:szCs w:val="10"/>
        </w:rPr>
      </w:pPr>
      <w:r w:rsidRPr="009A6744">
        <w:rPr>
          <w:rFonts w:ascii="Calibri" w:hAnsi="Calibri" w:cs="Times"/>
          <w:color w:val="000000"/>
        </w:rPr>
        <w:t>Drawing from the 10 key “success</w:t>
      </w:r>
      <w:r>
        <w:rPr>
          <w:rFonts w:ascii="Calibri" w:hAnsi="Calibri" w:cs="Times"/>
          <w:color w:val="000000"/>
        </w:rPr>
        <w:t xml:space="preserve"> characteristics” </w:t>
      </w:r>
      <w:r w:rsidRPr="009A6744">
        <w:rPr>
          <w:rFonts w:ascii="Calibri" w:hAnsi="Calibri" w:cs="Times"/>
          <w:color w:val="000000"/>
        </w:rPr>
        <w:t xml:space="preserve">of high performing clinical microsystems, this interactive workshop will focus on the critical elements of effective leadership and team interdependence. </w:t>
      </w:r>
    </w:p>
    <w:p w14:paraId="5B1A657D" w14:textId="0FCB5FB8" w:rsidR="00BE3CB5" w:rsidRPr="00BE3CB5" w:rsidRDefault="00BE3CB5" w:rsidP="00BE3CB5">
      <w:pPr>
        <w:widowControl w:val="0"/>
        <w:autoSpaceDE w:val="0"/>
        <w:autoSpaceDN w:val="0"/>
        <w:adjustRightInd w:val="0"/>
        <w:spacing w:after="240" w:line="360" w:lineRule="atLeast"/>
        <w:rPr>
          <w:rFonts w:ascii="Calibri" w:hAnsi="Calibri" w:cs="Times"/>
          <w:color w:val="000000"/>
        </w:rPr>
      </w:pPr>
      <w:r>
        <w:rPr>
          <w:rFonts w:ascii="Calibri" w:hAnsi="Calibri" w:cs="Times"/>
          <w:color w:val="000000"/>
        </w:rPr>
        <w:t xml:space="preserve">The first session of the day, </w:t>
      </w:r>
      <w:r>
        <w:rPr>
          <w:rFonts w:ascii="Calibri" w:eastAsia="Times New Roman" w:hAnsi="Calibri" w:cs="Times New Roman"/>
          <w:color w:val="000000"/>
          <w:shd w:val="clear" w:color="auto" w:fill="FFFFFF"/>
        </w:rPr>
        <w:t>"The Answer is in the Room", will focus on the importance of</w:t>
      </w:r>
      <w:r w:rsidRPr="00C8142A">
        <w:rPr>
          <w:rFonts w:ascii="Calibri" w:eastAsia="Times New Roman" w:hAnsi="Calibri" w:cs="Times New Roman"/>
          <w:color w:val="000000"/>
          <w:shd w:val="clear" w:color="auto" w:fill="FFFFFF"/>
        </w:rPr>
        <w:t xml:space="preserve"> empowering team members to find collective solutions</w:t>
      </w:r>
      <w:r>
        <w:rPr>
          <w:rFonts w:ascii="Calibri" w:eastAsia="Times New Roman" w:hAnsi="Calibri" w:cs="Times New Roman"/>
          <w:color w:val="000000"/>
          <w:shd w:val="clear" w:color="auto" w:fill="FFFFFF"/>
        </w:rPr>
        <w:t xml:space="preserve"> to the challenges they face</w:t>
      </w:r>
      <w:r w:rsidRPr="00C8142A">
        <w:rPr>
          <w:rFonts w:ascii="Calibri" w:eastAsia="Times New Roman" w:hAnsi="Calibri" w:cs="Times New Roman"/>
          <w:color w:val="000000"/>
          <w:shd w:val="clear" w:color="auto" w:fill="FFFFFF"/>
        </w:rPr>
        <w:t>, maximizing the strengths found within the team.</w:t>
      </w:r>
      <w:r>
        <w:rPr>
          <w:rFonts w:ascii="Calibri" w:eastAsia="Times New Roman" w:hAnsi="Calibri" w:cs="Times New Roman"/>
          <w:color w:val="000000"/>
          <w:shd w:val="clear" w:color="auto" w:fill="FFFFFF"/>
        </w:rPr>
        <w:t xml:space="preserve"> In the second session, “Leadership that </w:t>
      </w:r>
      <w:r w:rsidRPr="00D70772">
        <w:rPr>
          <w:rFonts w:ascii="Calibri" w:eastAsia="Times New Roman" w:hAnsi="Calibri" w:cs="Times New Roman"/>
          <w:color w:val="000000"/>
          <w:shd w:val="clear" w:color="auto" w:fill="FFFFFF"/>
        </w:rPr>
        <w:t xml:space="preserve">Goes the Distance”, participants will discover how self-leadership is a marker for not only personal growth but team effectiveness. </w:t>
      </w:r>
    </w:p>
    <w:p w14:paraId="3AEB3C3C" w14:textId="0823BD1C" w:rsidR="001058DC" w:rsidRPr="00BE3CB5" w:rsidRDefault="00BE3CB5" w:rsidP="00BE3CB5">
      <w:pPr>
        <w:widowControl w:val="0"/>
        <w:autoSpaceDE w:val="0"/>
        <w:autoSpaceDN w:val="0"/>
        <w:adjustRightInd w:val="0"/>
        <w:spacing w:after="240" w:line="360" w:lineRule="atLeast"/>
        <w:rPr>
          <w:rFonts w:ascii="Calibri" w:hAnsi="Calibri" w:cs="Times"/>
          <w:color w:val="000000"/>
        </w:rPr>
      </w:pPr>
      <w:r w:rsidRPr="00D70772">
        <w:rPr>
          <w:rFonts w:ascii="Calibri" w:eastAsia="Times New Roman" w:hAnsi="Calibri" w:cs="Times New Roman"/>
          <w:color w:val="000000"/>
          <w:shd w:val="clear" w:color="auto" w:fill="FFFFFF"/>
        </w:rPr>
        <w:t xml:space="preserve">The </w:t>
      </w:r>
      <w:r>
        <w:rPr>
          <w:rFonts w:ascii="Calibri" w:eastAsia="Times New Roman" w:hAnsi="Calibri" w:cs="Times New Roman"/>
          <w:color w:val="000000"/>
          <w:shd w:val="clear" w:color="auto" w:fill="FFFFFF"/>
        </w:rPr>
        <w:t>afternoon session, “Temperament and Team Performance”, involves</w:t>
      </w:r>
      <w:r w:rsidRPr="00D70772">
        <w:rPr>
          <w:rFonts w:ascii="Calibri" w:hAnsi="Calibri" w:cs="Times"/>
          <w:color w:val="000000"/>
        </w:rPr>
        <w:t xml:space="preserve"> an interactiv</w:t>
      </w:r>
      <w:r>
        <w:rPr>
          <w:rFonts w:ascii="Calibri" w:hAnsi="Calibri" w:cs="Times"/>
          <w:color w:val="000000"/>
        </w:rPr>
        <w:t xml:space="preserve">e exercise, revealing how </w:t>
      </w:r>
      <w:r w:rsidRPr="00D70772">
        <w:rPr>
          <w:rFonts w:ascii="Calibri" w:hAnsi="Calibri" w:cs="Times"/>
          <w:color w:val="000000"/>
        </w:rPr>
        <w:t>personal temperament and communic</w:t>
      </w:r>
      <w:r>
        <w:rPr>
          <w:rFonts w:ascii="Calibri" w:hAnsi="Calibri" w:cs="Times"/>
          <w:color w:val="000000"/>
        </w:rPr>
        <w:t>ation style impact</w:t>
      </w:r>
      <w:r w:rsidRPr="00D70772">
        <w:rPr>
          <w:rFonts w:ascii="Calibri" w:hAnsi="Calibri" w:cs="Times"/>
          <w:color w:val="000000"/>
        </w:rPr>
        <w:t xml:space="preserve"> the team dynamic, particularly in the face of conflict.</w:t>
      </w:r>
      <w:r>
        <w:rPr>
          <w:rFonts w:ascii="Calibri" w:hAnsi="Calibri" w:cs="Times"/>
          <w:color w:val="000000"/>
        </w:rPr>
        <w:t xml:space="preserve"> In the final session of the day, </w:t>
      </w:r>
      <w:r>
        <w:rPr>
          <w:rFonts w:ascii="Calibri" w:eastAsia="Times New Roman" w:hAnsi="Calibri" w:cs="Times New Roman"/>
          <w:color w:val="000000"/>
          <w:shd w:val="clear" w:color="auto" w:fill="FFFFFF"/>
        </w:rPr>
        <w:t>participants</w:t>
      </w:r>
      <w:r w:rsidRPr="00BC5880">
        <w:rPr>
          <w:rFonts w:ascii="Calibri" w:eastAsia="Times New Roman" w:hAnsi="Calibri" w:cs="Times New Roman"/>
          <w:color w:val="000000"/>
          <w:shd w:val="clear" w:color="auto" w:fill="FFFFFF"/>
        </w:rPr>
        <w:t xml:space="preserve"> will learn how to identify and cultivate the leadership potential in others.</w:t>
      </w:r>
      <w:r w:rsidRPr="0084035E">
        <w:rPr>
          <w:rFonts w:ascii="Calibri" w:eastAsia="Times New Roman" w:hAnsi="Calibri" w:cs="Times New Roman"/>
          <w:color w:val="000000"/>
          <w:shd w:val="clear" w:color="auto" w:fill="FFFFFF"/>
        </w:rPr>
        <w:t xml:space="preserve"> </w:t>
      </w:r>
      <w:r>
        <w:rPr>
          <w:rFonts w:ascii="Calibri" w:eastAsia="Times New Roman" w:hAnsi="Calibri" w:cs="Times New Roman"/>
          <w:color w:val="000000"/>
          <w:shd w:val="clear" w:color="auto" w:fill="FFFFFF"/>
        </w:rPr>
        <w:t>Participants</w:t>
      </w:r>
      <w:r w:rsidRPr="00BC5880">
        <w:rPr>
          <w:rFonts w:ascii="Calibri" w:eastAsia="Times New Roman" w:hAnsi="Calibri" w:cs="Times New Roman"/>
          <w:color w:val="000000"/>
          <w:shd w:val="clear" w:color="auto" w:fill="FFFFFF"/>
        </w:rPr>
        <w:t xml:space="preserve"> will also gain insight into how casting a compelling vision for a “leadership culture” will motivate, activat</w:t>
      </w:r>
      <w:r>
        <w:rPr>
          <w:rFonts w:ascii="Calibri" w:eastAsia="Times New Roman" w:hAnsi="Calibri" w:cs="Times New Roman"/>
          <w:color w:val="000000"/>
          <w:shd w:val="clear" w:color="auto" w:fill="FFFFFF"/>
        </w:rPr>
        <w:t xml:space="preserve">e and ultimately transform their </w:t>
      </w:r>
      <w:r w:rsidRPr="00BC5880">
        <w:rPr>
          <w:rFonts w:ascii="Calibri" w:eastAsia="Times New Roman" w:hAnsi="Calibri" w:cs="Times New Roman"/>
          <w:color w:val="000000"/>
          <w:shd w:val="clear" w:color="auto" w:fill="FFFFFF"/>
        </w:rPr>
        <w:t>team.</w:t>
      </w:r>
    </w:p>
    <w:p w14:paraId="6D728E0E" w14:textId="77777777" w:rsidR="001058DC" w:rsidRPr="001058DC" w:rsidRDefault="001058DC" w:rsidP="001058DC">
      <w:pPr>
        <w:spacing w:line="276" w:lineRule="auto"/>
        <w:rPr>
          <w:rFonts w:ascii="Helvetica" w:hAnsi="Helvetica" w:cs="Helvetica"/>
        </w:rPr>
      </w:pPr>
    </w:p>
    <w:tbl>
      <w:tblPr>
        <w:tblStyle w:val="TableGrid"/>
        <w:tblW w:w="0" w:type="auto"/>
        <w:tblLook w:val="04A0" w:firstRow="1" w:lastRow="0" w:firstColumn="1" w:lastColumn="0" w:noHBand="0" w:noVBand="1"/>
      </w:tblPr>
      <w:tblGrid>
        <w:gridCol w:w="1795"/>
        <w:gridCol w:w="5040"/>
        <w:gridCol w:w="2515"/>
      </w:tblGrid>
      <w:tr w:rsidR="00D5585B" w14:paraId="103D0549" w14:textId="77777777" w:rsidTr="00D5585B">
        <w:trPr>
          <w:trHeight w:val="917"/>
        </w:trPr>
        <w:tc>
          <w:tcPr>
            <w:tcW w:w="1795" w:type="dxa"/>
          </w:tcPr>
          <w:p w14:paraId="5EC09B22" w14:textId="77777777" w:rsidR="001058DC" w:rsidRPr="00D5585B" w:rsidRDefault="004477CC" w:rsidP="00D5585B">
            <w:pPr>
              <w:jc w:val="center"/>
              <w:rPr>
                <w:sz w:val="36"/>
                <w:szCs w:val="36"/>
              </w:rPr>
            </w:pPr>
            <w:r w:rsidRPr="00D5585B">
              <w:rPr>
                <w:sz w:val="36"/>
                <w:szCs w:val="36"/>
              </w:rPr>
              <w:t>0900-0915</w:t>
            </w:r>
          </w:p>
        </w:tc>
        <w:tc>
          <w:tcPr>
            <w:tcW w:w="5040" w:type="dxa"/>
          </w:tcPr>
          <w:p w14:paraId="1E0C3E7F" w14:textId="77777777" w:rsidR="001058DC" w:rsidRPr="00D5585B" w:rsidRDefault="004477CC" w:rsidP="00D5585B">
            <w:pPr>
              <w:jc w:val="center"/>
              <w:rPr>
                <w:sz w:val="36"/>
                <w:szCs w:val="36"/>
              </w:rPr>
            </w:pPr>
            <w:r w:rsidRPr="00D5585B">
              <w:rPr>
                <w:sz w:val="36"/>
                <w:szCs w:val="36"/>
              </w:rPr>
              <w:t>Welcome and Introduction</w:t>
            </w:r>
          </w:p>
        </w:tc>
        <w:tc>
          <w:tcPr>
            <w:tcW w:w="2515" w:type="dxa"/>
          </w:tcPr>
          <w:p w14:paraId="56C64B21" w14:textId="77777777" w:rsidR="001058DC" w:rsidRPr="00D5585B" w:rsidRDefault="004477CC" w:rsidP="00D5585B">
            <w:pPr>
              <w:jc w:val="center"/>
              <w:rPr>
                <w:sz w:val="36"/>
                <w:szCs w:val="36"/>
              </w:rPr>
            </w:pPr>
            <w:r w:rsidRPr="00D5585B">
              <w:rPr>
                <w:sz w:val="36"/>
                <w:szCs w:val="36"/>
              </w:rPr>
              <w:t>Jan and Rhonda</w:t>
            </w:r>
          </w:p>
        </w:tc>
      </w:tr>
      <w:tr w:rsidR="00D5585B" w14:paraId="2B87309F" w14:textId="77777777" w:rsidTr="00D5585B">
        <w:trPr>
          <w:trHeight w:val="341"/>
        </w:trPr>
        <w:tc>
          <w:tcPr>
            <w:tcW w:w="1795" w:type="dxa"/>
          </w:tcPr>
          <w:p w14:paraId="10008243" w14:textId="77777777" w:rsidR="001058DC" w:rsidRPr="00D5585B" w:rsidRDefault="004477CC" w:rsidP="00D5585B">
            <w:pPr>
              <w:jc w:val="center"/>
              <w:rPr>
                <w:sz w:val="36"/>
                <w:szCs w:val="36"/>
              </w:rPr>
            </w:pPr>
            <w:r w:rsidRPr="00D5585B">
              <w:rPr>
                <w:sz w:val="36"/>
                <w:szCs w:val="36"/>
              </w:rPr>
              <w:t>0915-1045</w:t>
            </w:r>
          </w:p>
        </w:tc>
        <w:tc>
          <w:tcPr>
            <w:tcW w:w="5040" w:type="dxa"/>
          </w:tcPr>
          <w:p w14:paraId="7E91F56A" w14:textId="77777777" w:rsidR="001058DC" w:rsidRPr="00D5585B" w:rsidRDefault="004477CC" w:rsidP="00D5585B">
            <w:pPr>
              <w:jc w:val="center"/>
              <w:rPr>
                <w:sz w:val="36"/>
                <w:szCs w:val="36"/>
              </w:rPr>
            </w:pPr>
            <w:r w:rsidRPr="00D5585B">
              <w:rPr>
                <w:sz w:val="36"/>
                <w:szCs w:val="36"/>
              </w:rPr>
              <w:t>The Answer is in the Room</w:t>
            </w:r>
          </w:p>
        </w:tc>
        <w:tc>
          <w:tcPr>
            <w:tcW w:w="2515" w:type="dxa"/>
          </w:tcPr>
          <w:p w14:paraId="4080E2BD" w14:textId="77777777" w:rsidR="001058DC" w:rsidRPr="00D5585B" w:rsidRDefault="004477CC" w:rsidP="00D5585B">
            <w:pPr>
              <w:jc w:val="center"/>
              <w:rPr>
                <w:sz w:val="36"/>
                <w:szCs w:val="36"/>
              </w:rPr>
            </w:pPr>
            <w:r w:rsidRPr="00D5585B">
              <w:rPr>
                <w:sz w:val="36"/>
                <w:szCs w:val="36"/>
              </w:rPr>
              <w:t>Jan and Rhonda</w:t>
            </w:r>
          </w:p>
        </w:tc>
      </w:tr>
      <w:tr w:rsidR="00D5585B" w14:paraId="17AF9553" w14:textId="77777777" w:rsidTr="00D5585B">
        <w:tc>
          <w:tcPr>
            <w:tcW w:w="1795" w:type="dxa"/>
          </w:tcPr>
          <w:p w14:paraId="7C6113EE" w14:textId="77777777" w:rsidR="001058DC" w:rsidRPr="00D5585B" w:rsidRDefault="004477CC" w:rsidP="00D5585B">
            <w:pPr>
              <w:jc w:val="center"/>
              <w:rPr>
                <w:sz w:val="36"/>
                <w:szCs w:val="36"/>
              </w:rPr>
            </w:pPr>
            <w:r w:rsidRPr="00D5585B">
              <w:rPr>
                <w:sz w:val="36"/>
                <w:szCs w:val="36"/>
              </w:rPr>
              <w:t>1045-1100</w:t>
            </w:r>
          </w:p>
        </w:tc>
        <w:tc>
          <w:tcPr>
            <w:tcW w:w="5040" w:type="dxa"/>
          </w:tcPr>
          <w:p w14:paraId="33469F4D" w14:textId="77777777" w:rsidR="001058DC" w:rsidRPr="00D5585B" w:rsidRDefault="004477CC" w:rsidP="00D5585B">
            <w:pPr>
              <w:jc w:val="center"/>
              <w:rPr>
                <w:sz w:val="36"/>
                <w:szCs w:val="36"/>
              </w:rPr>
            </w:pPr>
            <w:r w:rsidRPr="00D5585B">
              <w:rPr>
                <w:sz w:val="36"/>
                <w:szCs w:val="36"/>
              </w:rPr>
              <w:t>Break</w:t>
            </w:r>
          </w:p>
        </w:tc>
        <w:tc>
          <w:tcPr>
            <w:tcW w:w="2515" w:type="dxa"/>
          </w:tcPr>
          <w:p w14:paraId="375A20F8" w14:textId="77777777" w:rsidR="001058DC" w:rsidRPr="00D5585B" w:rsidRDefault="001058DC" w:rsidP="00D5585B">
            <w:pPr>
              <w:jc w:val="center"/>
              <w:rPr>
                <w:sz w:val="36"/>
                <w:szCs w:val="36"/>
              </w:rPr>
            </w:pPr>
          </w:p>
        </w:tc>
      </w:tr>
      <w:tr w:rsidR="00D5585B" w14:paraId="728A40DD" w14:textId="77777777" w:rsidTr="00D5585B">
        <w:tc>
          <w:tcPr>
            <w:tcW w:w="1795" w:type="dxa"/>
          </w:tcPr>
          <w:p w14:paraId="460052B7" w14:textId="77777777" w:rsidR="001058DC" w:rsidRPr="00D5585B" w:rsidRDefault="004477CC" w:rsidP="00D5585B">
            <w:pPr>
              <w:jc w:val="center"/>
              <w:rPr>
                <w:sz w:val="36"/>
                <w:szCs w:val="36"/>
              </w:rPr>
            </w:pPr>
            <w:r w:rsidRPr="00D5585B">
              <w:rPr>
                <w:sz w:val="36"/>
                <w:szCs w:val="36"/>
              </w:rPr>
              <w:t>1100-1200</w:t>
            </w:r>
          </w:p>
        </w:tc>
        <w:tc>
          <w:tcPr>
            <w:tcW w:w="5040" w:type="dxa"/>
          </w:tcPr>
          <w:p w14:paraId="15720DDA" w14:textId="77777777" w:rsidR="001058DC" w:rsidRPr="00D5585B" w:rsidRDefault="004477CC" w:rsidP="00D5585B">
            <w:pPr>
              <w:jc w:val="center"/>
              <w:rPr>
                <w:sz w:val="36"/>
                <w:szCs w:val="36"/>
              </w:rPr>
            </w:pPr>
            <w:r w:rsidRPr="00D5585B">
              <w:rPr>
                <w:sz w:val="36"/>
                <w:szCs w:val="36"/>
              </w:rPr>
              <w:t>Leadership that Goes the Distance</w:t>
            </w:r>
          </w:p>
        </w:tc>
        <w:tc>
          <w:tcPr>
            <w:tcW w:w="2515" w:type="dxa"/>
          </w:tcPr>
          <w:p w14:paraId="538A0FBA" w14:textId="77777777" w:rsidR="001058DC" w:rsidRPr="00D5585B" w:rsidRDefault="004477CC" w:rsidP="00D5585B">
            <w:pPr>
              <w:jc w:val="center"/>
              <w:rPr>
                <w:sz w:val="36"/>
                <w:szCs w:val="36"/>
              </w:rPr>
            </w:pPr>
            <w:r w:rsidRPr="00D5585B">
              <w:rPr>
                <w:sz w:val="36"/>
                <w:szCs w:val="36"/>
              </w:rPr>
              <w:t>Rhonda</w:t>
            </w:r>
          </w:p>
        </w:tc>
      </w:tr>
      <w:tr w:rsidR="00D5585B" w14:paraId="546CE50C" w14:textId="77777777" w:rsidTr="00D5585B">
        <w:tc>
          <w:tcPr>
            <w:tcW w:w="1795" w:type="dxa"/>
          </w:tcPr>
          <w:p w14:paraId="3CE74683" w14:textId="77777777" w:rsidR="001058DC" w:rsidRPr="00D5585B" w:rsidRDefault="004477CC" w:rsidP="00D5585B">
            <w:pPr>
              <w:jc w:val="center"/>
              <w:rPr>
                <w:sz w:val="36"/>
                <w:szCs w:val="36"/>
              </w:rPr>
            </w:pPr>
            <w:r w:rsidRPr="00D5585B">
              <w:rPr>
                <w:sz w:val="36"/>
                <w:szCs w:val="36"/>
              </w:rPr>
              <w:t>1200-1300</w:t>
            </w:r>
          </w:p>
        </w:tc>
        <w:tc>
          <w:tcPr>
            <w:tcW w:w="5040" w:type="dxa"/>
          </w:tcPr>
          <w:p w14:paraId="0F88DC8B" w14:textId="77777777" w:rsidR="001058DC" w:rsidRPr="00D5585B" w:rsidRDefault="004477CC" w:rsidP="00D5585B">
            <w:pPr>
              <w:jc w:val="center"/>
              <w:rPr>
                <w:sz w:val="36"/>
                <w:szCs w:val="36"/>
              </w:rPr>
            </w:pPr>
            <w:r w:rsidRPr="00D5585B">
              <w:rPr>
                <w:sz w:val="36"/>
                <w:szCs w:val="36"/>
              </w:rPr>
              <w:t>Lunch</w:t>
            </w:r>
          </w:p>
        </w:tc>
        <w:tc>
          <w:tcPr>
            <w:tcW w:w="2515" w:type="dxa"/>
          </w:tcPr>
          <w:p w14:paraId="108188E1" w14:textId="77777777" w:rsidR="001058DC" w:rsidRPr="00D5585B" w:rsidRDefault="001058DC" w:rsidP="00D5585B">
            <w:pPr>
              <w:jc w:val="center"/>
              <w:rPr>
                <w:sz w:val="36"/>
                <w:szCs w:val="36"/>
              </w:rPr>
            </w:pPr>
          </w:p>
        </w:tc>
      </w:tr>
      <w:tr w:rsidR="00D5585B" w14:paraId="2A12F94B" w14:textId="77777777" w:rsidTr="00D5585B">
        <w:tc>
          <w:tcPr>
            <w:tcW w:w="1795" w:type="dxa"/>
          </w:tcPr>
          <w:p w14:paraId="709BD7DF" w14:textId="77777777" w:rsidR="001058DC" w:rsidRPr="00D5585B" w:rsidRDefault="004477CC" w:rsidP="00D5585B">
            <w:pPr>
              <w:jc w:val="center"/>
              <w:rPr>
                <w:sz w:val="36"/>
                <w:szCs w:val="36"/>
              </w:rPr>
            </w:pPr>
            <w:r w:rsidRPr="00D5585B">
              <w:rPr>
                <w:sz w:val="36"/>
                <w:szCs w:val="36"/>
              </w:rPr>
              <w:t>1300-1430</w:t>
            </w:r>
          </w:p>
        </w:tc>
        <w:tc>
          <w:tcPr>
            <w:tcW w:w="5040" w:type="dxa"/>
          </w:tcPr>
          <w:p w14:paraId="25B5700A" w14:textId="77777777" w:rsidR="001058DC" w:rsidRPr="00D5585B" w:rsidRDefault="004477CC" w:rsidP="00D5585B">
            <w:pPr>
              <w:jc w:val="center"/>
              <w:rPr>
                <w:sz w:val="36"/>
                <w:szCs w:val="36"/>
              </w:rPr>
            </w:pPr>
            <w:r w:rsidRPr="00D5585B">
              <w:rPr>
                <w:sz w:val="36"/>
                <w:szCs w:val="36"/>
              </w:rPr>
              <w:t>Temperament and Team Performance</w:t>
            </w:r>
          </w:p>
        </w:tc>
        <w:tc>
          <w:tcPr>
            <w:tcW w:w="2515" w:type="dxa"/>
          </w:tcPr>
          <w:p w14:paraId="3C97E402" w14:textId="77777777" w:rsidR="001058DC" w:rsidRPr="00D5585B" w:rsidRDefault="004477CC" w:rsidP="00D5585B">
            <w:pPr>
              <w:jc w:val="center"/>
              <w:rPr>
                <w:sz w:val="36"/>
                <w:szCs w:val="36"/>
              </w:rPr>
            </w:pPr>
            <w:r w:rsidRPr="00D5585B">
              <w:rPr>
                <w:sz w:val="36"/>
                <w:szCs w:val="36"/>
              </w:rPr>
              <w:t>Jan and Rhonda</w:t>
            </w:r>
          </w:p>
        </w:tc>
      </w:tr>
      <w:tr w:rsidR="00D5585B" w14:paraId="5E94E8CD" w14:textId="77777777" w:rsidTr="00D5585B">
        <w:tc>
          <w:tcPr>
            <w:tcW w:w="1795" w:type="dxa"/>
          </w:tcPr>
          <w:p w14:paraId="34F2808C" w14:textId="77777777" w:rsidR="00D5585B" w:rsidRPr="00D5585B" w:rsidRDefault="00D5585B" w:rsidP="00D5585B">
            <w:pPr>
              <w:jc w:val="center"/>
              <w:rPr>
                <w:sz w:val="36"/>
                <w:szCs w:val="36"/>
              </w:rPr>
            </w:pPr>
            <w:r w:rsidRPr="00D5585B">
              <w:rPr>
                <w:sz w:val="36"/>
                <w:szCs w:val="36"/>
              </w:rPr>
              <w:t>1430-1445</w:t>
            </w:r>
          </w:p>
        </w:tc>
        <w:tc>
          <w:tcPr>
            <w:tcW w:w="5040" w:type="dxa"/>
          </w:tcPr>
          <w:p w14:paraId="563A4D94" w14:textId="77777777" w:rsidR="00D5585B" w:rsidRPr="00D5585B" w:rsidRDefault="00D5585B" w:rsidP="00D5585B">
            <w:pPr>
              <w:jc w:val="center"/>
              <w:rPr>
                <w:sz w:val="36"/>
                <w:szCs w:val="36"/>
              </w:rPr>
            </w:pPr>
            <w:r w:rsidRPr="00D5585B">
              <w:rPr>
                <w:sz w:val="36"/>
                <w:szCs w:val="36"/>
              </w:rPr>
              <w:t>Break</w:t>
            </w:r>
          </w:p>
        </w:tc>
        <w:tc>
          <w:tcPr>
            <w:tcW w:w="2515" w:type="dxa"/>
          </w:tcPr>
          <w:p w14:paraId="15BF14FD" w14:textId="77777777" w:rsidR="00D5585B" w:rsidRPr="00D5585B" w:rsidRDefault="00D5585B" w:rsidP="00D5585B">
            <w:pPr>
              <w:jc w:val="center"/>
              <w:rPr>
                <w:sz w:val="36"/>
                <w:szCs w:val="36"/>
              </w:rPr>
            </w:pPr>
          </w:p>
        </w:tc>
      </w:tr>
      <w:tr w:rsidR="00D5585B" w14:paraId="168B3166" w14:textId="77777777" w:rsidTr="00D5585B">
        <w:trPr>
          <w:trHeight w:val="953"/>
        </w:trPr>
        <w:tc>
          <w:tcPr>
            <w:tcW w:w="1795" w:type="dxa"/>
          </w:tcPr>
          <w:p w14:paraId="11B3F7D6" w14:textId="77777777" w:rsidR="001058DC" w:rsidRPr="00D5585B" w:rsidRDefault="00D5585B" w:rsidP="00D5585B">
            <w:pPr>
              <w:jc w:val="center"/>
              <w:rPr>
                <w:sz w:val="36"/>
                <w:szCs w:val="36"/>
              </w:rPr>
            </w:pPr>
            <w:r w:rsidRPr="00D5585B">
              <w:rPr>
                <w:sz w:val="36"/>
                <w:szCs w:val="36"/>
              </w:rPr>
              <w:t>1445-1545</w:t>
            </w:r>
          </w:p>
        </w:tc>
        <w:tc>
          <w:tcPr>
            <w:tcW w:w="5040" w:type="dxa"/>
          </w:tcPr>
          <w:p w14:paraId="40378DC8" w14:textId="77777777" w:rsidR="001058DC" w:rsidRDefault="00D5585B" w:rsidP="00D5585B">
            <w:pPr>
              <w:rPr>
                <w:sz w:val="36"/>
                <w:szCs w:val="36"/>
              </w:rPr>
            </w:pPr>
            <w:r w:rsidRPr="00D5585B">
              <w:rPr>
                <w:sz w:val="36"/>
                <w:szCs w:val="36"/>
              </w:rPr>
              <w:t>Empowering Tomorrow’s Leader</w:t>
            </w:r>
          </w:p>
          <w:p w14:paraId="2E46FE9C" w14:textId="77777777" w:rsidR="00D5585B" w:rsidRPr="00D5585B" w:rsidRDefault="00D5585B" w:rsidP="00D5585B">
            <w:pPr>
              <w:jc w:val="center"/>
              <w:rPr>
                <w:sz w:val="36"/>
                <w:szCs w:val="36"/>
              </w:rPr>
            </w:pPr>
          </w:p>
        </w:tc>
        <w:tc>
          <w:tcPr>
            <w:tcW w:w="2515" w:type="dxa"/>
          </w:tcPr>
          <w:p w14:paraId="74A26F0D" w14:textId="77777777" w:rsidR="001058DC" w:rsidRPr="00D5585B" w:rsidRDefault="00D5585B" w:rsidP="00D5585B">
            <w:pPr>
              <w:jc w:val="center"/>
              <w:rPr>
                <w:sz w:val="36"/>
                <w:szCs w:val="36"/>
              </w:rPr>
            </w:pPr>
            <w:r w:rsidRPr="00D5585B">
              <w:rPr>
                <w:sz w:val="36"/>
                <w:szCs w:val="36"/>
              </w:rPr>
              <w:t>Jan</w:t>
            </w:r>
          </w:p>
        </w:tc>
      </w:tr>
      <w:tr w:rsidR="00D5585B" w14:paraId="68708D48" w14:textId="77777777" w:rsidTr="00D5585B">
        <w:trPr>
          <w:trHeight w:val="278"/>
        </w:trPr>
        <w:tc>
          <w:tcPr>
            <w:tcW w:w="1795" w:type="dxa"/>
          </w:tcPr>
          <w:p w14:paraId="74F2CA47" w14:textId="77777777" w:rsidR="001058DC" w:rsidRPr="00D5585B" w:rsidRDefault="004477CC" w:rsidP="00D5585B">
            <w:pPr>
              <w:jc w:val="center"/>
              <w:rPr>
                <w:sz w:val="36"/>
                <w:szCs w:val="36"/>
              </w:rPr>
            </w:pPr>
            <w:r w:rsidRPr="00D5585B">
              <w:rPr>
                <w:sz w:val="36"/>
                <w:szCs w:val="36"/>
              </w:rPr>
              <w:t>1</w:t>
            </w:r>
            <w:r w:rsidR="00D5585B" w:rsidRPr="00D5585B">
              <w:rPr>
                <w:sz w:val="36"/>
                <w:szCs w:val="36"/>
              </w:rPr>
              <w:t>545-1600</w:t>
            </w:r>
          </w:p>
        </w:tc>
        <w:tc>
          <w:tcPr>
            <w:tcW w:w="5040" w:type="dxa"/>
          </w:tcPr>
          <w:p w14:paraId="2146F6C9" w14:textId="77777777" w:rsidR="001058DC" w:rsidRPr="00D5585B" w:rsidRDefault="00D5585B" w:rsidP="00D5585B">
            <w:pPr>
              <w:jc w:val="center"/>
              <w:rPr>
                <w:sz w:val="36"/>
                <w:szCs w:val="36"/>
              </w:rPr>
            </w:pPr>
            <w:r w:rsidRPr="00D5585B">
              <w:rPr>
                <w:sz w:val="36"/>
                <w:szCs w:val="36"/>
              </w:rPr>
              <w:t>Best Part of the Day</w:t>
            </w:r>
          </w:p>
        </w:tc>
        <w:tc>
          <w:tcPr>
            <w:tcW w:w="2515" w:type="dxa"/>
          </w:tcPr>
          <w:p w14:paraId="3A765390" w14:textId="77777777" w:rsidR="001058DC" w:rsidRPr="00D5585B" w:rsidRDefault="00A03F05" w:rsidP="00D5585B">
            <w:pPr>
              <w:jc w:val="center"/>
              <w:rPr>
                <w:sz w:val="36"/>
                <w:szCs w:val="36"/>
              </w:rPr>
            </w:pPr>
            <w:r>
              <w:rPr>
                <w:sz w:val="36"/>
                <w:szCs w:val="36"/>
              </w:rPr>
              <w:t>Jan</w:t>
            </w:r>
          </w:p>
        </w:tc>
      </w:tr>
    </w:tbl>
    <w:p w14:paraId="669A3907" w14:textId="77777777" w:rsidR="00C8142A" w:rsidRPr="00AC18B7" w:rsidRDefault="00C8142A">
      <w:pPr>
        <w:rPr>
          <w:b/>
          <w:sz w:val="28"/>
          <w:szCs w:val="28"/>
          <w:u w:val="single"/>
        </w:rPr>
      </w:pPr>
      <w:r w:rsidRPr="00AC18B7">
        <w:rPr>
          <w:b/>
          <w:sz w:val="28"/>
          <w:szCs w:val="28"/>
          <w:u w:val="single"/>
        </w:rPr>
        <w:lastRenderedPageBreak/>
        <w:t>SESSION DESCRIPTIONS</w:t>
      </w:r>
    </w:p>
    <w:p w14:paraId="458A9DA1" w14:textId="77777777" w:rsidR="00A03F05" w:rsidRPr="00A03F05" w:rsidRDefault="00A03F05">
      <w:pPr>
        <w:rPr>
          <w:sz w:val="28"/>
          <w:szCs w:val="28"/>
          <w:u w:val="single"/>
        </w:rPr>
      </w:pPr>
    </w:p>
    <w:p w14:paraId="71CE0C64" w14:textId="77777777" w:rsidR="00D5585B" w:rsidRPr="00AC18B7" w:rsidRDefault="00D5585B">
      <w:pPr>
        <w:rPr>
          <w:rFonts w:ascii="Calibri" w:hAnsi="Calibri"/>
          <w:b/>
          <w:sz w:val="28"/>
          <w:szCs w:val="28"/>
        </w:rPr>
      </w:pPr>
      <w:r w:rsidRPr="00AC18B7">
        <w:rPr>
          <w:rFonts w:ascii="Calibri" w:hAnsi="Calibri"/>
          <w:sz w:val="28"/>
          <w:szCs w:val="28"/>
        </w:rPr>
        <w:t>T</w:t>
      </w:r>
      <w:r w:rsidRPr="00AC18B7">
        <w:rPr>
          <w:rFonts w:ascii="Calibri" w:hAnsi="Calibri"/>
          <w:b/>
          <w:sz w:val="28"/>
          <w:szCs w:val="28"/>
        </w:rPr>
        <w:t>he Answer is in the Room:</w:t>
      </w:r>
    </w:p>
    <w:p w14:paraId="08BE4F8B" w14:textId="77777777" w:rsidR="00C8142A" w:rsidRPr="00053E0E" w:rsidRDefault="00C8142A" w:rsidP="00C8142A">
      <w:pPr>
        <w:rPr>
          <w:rFonts w:ascii="Calibri" w:eastAsia="Times New Roman" w:hAnsi="Calibri" w:cs="Times New Roman"/>
          <w:color w:val="000000"/>
          <w:shd w:val="clear" w:color="auto" w:fill="FFFFFF"/>
        </w:rPr>
      </w:pPr>
      <w:r w:rsidRPr="00C8142A">
        <w:rPr>
          <w:rFonts w:ascii="Calibri" w:eastAsia="Times New Roman" w:hAnsi="Calibri" w:cs="Times New Roman"/>
          <w:color w:val="000000"/>
          <w:shd w:val="clear" w:color="auto" w:fill="FFFFFF"/>
        </w:rPr>
        <w:t xml:space="preserve">All teams go through seasons of stagnation and conflict; members of a team need to understand that this is normal </w:t>
      </w:r>
      <w:proofErr w:type="gramStart"/>
      <w:r w:rsidRPr="00C8142A">
        <w:rPr>
          <w:rFonts w:ascii="Calibri" w:eastAsia="Times New Roman" w:hAnsi="Calibri" w:cs="Times New Roman"/>
          <w:color w:val="000000"/>
          <w:shd w:val="clear" w:color="auto" w:fill="FFFFFF"/>
        </w:rPr>
        <w:t>in order for</w:t>
      </w:r>
      <w:proofErr w:type="gramEnd"/>
      <w:r w:rsidRPr="00C8142A">
        <w:rPr>
          <w:rFonts w:ascii="Calibri" w:eastAsia="Times New Roman" w:hAnsi="Calibri" w:cs="Times New Roman"/>
          <w:color w:val="000000"/>
          <w:shd w:val="clear" w:color="auto" w:fill="FFFFFF"/>
        </w:rPr>
        <w:t xml:space="preserve"> the </w:t>
      </w:r>
      <w:r w:rsidR="00053E0E" w:rsidRPr="00053E0E">
        <w:rPr>
          <w:rFonts w:ascii="Calibri" w:eastAsia="Times New Roman" w:hAnsi="Calibri" w:cs="Times New Roman"/>
          <w:color w:val="000000"/>
          <w:shd w:val="clear" w:color="auto" w:fill="FFFFFF"/>
        </w:rPr>
        <w:t xml:space="preserve">team not to get derailed. </w:t>
      </w:r>
      <w:r w:rsidR="00053E0E" w:rsidRPr="00053E0E">
        <w:rPr>
          <w:rFonts w:ascii="Calibri" w:hAnsi="Calibri" w:cs="Helvetica"/>
        </w:rPr>
        <w:t xml:space="preserve">In the face of unexpected barriers, it is tempting to shift blame onto personnel.  What is more often true is, the project has lost focus, the leadership style isn’t effective or the leader has not empowered their team to proactively embrace and solve the challenges presented. </w:t>
      </w:r>
      <w:r w:rsidRPr="00C8142A">
        <w:rPr>
          <w:rFonts w:ascii="Calibri" w:eastAsia="Times New Roman" w:hAnsi="Calibri" w:cs="Times New Roman"/>
          <w:color w:val="000000"/>
          <w:shd w:val="clear" w:color="auto" w:fill="FFFFFF"/>
        </w:rPr>
        <w:t xml:space="preserve"> "The Answer is in the Room" is an interactive workshop about empowering team members to find collective solutions, maximizing the strengths found within the team. </w:t>
      </w:r>
      <w:r w:rsidR="00C35923" w:rsidRPr="00053E0E">
        <w:rPr>
          <w:rFonts w:ascii="Calibri" w:eastAsia="Times New Roman" w:hAnsi="Calibri" w:cs="Times New Roman"/>
          <w:color w:val="000000"/>
          <w:shd w:val="clear" w:color="auto" w:fill="FFFFFF"/>
        </w:rPr>
        <w:t>Session</w:t>
      </w:r>
      <w:r w:rsidRPr="00C8142A">
        <w:rPr>
          <w:rFonts w:ascii="Calibri" w:eastAsia="Times New Roman" w:hAnsi="Calibri" w:cs="Times New Roman"/>
          <w:color w:val="000000"/>
          <w:shd w:val="clear" w:color="auto" w:fill="FFFFFF"/>
        </w:rPr>
        <w:t xml:space="preserve"> participants will discover how they can utilize a four-step process (the 4Ds) to address team-based problem solvin</w:t>
      </w:r>
      <w:r w:rsidR="00053E0E" w:rsidRPr="00053E0E">
        <w:rPr>
          <w:rFonts w:ascii="Calibri" w:eastAsia="Times New Roman" w:hAnsi="Calibri" w:cs="Times New Roman"/>
          <w:color w:val="000000"/>
          <w:shd w:val="clear" w:color="auto" w:fill="FFFFFF"/>
        </w:rPr>
        <w:t xml:space="preserve">g, </w:t>
      </w:r>
      <w:r w:rsidRPr="00C8142A">
        <w:rPr>
          <w:rFonts w:ascii="Calibri" w:eastAsia="Times New Roman" w:hAnsi="Calibri" w:cs="Times New Roman"/>
          <w:color w:val="000000"/>
          <w:shd w:val="clear" w:color="auto" w:fill="FFFFFF"/>
        </w:rPr>
        <w:t>propelling their team into a place of strength and effectiveness once again.</w:t>
      </w:r>
    </w:p>
    <w:p w14:paraId="07FE3AAD" w14:textId="77777777" w:rsidR="00A03F05" w:rsidRPr="00FC412C" w:rsidRDefault="00A03F05" w:rsidP="00C8142A">
      <w:pPr>
        <w:rPr>
          <w:rFonts w:eastAsia="Times New Roman" w:cs="Times New Roman"/>
          <w:color w:val="000000"/>
          <w:shd w:val="clear" w:color="auto" w:fill="FFFFFF"/>
        </w:rPr>
      </w:pPr>
    </w:p>
    <w:p w14:paraId="3F1DB4A6" w14:textId="77777777" w:rsidR="00A03F05" w:rsidRPr="00AC18B7" w:rsidRDefault="00A03F05" w:rsidP="00C8142A">
      <w:pPr>
        <w:rPr>
          <w:rFonts w:eastAsia="Times New Roman" w:cs="Times New Roman"/>
          <w:b/>
          <w:color w:val="000000"/>
          <w:sz w:val="28"/>
          <w:szCs w:val="28"/>
          <w:shd w:val="clear" w:color="auto" w:fill="FFFFFF"/>
        </w:rPr>
      </w:pPr>
      <w:r w:rsidRPr="00AC18B7">
        <w:rPr>
          <w:rFonts w:eastAsia="Times New Roman" w:cs="Times New Roman"/>
          <w:b/>
          <w:color w:val="000000"/>
          <w:sz w:val="28"/>
          <w:szCs w:val="28"/>
          <w:shd w:val="clear" w:color="auto" w:fill="FFFFFF"/>
        </w:rPr>
        <w:t>Leadership that Goes the Distance:</w:t>
      </w:r>
    </w:p>
    <w:p w14:paraId="71A807D0" w14:textId="33203C45" w:rsidR="00FC412C" w:rsidRPr="00FC412C" w:rsidRDefault="00FC412C" w:rsidP="00FC412C">
      <w:pPr>
        <w:rPr>
          <w:rFonts w:ascii="Calibri" w:eastAsia="Times New Roman" w:hAnsi="Calibri" w:cs="Times New Roman"/>
        </w:rPr>
      </w:pPr>
      <w:r w:rsidRPr="00FC412C">
        <w:rPr>
          <w:rFonts w:ascii="Calibri" w:eastAsia="Times New Roman" w:hAnsi="Calibri" w:cs="Times New Roman"/>
          <w:color w:val="000000"/>
          <w:shd w:val="clear" w:color="auto" w:fill="FFFFFF"/>
        </w:rPr>
        <w:t xml:space="preserve">Without strong leadership, even the best teams will falter. Mastering the art of “self-leadership” is critical for both individual success and creating winning teams. However, most people find it easier to direct others rather than do the difficult work of self-reflection that will ultimately propel the whole team towards greatness. </w:t>
      </w:r>
      <w:r w:rsidR="00053E0E">
        <w:rPr>
          <w:rFonts w:ascii="Calibri" w:eastAsia="Times New Roman" w:hAnsi="Calibri" w:cs="Times New Roman"/>
          <w:color w:val="000000"/>
          <w:shd w:val="clear" w:color="auto" w:fill="FFFFFF"/>
        </w:rPr>
        <w:t>Rhonda</w:t>
      </w:r>
      <w:r w:rsidR="00A7201E">
        <w:rPr>
          <w:rFonts w:ascii="Calibri" w:eastAsia="Times New Roman" w:hAnsi="Calibri" w:cs="Times New Roman"/>
          <w:color w:val="000000"/>
          <w:shd w:val="clear" w:color="auto" w:fill="FFFFFF"/>
        </w:rPr>
        <w:t xml:space="preserve"> will guide partic</w:t>
      </w:r>
      <w:r w:rsidR="00212DB7">
        <w:rPr>
          <w:rFonts w:ascii="Calibri" w:eastAsia="Times New Roman" w:hAnsi="Calibri" w:cs="Times New Roman"/>
          <w:color w:val="000000"/>
          <w:shd w:val="clear" w:color="auto" w:fill="FFFFFF"/>
        </w:rPr>
        <w:t>i</w:t>
      </w:r>
      <w:r w:rsidR="00A7201E">
        <w:rPr>
          <w:rFonts w:ascii="Calibri" w:eastAsia="Times New Roman" w:hAnsi="Calibri" w:cs="Times New Roman"/>
          <w:color w:val="000000"/>
          <w:shd w:val="clear" w:color="auto" w:fill="FFFFFF"/>
        </w:rPr>
        <w:t>pants</w:t>
      </w:r>
      <w:r w:rsidRPr="00FC412C">
        <w:rPr>
          <w:rFonts w:ascii="Calibri" w:eastAsia="Times New Roman" w:hAnsi="Calibri" w:cs="Times New Roman"/>
          <w:color w:val="000000"/>
          <w:shd w:val="clear" w:color="auto" w:fill="FFFFFF"/>
        </w:rPr>
        <w:t xml:space="preserve"> through a series of “self-leadership” questions that will help ensure you are giving the best possible gift you can give your team– a fully focused, deeply passionate and highly energized you.</w:t>
      </w:r>
    </w:p>
    <w:p w14:paraId="5640A9A7" w14:textId="77777777" w:rsidR="00A03F05" w:rsidRPr="00C8142A" w:rsidRDefault="00A03F05" w:rsidP="00C8142A">
      <w:pPr>
        <w:rPr>
          <w:rFonts w:eastAsia="Times New Roman" w:cs="Times New Roman"/>
          <w:b/>
          <w:sz w:val="28"/>
          <w:szCs w:val="28"/>
        </w:rPr>
      </w:pPr>
    </w:p>
    <w:p w14:paraId="09B94583" w14:textId="77777777" w:rsidR="00D5585B" w:rsidRPr="00AC18B7" w:rsidRDefault="00B215D8">
      <w:pPr>
        <w:rPr>
          <w:b/>
          <w:sz w:val="28"/>
          <w:szCs w:val="28"/>
        </w:rPr>
      </w:pPr>
      <w:r w:rsidRPr="00AC18B7">
        <w:rPr>
          <w:b/>
          <w:sz w:val="28"/>
          <w:szCs w:val="28"/>
        </w:rPr>
        <w:t>Temperament and Team Performance:</w:t>
      </w:r>
    </w:p>
    <w:p w14:paraId="23AC5DE7" w14:textId="4802E90F" w:rsidR="00B215D8" w:rsidRPr="00B215D8" w:rsidRDefault="008E22AE" w:rsidP="00B215D8">
      <w:pPr>
        <w:rPr>
          <w:rFonts w:ascii="Calibri" w:hAnsi="Calibri"/>
          <w:sz w:val="28"/>
          <w:szCs w:val="28"/>
        </w:rPr>
      </w:pPr>
      <w:r>
        <w:rPr>
          <w:rFonts w:ascii="Calibri" w:hAnsi="Calibri" w:cs="Helvetica"/>
        </w:rPr>
        <w:t>In their most popular</w:t>
      </w:r>
      <w:r w:rsidRPr="008E22AE">
        <w:rPr>
          <w:rFonts w:ascii="Calibri" w:hAnsi="Calibri" w:cs="Helvetica"/>
        </w:rPr>
        <w:t xml:space="preserve"> workshop, </w:t>
      </w:r>
      <w:r w:rsidR="00B215D8" w:rsidRPr="00B215D8">
        <w:rPr>
          <w:rFonts w:ascii="Calibri" w:eastAsia="Times New Roman" w:hAnsi="Calibri" w:cs="Times New Roman"/>
          <w:color w:val="000000"/>
          <w:shd w:val="clear" w:color="auto" w:fill="FFFFFF"/>
        </w:rPr>
        <w:t>Rhonda and Jan will cover the elements of strong teams, explore the DISC tool as it relates to your team, and</w:t>
      </w:r>
      <w:r>
        <w:rPr>
          <w:rFonts w:ascii="Calibri" w:eastAsia="Times New Roman" w:hAnsi="Calibri" w:cs="Times New Roman"/>
          <w:color w:val="000000"/>
          <w:shd w:val="clear" w:color="auto" w:fill="FFFFFF"/>
        </w:rPr>
        <w:t xml:space="preserve"> </w:t>
      </w:r>
      <w:r w:rsidR="00B215D8" w:rsidRPr="00B215D8">
        <w:rPr>
          <w:rFonts w:ascii="Calibri" w:eastAsia="Times New Roman" w:hAnsi="Calibri" w:cs="Times New Roman"/>
          <w:color w:val="000000"/>
          <w:shd w:val="clear" w:color="auto" w:fill="FFFFFF"/>
        </w:rPr>
        <w:t>strategize how to deploy each member of your team into their place of strength for improved performance and patient safety.</w:t>
      </w:r>
      <w:r>
        <w:rPr>
          <w:rFonts w:ascii="Calibri" w:eastAsia="Times New Roman" w:hAnsi="Calibri" w:cs="Times New Roman"/>
          <w:color w:val="000000"/>
          <w:shd w:val="clear" w:color="auto" w:fill="FFFFFF"/>
        </w:rPr>
        <w:t xml:space="preserve"> </w:t>
      </w:r>
      <w:r w:rsidR="00864ABB">
        <w:rPr>
          <w:rFonts w:ascii="Calibri" w:eastAsia="Times New Roman" w:hAnsi="Calibri" w:cs="Times New Roman"/>
          <w:color w:val="000000"/>
          <w:shd w:val="clear" w:color="auto" w:fill="FFFFFF"/>
        </w:rPr>
        <w:t xml:space="preserve">Participants will discover their </w:t>
      </w:r>
      <w:r w:rsidR="008D1101">
        <w:rPr>
          <w:rFonts w:ascii="Calibri" w:eastAsia="Times New Roman" w:hAnsi="Calibri" w:cs="Times New Roman"/>
          <w:color w:val="000000"/>
          <w:shd w:val="clear" w:color="auto" w:fill="FFFFFF"/>
        </w:rPr>
        <w:t>personal temperament</w:t>
      </w:r>
      <w:r w:rsidR="00864ABB">
        <w:rPr>
          <w:rFonts w:ascii="Calibri" w:eastAsia="Times New Roman" w:hAnsi="Calibri" w:cs="Times New Roman"/>
          <w:color w:val="000000"/>
          <w:shd w:val="clear" w:color="auto" w:fill="FFFFFF"/>
        </w:rPr>
        <w:t xml:space="preserve"> and that of their teammates</w:t>
      </w:r>
      <w:r w:rsidR="008D1101">
        <w:rPr>
          <w:rFonts w:ascii="Calibri" w:eastAsia="Times New Roman" w:hAnsi="Calibri" w:cs="Times New Roman"/>
          <w:color w:val="000000"/>
          <w:shd w:val="clear" w:color="auto" w:fill="FFFFFF"/>
        </w:rPr>
        <w:t xml:space="preserve"> through an interactive exercise</w:t>
      </w:r>
      <w:r w:rsidR="001559B8">
        <w:rPr>
          <w:rFonts w:ascii="Calibri" w:eastAsia="Times New Roman" w:hAnsi="Calibri" w:cs="Times New Roman"/>
          <w:color w:val="000000"/>
          <w:shd w:val="clear" w:color="auto" w:fill="FFFFFF"/>
        </w:rPr>
        <w:t>. From there</w:t>
      </w:r>
      <w:r w:rsidR="00864ABB">
        <w:rPr>
          <w:rFonts w:ascii="Calibri" w:eastAsia="Times New Roman" w:hAnsi="Calibri" w:cs="Times New Roman"/>
          <w:color w:val="000000"/>
          <w:shd w:val="clear" w:color="auto" w:fill="FFFFFF"/>
        </w:rPr>
        <w:t>,</w:t>
      </w:r>
      <w:r w:rsidR="008D1101">
        <w:rPr>
          <w:rFonts w:ascii="Calibri" w:eastAsia="Times New Roman" w:hAnsi="Calibri" w:cs="Times New Roman"/>
          <w:color w:val="000000"/>
          <w:shd w:val="clear" w:color="auto" w:fill="FFFFFF"/>
        </w:rPr>
        <w:t xml:space="preserve"> </w:t>
      </w:r>
      <w:r w:rsidR="00864ABB">
        <w:rPr>
          <w:rFonts w:ascii="Calibri" w:eastAsia="Times New Roman" w:hAnsi="Calibri" w:cs="Times New Roman"/>
          <w:color w:val="000000"/>
          <w:shd w:val="clear" w:color="auto" w:fill="FFFFFF"/>
        </w:rPr>
        <w:t>p</w:t>
      </w:r>
      <w:r>
        <w:rPr>
          <w:rFonts w:ascii="Calibri" w:eastAsia="Times New Roman" w:hAnsi="Calibri" w:cs="Times New Roman"/>
          <w:color w:val="000000"/>
          <w:shd w:val="clear" w:color="auto" w:fill="FFFFFF"/>
        </w:rPr>
        <w:t>articipants will discover</w:t>
      </w:r>
      <w:r w:rsidRPr="008E22AE">
        <w:rPr>
          <w:rFonts w:ascii="Calibri" w:hAnsi="Calibri" w:cs="Helvetica"/>
        </w:rPr>
        <w:t xml:space="preserve"> how their personal temperament and communication style is impacting the </w:t>
      </w:r>
      <w:r w:rsidRPr="008E22AE">
        <w:rPr>
          <w:rFonts w:ascii="Calibri" w:hAnsi="Calibri" w:cs="Helvetica"/>
          <w:i/>
        </w:rPr>
        <w:t>team dynamic,</w:t>
      </w:r>
      <w:r w:rsidRPr="008E22AE">
        <w:rPr>
          <w:rFonts w:ascii="Calibri" w:hAnsi="Calibri" w:cs="Helvetica"/>
        </w:rPr>
        <w:t xml:space="preserve"> particularly when it comes to conflict management</w:t>
      </w:r>
      <w:r w:rsidR="001559B8">
        <w:rPr>
          <w:rFonts w:ascii="Calibri" w:hAnsi="Calibri" w:cs="Helvetica"/>
        </w:rPr>
        <w:t xml:space="preserve"> and team engagement</w:t>
      </w:r>
      <w:r w:rsidRPr="008E22AE">
        <w:rPr>
          <w:rFonts w:ascii="Calibri" w:hAnsi="Calibri" w:cs="Helvetica"/>
        </w:rPr>
        <w:t>.</w:t>
      </w:r>
    </w:p>
    <w:p w14:paraId="269B19F2" w14:textId="77777777" w:rsidR="00D5585B" w:rsidRDefault="00D5585B">
      <w:pPr>
        <w:rPr>
          <w:sz w:val="28"/>
          <w:szCs w:val="28"/>
        </w:rPr>
      </w:pPr>
    </w:p>
    <w:p w14:paraId="6AF0AE8E" w14:textId="4E72A354" w:rsidR="00AC18B7" w:rsidRPr="00AC18B7" w:rsidRDefault="00AC18B7">
      <w:pPr>
        <w:rPr>
          <w:b/>
          <w:sz w:val="28"/>
          <w:szCs w:val="28"/>
        </w:rPr>
      </w:pPr>
      <w:r w:rsidRPr="00AC18B7">
        <w:rPr>
          <w:b/>
          <w:sz w:val="28"/>
          <w:szCs w:val="28"/>
        </w:rPr>
        <w:t>Empowering Tomorrow’s Leader</w:t>
      </w:r>
    </w:p>
    <w:p w14:paraId="4F411257" w14:textId="73090FE5" w:rsidR="00BC5880" w:rsidRDefault="001559B8" w:rsidP="00BC5880">
      <w:pPr>
        <w:rPr>
          <w:rFonts w:ascii="Trebuchet MS" w:hAnsi="Trebuchet MS" w:cs="Trebuchet MS"/>
          <w:color w:val="000000"/>
        </w:rPr>
      </w:pPr>
      <w:r>
        <w:rPr>
          <w:rFonts w:ascii="Calibri" w:eastAsia="Times New Roman" w:hAnsi="Calibri" w:cs="Times New Roman"/>
          <w:color w:val="000000"/>
          <w:shd w:val="clear" w:color="auto" w:fill="FFFFFF"/>
        </w:rPr>
        <w:t>One of the most rewarding aspects</w:t>
      </w:r>
      <w:r w:rsidR="00BC5880" w:rsidRPr="00BC5880">
        <w:rPr>
          <w:rFonts w:ascii="Calibri" w:eastAsia="Times New Roman" w:hAnsi="Calibri" w:cs="Times New Roman"/>
          <w:color w:val="000000"/>
          <w:shd w:val="clear" w:color="auto" w:fill="FFFFFF"/>
        </w:rPr>
        <w:t xml:space="preserve"> of </w:t>
      </w:r>
      <w:r>
        <w:rPr>
          <w:rFonts w:ascii="Calibri" w:eastAsia="Times New Roman" w:hAnsi="Calibri" w:cs="Times New Roman"/>
          <w:color w:val="000000"/>
          <w:shd w:val="clear" w:color="auto" w:fill="FFFFFF"/>
        </w:rPr>
        <w:t>leadership also presents</w:t>
      </w:r>
      <w:r w:rsidR="00BC5880" w:rsidRPr="00BC5880">
        <w:rPr>
          <w:rFonts w:ascii="Calibri" w:eastAsia="Times New Roman" w:hAnsi="Calibri" w:cs="Times New Roman"/>
          <w:color w:val="000000"/>
          <w:shd w:val="clear" w:color="auto" w:fill="FFFFFF"/>
        </w:rPr>
        <w:t xml:space="preserve"> one of the leader’s greatest responsibilities: </w:t>
      </w:r>
      <w:r w:rsidR="00BC5880" w:rsidRPr="00BC5880">
        <w:rPr>
          <w:rFonts w:ascii="Calibri" w:eastAsia="Times New Roman" w:hAnsi="Calibri" w:cs="Times New Roman"/>
          <w:i/>
          <w:color w:val="000000"/>
          <w:shd w:val="clear" w:color="auto" w:fill="FFFFFF"/>
        </w:rPr>
        <w:t>replication</w:t>
      </w:r>
      <w:r w:rsidR="00BC5880" w:rsidRPr="00BC5880">
        <w:rPr>
          <w:rFonts w:ascii="Calibri" w:eastAsia="Times New Roman" w:hAnsi="Calibri" w:cs="Times New Roman"/>
          <w:color w:val="000000"/>
          <w:shd w:val="clear" w:color="auto" w:fill="FFFFFF"/>
        </w:rPr>
        <w:t xml:space="preserve">. </w:t>
      </w:r>
      <w:r w:rsidR="00EF30CF">
        <w:rPr>
          <w:rFonts w:ascii="Calibri" w:eastAsia="Times New Roman" w:hAnsi="Calibri" w:cs="Times New Roman"/>
          <w:color w:val="000000"/>
          <w:shd w:val="clear" w:color="auto" w:fill="FFFFFF"/>
        </w:rPr>
        <w:t>Effective leaders know that they multiply their leadership impact exponentially when they purposely invest in the next generation of leaders. I</w:t>
      </w:r>
      <w:r w:rsidR="00BC5880" w:rsidRPr="00BC5880">
        <w:rPr>
          <w:rFonts w:ascii="Calibri" w:eastAsia="Times New Roman" w:hAnsi="Calibri" w:cs="Times New Roman"/>
          <w:color w:val="000000"/>
          <w:shd w:val="clear" w:color="auto" w:fill="FFFFFF"/>
        </w:rPr>
        <w:t>n this session</w:t>
      </w:r>
      <w:r w:rsidR="00EF30CF">
        <w:rPr>
          <w:rFonts w:ascii="Calibri" w:eastAsia="Times New Roman" w:hAnsi="Calibri" w:cs="Times New Roman"/>
          <w:color w:val="000000"/>
          <w:shd w:val="clear" w:color="auto" w:fill="FFFFFF"/>
        </w:rPr>
        <w:t>,</w:t>
      </w:r>
      <w:r w:rsidR="003F0F91">
        <w:rPr>
          <w:rFonts w:ascii="Calibri" w:eastAsia="Times New Roman" w:hAnsi="Calibri" w:cs="Times New Roman"/>
          <w:color w:val="000000"/>
          <w:shd w:val="clear" w:color="auto" w:fill="FFFFFF"/>
        </w:rPr>
        <w:t xml:space="preserve"> participants</w:t>
      </w:r>
      <w:r w:rsidR="00BC5880" w:rsidRPr="00BC5880">
        <w:rPr>
          <w:rFonts w:ascii="Calibri" w:eastAsia="Times New Roman" w:hAnsi="Calibri" w:cs="Times New Roman"/>
          <w:color w:val="000000"/>
          <w:shd w:val="clear" w:color="auto" w:fill="FFFFFF"/>
        </w:rPr>
        <w:t xml:space="preserve"> will learn how to identify and cultivate the leadership potential in others. </w:t>
      </w:r>
      <w:r>
        <w:rPr>
          <w:rFonts w:ascii="Calibri" w:eastAsia="Times New Roman" w:hAnsi="Calibri" w:cs="Times New Roman"/>
          <w:color w:val="000000"/>
          <w:shd w:val="clear" w:color="auto" w:fill="FFFFFF"/>
        </w:rPr>
        <w:t xml:space="preserve">Jan will </w:t>
      </w:r>
      <w:r>
        <w:rPr>
          <w:rFonts w:ascii="Calibri" w:hAnsi="Calibri" w:cs="Trebuchet MS"/>
          <w:color w:val="000000"/>
        </w:rPr>
        <w:t>d</w:t>
      </w:r>
      <w:r w:rsidRPr="001559B8">
        <w:rPr>
          <w:rFonts w:ascii="Calibri" w:hAnsi="Calibri" w:cs="Trebuchet MS"/>
          <w:color w:val="000000"/>
        </w:rPr>
        <w:t>iscuss the advantage of empowering front line staff and situational leaders to identify and activate team-based solutions</w:t>
      </w:r>
      <w:r w:rsidR="00797D2F">
        <w:rPr>
          <w:rFonts w:ascii="Calibri" w:hAnsi="Calibri" w:cs="Trebuchet MS"/>
          <w:color w:val="000000"/>
        </w:rPr>
        <w:t xml:space="preserve"> to current barriers</w:t>
      </w:r>
      <w:r w:rsidR="00AC703C">
        <w:rPr>
          <w:rFonts w:ascii="Calibri" w:hAnsi="Calibri" w:cs="Trebuchet MS"/>
          <w:color w:val="000000"/>
        </w:rPr>
        <w:t>.</w:t>
      </w:r>
      <w:r w:rsidRPr="001559B8">
        <w:rPr>
          <w:rFonts w:ascii="Calibri" w:eastAsia="Times New Roman" w:hAnsi="Calibri" w:cs="Times New Roman"/>
          <w:color w:val="000000"/>
          <w:shd w:val="clear" w:color="auto" w:fill="FFFFFF"/>
        </w:rPr>
        <w:t xml:space="preserve"> </w:t>
      </w:r>
      <w:r w:rsidR="003F0F91">
        <w:rPr>
          <w:rFonts w:ascii="Calibri" w:eastAsia="Times New Roman" w:hAnsi="Calibri" w:cs="Times New Roman"/>
          <w:color w:val="000000"/>
          <w:shd w:val="clear" w:color="auto" w:fill="FFFFFF"/>
        </w:rPr>
        <w:t>Participants</w:t>
      </w:r>
      <w:r w:rsidR="00BC5880" w:rsidRPr="00BC5880">
        <w:rPr>
          <w:rFonts w:ascii="Calibri" w:eastAsia="Times New Roman" w:hAnsi="Calibri" w:cs="Times New Roman"/>
          <w:color w:val="000000"/>
          <w:shd w:val="clear" w:color="auto" w:fill="FFFFFF"/>
        </w:rPr>
        <w:t xml:space="preserve"> will also gain insight into how casting a compelling vision for a “leadership culture” will motivate, activa</w:t>
      </w:r>
      <w:r w:rsidR="00BE3CB5">
        <w:rPr>
          <w:rFonts w:ascii="Calibri" w:eastAsia="Times New Roman" w:hAnsi="Calibri" w:cs="Times New Roman"/>
          <w:color w:val="000000"/>
          <w:shd w:val="clear" w:color="auto" w:fill="FFFFFF"/>
        </w:rPr>
        <w:t>te and ultimately transform their</w:t>
      </w:r>
      <w:r w:rsidR="00BC5880" w:rsidRPr="00BC5880">
        <w:rPr>
          <w:rFonts w:ascii="Calibri" w:eastAsia="Times New Roman" w:hAnsi="Calibri" w:cs="Times New Roman"/>
          <w:color w:val="000000"/>
          <w:shd w:val="clear" w:color="auto" w:fill="FFFFFF"/>
        </w:rPr>
        <w:t xml:space="preserve"> team.</w:t>
      </w:r>
      <w:r w:rsidRPr="001559B8">
        <w:rPr>
          <w:rFonts w:ascii="Trebuchet MS" w:hAnsi="Trebuchet MS" w:cs="Trebuchet MS"/>
          <w:color w:val="000000"/>
        </w:rPr>
        <w:t xml:space="preserve"> </w:t>
      </w:r>
    </w:p>
    <w:p w14:paraId="54F88AA3" w14:textId="77777777" w:rsidR="0081781E" w:rsidRDefault="0081781E" w:rsidP="00BC5880">
      <w:pPr>
        <w:rPr>
          <w:rFonts w:ascii="Calibri" w:eastAsia="Times New Roman" w:hAnsi="Calibri" w:cs="Times New Roman"/>
        </w:rPr>
      </w:pPr>
    </w:p>
    <w:p w14:paraId="68267A4D" w14:textId="77777777" w:rsidR="0081781E" w:rsidRDefault="0081781E" w:rsidP="00BC5880">
      <w:pPr>
        <w:rPr>
          <w:rFonts w:ascii="Calibri" w:eastAsia="Times New Roman" w:hAnsi="Calibri" w:cs="Times New Roman"/>
        </w:rPr>
      </w:pPr>
    </w:p>
    <w:p w14:paraId="5DEB6216" w14:textId="2A1EBBC9" w:rsidR="0081781E" w:rsidRPr="00BC5880" w:rsidRDefault="0081781E" w:rsidP="00BC5880">
      <w:pPr>
        <w:rPr>
          <w:rFonts w:ascii="Calibri" w:eastAsia="Times New Roman" w:hAnsi="Calibri" w:cs="Times New Roman"/>
        </w:rPr>
      </w:pPr>
      <w:r w:rsidRPr="0081781E">
        <w:rPr>
          <w:i/>
        </w:rPr>
        <w:t xml:space="preserve">Rhonda Fischer, a bachelor’s prepared RN with a board certification in Emergency Nursing, brings her enthusiasm for people and joy-filled living in to her almost 25-year history as a nurse. She has worked both stateside and overseas in Emergency nursing and public health and was honored to receive the March of Dimes “Nurse of the Year” award for Oregon and SW Washington in the Emergency Nursing category for 2014. Rhonda is passionate about teaching others how to celebrate and support the unique contribution of each team member and the rewards of cultivating trust within the team. To that end, she has been a </w:t>
      </w:r>
      <w:proofErr w:type="spellStart"/>
      <w:r w:rsidRPr="0081781E">
        <w:rPr>
          <w:i/>
        </w:rPr>
        <w:t>TeamSTEPPS</w:t>
      </w:r>
      <w:proofErr w:type="spellEnd"/>
      <w:r w:rsidRPr="0081781E">
        <w:rPr>
          <w:i/>
        </w:rPr>
        <w:t xml:space="preserve"> Master Trainer since 2010, presenting at the local, state, and national level. Her engaging and energetic speaking style inspires others to never lose sight of what fuels their passion personally and professionally.</w:t>
      </w:r>
    </w:p>
    <w:p w14:paraId="273F2724" w14:textId="77777777" w:rsidR="00D5585B" w:rsidRDefault="00D5585B">
      <w:pPr>
        <w:rPr>
          <w:sz w:val="28"/>
          <w:szCs w:val="28"/>
        </w:rPr>
      </w:pPr>
    </w:p>
    <w:p w14:paraId="2A0DC854" w14:textId="77777777" w:rsidR="0007150B" w:rsidRDefault="0007150B">
      <w:pPr>
        <w:rPr>
          <w:sz w:val="28"/>
          <w:szCs w:val="28"/>
        </w:rPr>
      </w:pPr>
    </w:p>
    <w:p w14:paraId="6DCAFDAD" w14:textId="512088A1" w:rsidR="0007150B" w:rsidRPr="0081781E" w:rsidRDefault="0081781E">
      <w:r w:rsidRPr="0081781E">
        <w:rPr>
          <w:i/>
        </w:rPr>
        <w:t xml:space="preserve">Jan </w:t>
      </w:r>
      <w:proofErr w:type="spellStart"/>
      <w:r w:rsidRPr="0081781E">
        <w:rPr>
          <w:i/>
        </w:rPr>
        <w:t>Brauer</w:t>
      </w:r>
      <w:proofErr w:type="spellEnd"/>
      <w:r w:rsidRPr="0081781E">
        <w:rPr>
          <w:i/>
        </w:rPr>
        <w:t xml:space="preserve"> believes that we are all unique and have something to contribute to a team. She is energized by working on highly effective teams and helping others tune their teams for greater success. With more than 30 years as a labor and delivery nurse and 5 years as a </w:t>
      </w:r>
      <w:proofErr w:type="spellStart"/>
      <w:r w:rsidRPr="0081781E">
        <w:rPr>
          <w:i/>
        </w:rPr>
        <w:t>TeamSTEPPS</w:t>
      </w:r>
      <w:proofErr w:type="spellEnd"/>
      <w:r w:rsidRPr="0081781E">
        <w:rPr>
          <w:i/>
        </w:rPr>
        <w:t xml:space="preserve"> Master Trainer in Oregon and nationally, Jan has become a leader in patient-centered teamwork to ensure that healthcare teams are working collaboratively to provide quality patient centered care.  Audiences love Jan’s sense of humor and engaging, energetic approach to sharing the core elements of developing successful teams, the role of temperament in forming strong teams, and the practical tools necessary for building teams.  Jan currently is a RN at Hood River Memorial Hospital in obstetrics.</w:t>
      </w:r>
    </w:p>
    <w:sectPr w:rsidR="0007150B" w:rsidRPr="0081781E" w:rsidSect="00DD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roman"/>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8DC"/>
    <w:rsid w:val="00025F08"/>
    <w:rsid w:val="00053E0E"/>
    <w:rsid w:val="0007150B"/>
    <w:rsid w:val="000D7BA9"/>
    <w:rsid w:val="001058DC"/>
    <w:rsid w:val="001559B8"/>
    <w:rsid w:val="00155F28"/>
    <w:rsid w:val="00212DB7"/>
    <w:rsid w:val="00314696"/>
    <w:rsid w:val="00393A2C"/>
    <w:rsid w:val="003F0F91"/>
    <w:rsid w:val="004477CC"/>
    <w:rsid w:val="005061D2"/>
    <w:rsid w:val="00797D2F"/>
    <w:rsid w:val="007B22DC"/>
    <w:rsid w:val="0081781E"/>
    <w:rsid w:val="00864ABB"/>
    <w:rsid w:val="008B5756"/>
    <w:rsid w:val="008D1101"/>
    <w:rsid w:val="008E22AE"/>
    <w:rsid w:val="0093632E"/>
    <w:rsid w:val="00A03F05"/>
    <w:rsid w:val="00A7201E"/>
    <w:rsid w:val="00AC18B7"/>
    <w:rsid w:val="00AC703C"/>
    <w:rsid w:val="00B215D8"/>
    <w:rsid w:val="00BC5880"/>
    <w:rsid w:val="00BE3CB5"/>
    <w:rsid w:val="00C35923"/>
    <w:rsid w:val="00C8142A"/>
    <w:rsid w:val="00D5585B"/>
    <w:rsid w:val="00DD0188"/>
    <w:rsid w:val="00EF30CF"/>
    <w:rsid w:val="00FC412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4A0A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5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8D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058D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025F08"/>
  </w:style>
  <w:style w:type="paragraph" w:styleId="NormalWeb">
    <w:name w:val="Normal (Web)"/>
    <w:rsid w:val="0007150B"/>
    <w:pPr>
      <w:pBdr>
        <w:top w:val="nil"/>
        <w:left w:val="nil"/>
        <w:bottom w:val="nil"/>
        <w:right w:val="nil"/>
        <w:between w:val="nil"/>
        <w:bar w:val="nil"/>
      </w:pBdr>
      <w:spacing w:before="100" w:after="100" w:line="280" w:lineRule="atLeast"/>
    </w:pPr>
    <w:rPr>
      <w:rFonts w:ascii="Verdana" w:eastAsia="Arial Unicode MS" w:hAnsi="Verdana"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66">
      <w:bodyDiv w:val="1"/>
      <w:marLeft w:val="0"/>
      <w:marRight w:val="0"/>
      <w:marTop w:val="0"/>
      <w:marBottom w:val="0"/>
      <w:divBdr>
        <w:top w:val="none" w:sz="0" w:space="0" w:color="auto"/>
        <w:left w:val="none" w:sz="0" w:space="0" w:color="auto"/>
        <w:bottom w:val="none" w:sz="0" w:space="0" w:color="auto"/>
        <w:right w:val="none" w:sz="0" w:space="0" w:color="auto"/>
      </w:divBdr>
    </w:div>
    <w:div w:id="839154900">
      <w:bodyDiv w:val="1"/>
      <w:marLeft w:val="0"/>
      <w:marRight w:val="0"/>
      <w:marTop w:val="0"/>
      <w:marBottom w:val="0"/>
      <w:divBdr>
        <w:top w:val="none" w:sz="0" w:space="0" w:color="auto"/>
        <w:left w:val="none" w:sz="0" w:space="0" w:color="auto"/>
        <w:bottom w:val="none" w:sz="0" w:space="0" w:color="auto"/>
        <w:right w:val="none" w:sz="0" w:space="0" w:color="auto"/>
      </w:divBdr>
    </w:div>
    <w:div w:id="1713310287">
      <w:bodyDiv w:val="1"/>
      <w:marLeft w:val="0"/>
      <w:marRight w:val="0"/>
      <w:marTop w:val="0"/>
      <w:marBottom w:val="0"/>
      <w:divBdr>
        <w:top w:val="none" w:sz="0" w:space="0" w:color="auto"/>
        <w:left w:val="none" w:sz="0" w:space="0" w:color="auto"/>
        <w:bottom w:val="none" w:sz="0" w:space="0" w:color="auto"/>
        <w:right w:val="none" w:sz="0" w:space="0" w:color="auto"/>
      </w:divBdr>
    </w:div>
    <w:div w:id="1934434304">
      <w:bodyDiv w:val="1"/>
      <w:marLeft w:val="0"/>
      <w:marRight w:val="0"/>
      <w:marTop w:val="0"/>
      <w:marBottom w:val="0"/>
      <w:divBdr>
        <w:top w:val="none" w:sz="0" w:space="0" w:color="auto"/>
        <w:left w:val="none" w:sz="0" w:space="0" w:color="auto"/>
        <w:bottom w:val="none" w:sz="0" w:space="0" w:color="auto"/>
        <w:right w:val="none" w:sz="0" w:space="0" w:color="auto"/>
      </w:divBdr>
      <w:divsChild>
        <w:div w:id="1560674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2186498">
              <w:marLeft w:val="0"/>
              <w:marRight w:val="0"/>
              <w:marTop w:val="0"/>
              <w:marBottom w:val="0"/>
              <w:divBdr>
                <w:top w:val="none" w:sz="0" w:space="0" w:color="auto"/>
                <w:left w:val="none" w:sz="0" w:space="0" w:color="auto"/>
                <w:bottom w:val="none" w:sz="0" w:space="0" w:color="auto"/>
                <w:right w:val="none" w:sz="0" w:space="0" w:color="auto"/>
              </w:divBdr>
              <w:divsChild>
                <w:div w:id="10897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4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881</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Fischer, Jeremy Joseph</dc:creator>
  <cp:keywords/>
  <dc:description/>
  <cp:lastModifiedBy>Fischer, Jeremy Joseph</cp:lastModifiedBy>
  <cp:revision>2</cp:revision>
  <dcterms:created xsi:type="dcterms:W3CDTF">2017-08-30T06:04:00Z</dcterms:created>
  <dcterms:modified xsi:type="dcterms:W3CDTF">2017-08-30T06:04:00Z</dcterms:modified>
</cp:coreProperties>
</file>