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513a4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BITE</w:t>
            </w:r>
            <w:r>
              <w:rPr>
                <w:rFonts w:ascii="Arial" w:cs="Arial" w:eastAsia="Arial" w:hAnsi="Arial"/>
                <w:b/>
                <w:bCs/>
                <w:color w:val="b060e0"/>
                <w:sz w:val="80"/>
                <w:szCs w:val="80"/>
              </w:rPr>
              <w:t xml:space="preserve"> ERP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color w:val="DDC8FF"/>
                <w:sz w:val="32"/>
                <w:szCs w:val="32"/>
              </w:rPr>
              <w:t xml:space="preserve">Specifiche Tecniche di Sviluppo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CCB8E8"/>
                <w:sz w:val="22"/>
                <w:szCs w:val="22"/>
              </w:rPr>
              <w:t xml:space="preserve">Documento destinato allo sviluppatore incaricato del deployment e del collegamento backend</w:t>
            </w:r>
          </w:p>
        </w:tc>
      </w:tr>
    </w:tbl>
    <w:p>
      <w:pPr>
        <w:spacing w:before="28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Versione: </w:t>
      </w:r>
      <w:r>
        <w:rPr>
          <w:rFonts w:ascii="Arial" w:cs="Arial" w:eastAsia="Arial" w:hAnsi="Arial"/>
          <w:sz w:val="22"/>
          <w:szCs w:val="22"/>
        </w:rPr>
        <w:t xml:space="preserve">1.0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Data: </w:t>
      </w:r>
      <w:r>
        <w:rPr>
          <w:rFonts w:ascii="Arial" w:cs="Arial" w:eastAsia="Arial" w:hAnsi="Arial"/>
          <w:sz w:val="22"/>
          <w:szCs w:val="22"/>
        </w:rPr>
        <w:t xml:space="preserve">Febbraio 2026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Committente: </w:t>
      </w:r>
      <w:r>
        <w:rPr>
          <w:rFonts w:ascii="Arial" w:cs="Arial" w:eastAsia="Arial" w:hAnsi="Arial"/>
          <w:sz w:val="22"/>
          <w:szCs w:val="22"/>
        </w:rPr>
        <w:t xml:space="preserve">Alessandro — Bite Digital Studio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Classificazione: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Confidenziale. Non distribuire.</w:t>
      </w:r>
    </w:p>
    <w:p>
      <w:r>
        <w:br w:type="pag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0. Nota al lettore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Questo documento descrive in modo completo il sistema ERP custom sviluppato per Bite Digital Studio. È strutturato per essere consegnato direttamente a uno sviluppatore software esterno, con tutte le informazioni necessarie per comprendere il contesto di business, la logica applicativa, la struttura tecnica realizzata e il lavoro residuo da completare.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sistema è stato progettato e prototipato in una serie di sessioni di lavoro tra Febbraio 2025 e Febbraio 2026. Esiste già un demo funzionante (bite-erp-v3.html) e uno scheletro backend (bite-erp-backend.zip). Lo sviluppatore dovrà leggere entrambi i materiali allegati prima di procedere con qualsiasi attività.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6"/>
              <w:left w:val="single" w:color="C0392B" w:sz="16"/>
              <w:bottom w:val="single" w:color="CCCCCC" w:sz="1"/>
              <w:right w:val="single" w:color="CCCCCC" w:sz="1"/>
            </w:tcBorders>
            <w:shd w:fill="FFF0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Attenzione preliminare — sicurezza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Qualunque token API menzionato in sessioni precedenti (ClickUp, Fatture in Cloud) deve essere considerato compromesso e rigenerato prima del deploy. Non hardcodare mai credenziali nel codice sorgente. Usare esclusivamente variabili d'ambiente tramite file .env (non versionato).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1. Contesto aziendale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Bite Digital Studio è una piccola agenzia di marketing digitale in fase di start-up con 10 persone. Gestisce circa 25 clienti continuativi mensili (principalmente gestione social e web) e 20–25 clienti spot (video, siti web, grafiche). Fino ad oggi l'intera operatività è stata gestita tramite Google Sheets, sistema che ha raggiunto i propri limiti strutturali.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1.1 Il problema che il sistema risolve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problema principale è la mancanza di visibilità economica per progetto. Non è chiaro in tempo reale quale progetto è redditizio e quale genera perdite. Il calcolo del fatturabile a fine mese avviene manualmente su un foglio chiamato PROGETTI_LOG, con rischio di errori e senza analisi della marginalità. L'obiettivo del sistema ERP è eliminare tutti i calcoli manuali, centralizzare le informazioni e rendere la marginalità visibile in tempo reale.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1.2 Team e ruoli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 persone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Accesso al sistema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Permessi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/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Lettura e scrittura su tutto, approvazione timesheet, chiusura commesse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Dipendente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Operativo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Inserimento timesheet, visualizzazione task assegnati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Limitato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Visualizzazione task ClickUp assegnati, inserimento ore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1.3 Integrazioni richieste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ClickUp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task management già in uso (piano da aggiornare a pagamento per API). Ogni registrazione ore deve essere collegata a un task ClickUp specifico.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Fatture in Cloud (FIC)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software di fatturazione già in uso. Il sistema deve generare automaticamente le fatture su FIC alla chiusura di una commessa, evitando la doppia immissione dati.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2. Logica di business critica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Questa sezione descrive le regole di calcolo fondamentali del sistema. Devono essere implementate con precisione assoluta — ogni deviazione produce dati economici errati.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2.1 Formula fatturabile — NESSUN CAP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Ogni progetto ha un accordo economico fisso + variabile. La formula di calcolo del fatturabile mensile 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A2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8A0FF"/>
                <w:sz w:val="26"/>
                <w:szCs w:val="26"/>
              </w:rPr>
              <w:t xml:space="preserve">Fatturabile = Fisso + (Variabile ÷ Delivery_attesa) × Delivery_consuntiva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6"/>
              <w:left w:val="single" w:color="C0392B" w:sz="16"/>
              <w:bottom w:val="single" w:color="CCCCCC" w:sz="1"/>
              <w:right w:val="single" w:color="CCCCCC" w:sz="1"/>
            </w:tcBorders>
            <w:shd w:fill="FFF0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Regola critica — NESSUN upper cap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La formula si applica linearmente in entrambe le direzioni. Se un cliente ha delivery attesa 10 e ne vengono prodotti 12, il fatturabile aumenta proporzionalmente. Non esiste alcun limite superiore. Una versione precedente del codice aveva un LEAST() che bloccava il calcolo al massimo contrattuale: questa logica era errata ed è stata rimossa.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Esempio concreto — La Beccheria (progetto Social):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Fisso mensile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€ 245,00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Variabile mensile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€ 455,00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attesa (contrattuale)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contenuti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consuntiva (mese X)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contenuti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Fatturabile calcolato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€ 245 + (455 ÷ 10) × 7 = € 563,50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2.2 Marginalità per commessa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marginalità si calcola per ogni commessa mensile, confrontando il fatturabile con il costo della manodopera diretta (ore lavorate × costo orario delle risorse coinvolte) più i costi diretti imputati. La formula: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Margine % =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(Fatturabile − Costo manodopera) ÷ Fatturabile × 100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sistema deve mostrare un alert visivo quando il margine scende sotto una soglia configurabile per progetto (default 30%). Il calcolo deve essere automatico ogni volta che viene approvato un timesheet o aggiornata la delivery consuntiva.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2.3 Categorie progetto e logica delivery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progetti si dividono in tre categorie con logiche diverse: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0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Fatturazione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specifici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mensile variabile (es. 10 contenuti). La formula fisso+variabile si applica ogni mese.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Mensile ricorrente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contenuti mese su mese, costo per contenuto, over/under delivery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Progetto one-off a corpo, nessuna delivery variabile. Milestone per avanzamento lavori.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SAL o a completamento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Avanzamento milestone (%), costo manodopera cumulato vs budget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Retainer mensile fisso (quota Bite) + budget campagna passante (appartiene al cliente, non a Bite).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Mensile: solo quota Bite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Utilizzo budget campagna, ROAS se disponibile, margine sul retainer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6"/>
              <w:left w:val="single" w:color="B8860B" w:sz="16"/>
              <w:bottom w:val="single" w:color="CCCCCC" w:sz="1"/>
              <w:right w:val="single" w:color="CCCCCC" w:sz="1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Attenzione — Budget campagna MARKETING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Il budget campagna (es. Meta Ads, Google Ads) è un importo che transita attraverso Bite ma appartiene al cliente. Non deve essere sommato al fatturato Bite nelle analisi di marginalità. Il ricavo Bite per i progetti MARKETING è esclusivamente il retainer mensile.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2.4 Commessa — ciclo di vita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commessa è l'aggregato mensile per cliente (non per singolo progetto). Un cliente con 3 progetti attivi ha una sola commessa per mese, che comprende tutti i progetti. Gli stati del ciclo di vita sono: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richiesta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APERTA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Mese in corso, dati ancora parziali.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aggiorna delivery consuntiva e approva timesheet.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PRONTA_CHIUSURA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 i dati del mese sono confermati dal PM.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avvia il flusso di chiusura.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FATTURATA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Fattura generata e inviata al cliente (su FIC).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paga.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INCASSATA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Pagamento ricevuto e confermato.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Nessuna.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flusso di chiusura è a 3 step: (1) riepilogo commessa con calcolo fatturabile per progetto, (2) generazione e verifica bozza fattura precompilata, (3) conferma che crea la fattura in Fatture in Cloud via API e aggiorna lo stato a FATTURATA. Nessuna operazione deve essere irreversibile senza doppia conferma.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3. Architettura tecnica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3.1 Stack tecnologico deciso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0.111.0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Async, type-safe, OpenAPI auto-generata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via Docker. Trigger per calcolo automatico costo manodopera.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 (async)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2.0.30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 Alembic per migrations.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(python-jose)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3.3.0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Bearer, scadenza 8 ore, ruoli ADMIN/PM/DIPENDENTE/FREELANCER.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18.2.0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 via CDN, nessun build step. Da connettere al backend.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container: PostgreSQL, FastAPI, Nginx reverse proxy.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Linux (Ubuntu)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a carico del web developer interno.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3.2 Struttura backend esistente (bite-erp-backend.zip)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file zip allegato contiene 22 file organizzati in 5 layer. La struttura è già scaffoldata e funzionante; mancano solo le connessioni alle API esterne e il collegamento con il frontend.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backend/app/models.py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Modelli SQLAlchemy per tutte le 13 tabelle. Formula fatturabile come colonna calcolata. Trigger PostgreSQL per costo manodopera.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backend/app/schemas.py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 schemas per validazione I/O. Normalizzazione automatica date al primo del mese per mese_competenza.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backend/app/services.py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Business logic: calcolo KPI dashboard, report marginalità, controllo ruoli, blocco commesse chiuse.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backend/app/router.py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endpoint REST: auth, users, clienti, progetti, commesse, timesheet, approvazione batch, dashboard, report.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backend/app/core/config.py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Configurazione centralizzata via variabili d'ambiente (.env). Già include placeholder per FIC e ClickUp.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backend/app/core/security.py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creation/verify, password hashing bcrypt, decorator require_roles().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Orchestrazione 3 container. Dipendenza health-check PostgreSQL prima di avvio FastAPI.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PostgreSQL con tutte le tabelle, vincoli, indici e funzione di calcolo margine.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con tutte le variabili da configurare. Copiare in .env e compilare prima del deploy.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configurare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3.3 Schema database — tabelle principali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13 tabelle totali. Le relazioni principali: clienti → progetti → commesse → (timesheet, tasks, costi, fatture).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chiave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codice (3 lettere), ragione_sociale, piva, condizioni_pagamento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codice a 3 lettere è identificativo visivo nei report (es. BEC, FER, OTE).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progetti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cliente_id, nome, categoria (SOCIAL/WEB/MARKETING), importo_fisso, importo_variabile, delivery_attesa, milestone[], soglia_margine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 MARKETING: campo budget_campagna separato dal ricavo Bite.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commesse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cliente_id, mese_competenza, stato, progetti_ids[], delivery_per_progetto{}, costo_manodopera, valore_fatturabile (calcolato)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Commessa aggregata per cliente. valore_fatturabile si ricalcola automaticamente.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timesheet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progetto_id, clickup_task_id, data_attivita, mese_competenza, durata_minuti, stato (PENDING/APPROVATO/RIFIUTATO)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costo orario viene preso da users.costo_orario al momento dell'approvazione.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fatture_attive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cliente_id, numero, data_emissione, data_scadenza, importo, stato (ATTESA/SCADUTA/INCASSATA)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automaticamente dal flusso chiusura commessa.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nome, cognome, email, ruolo, costo_orario, attivo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costo_orario è il costo interno per l'agenzia, non la tariffa cliente.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coefficienti_allocazione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mese, valore_coefficiente, stipendi_operativi, overhead_produttivo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 mensile. Ogni commessa usa il coefficiente del proprio mese_competenza.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4. Frontend — demo funzionante (bite-erp-v3.html)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file bite-erp-v3.html è un'applicazione React completamente funzionante che gira nel browser senza server. Usa React 18 via CDN con Babel in-browser. Tutti i dati vivono in memoria (useReducer) e si azzerano al refresh. Contiene l'intera logica UI, il design system e tutta la business logic del frontend.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 sviluppatore deve usare questo file come riferimento esatto per il comportamento atteso di ogni schermata. Il lavoro da fare è collegare le chiamate UI al backend reale, sostituendo i dati mock con fetch alle API REST.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4.1 Schermate implementate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 per il developer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aggregati (fatturato mese, margine medio, commesse aperte, ore lavorate), tabella clienti con stato e alert, link rapidi a commesse in attesa.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KPI devono essere calcolati lato backend via endpoint /dashboard/kpi.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clienti con codice a 3 lettere e filtro. CRUD completo. Drill-down al dettaglio cliente.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 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Progetti del cliente, commesse storiche, KPI aggregati per cliente.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Progetti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con categoria, stato, formula contrattuale. CRUD con form diverso per SOCIAL/WEB/MARKETING.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form per categoria sono già differenziati nel codice.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Progetto 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analitica per categoria: SOCIAL (trend delivery + line chart fatturabile), WEB (milestone tracker + budget), MARKETING (gauge budget campagna + retainer).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chart sono implementate con SVG inline — nessuna libreria richiesta.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Commesse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con stato e importo calcolato. Bottone "Chiudi commessa" per quelle in stato PRONTA_CHIUSURA. Drill-down al dettaglio.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bottone chiusura apre il modal a 3 step.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Commessa Detail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Riepilogo commessa con breakdown per progetto, delivery, costi, margine. Bottone chiusura.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Flusso Chiusura (modal)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1: riepilogo. Step 2: bozza fattura precompilata e modificabile. Step 3: conferma con creazione fattura + aggiornamento stato.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deve chiamare POST /fatture e PUT /commesse/{id}/stato via API FIC.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Timesheet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Inserimento registrazioni con collegamento a task ClickUp. Lista pending con approvazione/rifiuto per PM. Timer live opzionale.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pull dei task da ClickUp va fatto via API, non mock.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Marginalità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con filtro mese, KPI aggregati, breakdown per categoria (SOCIAL/WEB/MARKETING), ranking clienti con barre visuali e colori semaforo.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Dati da endpoint /reports/marginalita.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Finanziaria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tab: Fatture attive, Fatture passive, Costi fissi, Cash flow. CRUD per ogni entità. Cash flow previsionale automatico.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Mensile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stampabile con selezione mese, KPI su 4 colonne, tabella dettaglio clienti, costi struttura, ottimizzato per window.print().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Funziona già in-browser; con il backend i dati saranno reali.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per utenti interni. KPI per risorsa (ore lavorate, tasso utilizzo). Configurazione costo orario.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Settings (modal)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Configurazione soglia margine (slider), giorni anticipo alert fatture, anteprima alert attivi.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soglie devono essere persistite in DB per utente/workspace.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4.2 Design system — regole da rispettare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design deve rimanere coerente con il file demo. Non modificare il design system senza allineamento con il committente.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 CSS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#09090b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principale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--purple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#7513a4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Brand primario, header, border attivi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--violet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#b060e0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Accent, testo evidenziato, link attivi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--white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#f4f0fa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Testo principale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#22c55e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Margine positivo, stati positivi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#f59e0b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Warning, stati in attesa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#ef4444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Alert, stati negativi, errori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--blue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#3b82f6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Progetti WEB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Font principale: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Plus Jakarta Sans (Google Fonts). Font monospace per KPI numerici e badge: DM Mono.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Dark theme esclusivo.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Non è prevista una modalità light.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fadeUp (0.28s) sulle pagine,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scaleIn sulle modali. Transizioni 0.12–0.15s su hover.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5. API esterne — specifiche di integrazione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5.1 ClickUp API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chiave API deve essere generata dal pannello ClickUp (Settings → Apps → API Token). Il piano deve essere a pagamento per accedere all'API.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https://api.clickup.com/api/v2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Header: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Authorization: {token}  (senza "Bearer")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Team ID: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ricavabile via GET /team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Endpoint necessari: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ClickUp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 nel sistema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Frequenza chiamata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/team/{team_id}/task?list_id=...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task per lista/progetto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All'apertura della schermata Timesheet e Progetto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/task/{task_id}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Dettaglio singolo task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/team/{team_id}/space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Recupero spazi per configurazione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 tantum in setup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sincronizzazione ClickUp deve essere read-only dal punto di vista del sistema ERP. Il sistema non deve mai modificare dati su ClickUp, solo leggerli.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5.2 Fatture in Cloud (FIC) API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Documentazione ufficiale: https://developers.fattureincloud.it/docs. Autenticazione OAuth2 con API Key.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FIC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Utilizzo nel sistema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/c/{company_id}/issued_documents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nuova fattura attiva su FIC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del flusso chiusura commessa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/c/{company_id}/issued_documents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 duplicati / sync stato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Periodicamente o on-demand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/c/{company_id}/clients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anagrafica clienti FIC → ERP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iniziale e periodicamente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0B" w:sz="16"/>
              <w:left w:val="single" w:color="B8860B" w:sz="16"/>
              <w:bottom w:val="single" w:color="CCCCCC" w:sz="1"/>
              <w:right w:val="single" w:color="CCCCCC" w:sz="1"/>
            </w:tcBorders>
            <w:shd w:fill="FFFB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Gestione errori API FIC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Se la chiamata FIC fallisce al momento della chiusura commessa, il sistema non deve aggiornare lo stato della commessa a FATTURATA. La transazione deve essere atomica: o la fattura viene creata su FIC E lo stato aggiornato, o nessuno dei due. Implementare con try/except e rollback.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6. Lavoro residuo — cosa manca al sistema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Il sistema ha: schema DB completo, backend FastAPI con 20 endpoint, frontend demo funzionante con tutta la logica UI. Manca il collegamento tra i tre livelli e le integrazioni esterne.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6.1 Priorità ALTA — blocca l'uso in produzione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Collegamento frontend → backend: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sostituire i dati mock nel file HTML con fetch alle API REST. Ogni screen ha la logica UI già pronta; serve solo il data layer.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Deploy Docker su VPS: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copiare il backend sul VPS, configurare .env, eseguire docker compose up -d. Il DB si inizializza automaticamente con schema.sql.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Sistema di login: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schermata di autenticazione, gestione JWT in localStorage, redirect per ruolo. Il backend auth è già implementato.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Integrazione ClickUp reale: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sostituire CLICKUP_TASKS mock nel frontend con chiamate API reali. Il token deve essere rigenerato.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Integrazione FIC per chiusura commessa: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il flusso a 3 step esiste nel frontend; al step 3 deve chiamare il backend che chiama FIC API.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6.2 Priorità MEDIA — da fare prima del go-live esteso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Persistenza configurazione alert: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 soglie margine e i giorni anticipo fatture sono oggi solo in-memory nel frontend; devono essere salvati su DB per utente.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Export report: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 schermata Report Mensile ha già window.print() che funziona; valutare export PDF via backend per report formali.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Notifiche email: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alert automatici per margine sotto soglia, fatture in scadenza, timesheet non approvati dopo X giorni.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Test di carico: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verificare che le query di marginalità su 12+ mesi di storico rimangano sotto i 2 secondi con indici appropriati.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6.3 Priorità BASSA — roadmap futura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App mobile: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inserimento timesheet da mobile con timer. Da valutare come PWA del frontend esistente.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Dashboard commerciale: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forecasting fatturato, analisi tasso rinnovo clienti, pipeline nuovi clienti.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Integrazione movimenti bancari: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sync automatica incassi per aggiornamento stato fatture a INCASSATA.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7. Istruzioni deploy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7.1 Prerequisiti VPS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Engine &gt;= 24 e Docker Compose &gt;= 2.20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Ubuntu 22.04 LTS o superiore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Dominio configurato con SSL (Nginx nel container gestisce il proxy, ma il certificato TLS va generato)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Porte 80 e 443 aperte nel firewall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7.2 Procedura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Seguire esattamente questi passaggi nell'ordine indicato: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Copiare la cartella backend/ sul VPS tramite SFTP o git clone su repo privato.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Copiare .env.example in .env e compilare tutte le variabili: DATABASE_URL, SECRET_KEY (generare con openssl rand -hex 32), FIC_API_KEY, CLICKUP_API_TOKEN, CLICKUP_TEAM_ID.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Eseguire: docker compose up -d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— il DB si inizializza automaticamente.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Verificare che l'API sia raggiungibile su https://tuo-dominio/docs — l'interfaccia Swagger permette di testare ogni endpoint.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Creare il primo utente admin via POST /api/v1/auth/register (endpoint disponibile solo in fase di setup, poi disabilitabile).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Collegare il frontend al backend: nel file bite-erp-v3.html, aggiungere la costante API_BASE_URL puntata al dominio e sostituire i dati mock con fetch.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513a4"/>
          <w:sz w:val="28"/>
          <w:szCs w:val="28"/>
        </w:rPr>
        <w:t xml:space="preserve">7.3 Variabili d'ambiente richieste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Esempio / 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Chiave JWT. Generare con openssl.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 riusare tra ambienti.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Connessione PostgreSQL async.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postgresql+asyncpg://user:pass@db:5432/bite_erp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FIC_API_KEY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Chiave API Fatture in Cloud.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Ricavare da Account FIC →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CLICKUP_API_TOKEN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API ClickUp.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Rigenerare prima del deploy. Non condividere mai.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CLICKUP_TEAM_ID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workspace ClickUp.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Ricavare via GET /team dopo autenticazione.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8. Endpoint API — riferimento rapido</w:t>
      </w:r>
    </w:p>
    <w:p>
      <w:pPr>
        <w:spacing w:before="60" w:after="10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L'API è documentata automaticamente su /docs (Swagger UI). La tabella seguente è un riferimento rapido per i 20 endpoint implementati.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200"/>
        <w:gridCol w:w="2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Login, restituisce JWT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utenti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utente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/api/v1/clienti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clienti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/api/v1/clienti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cliente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/api/v1/clienti/{id}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Aggiorna cliente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/api/v1/progetti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progetti con KPI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/api/v1/progetti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progetto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/api/v1/commesse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commesse con fatturabile calcolato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/api/v1/commesse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commessa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/api/v1/commesse/{id}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Aggiorna (delivery, stato)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/api/v1/commesse/{id}/chiudi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Flusso chiusura: calcolo + crea fattura FIC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/api/v1/timesheet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registrazioni (filtro per utente/progetto/mese)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/api/v1/timesheet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registrazione ore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/api/v1/timesheet/approva-batch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Approvazione multipla timesheet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/api/v1/fatture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fatture attive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/api/v1/fatture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 fattura manuale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/api/v1/dashboard/kpi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aggregati per dashboard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/api/v1/reports/marginalita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marginalità per cliente/categoria/mese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ADMIN/PM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/api/v1/clickup/tasks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Pull task da ClickUp (proxy)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9. Budget e vincoli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/ Vincolo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Infrastruttura VPS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€ 500/anno (circa €40/mese)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 VPS + eventuali tool SaaS. Zero licenze per il software core (tutto open source).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Piano ClickUp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 aggiornare a piano a pagamento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Necessario per accesso API. Piano Unlimited ≈ $7/utente/mese.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Utenti totali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utenti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admin/PM + 4 dipendenti + 2 freelancer.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Manutenzione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developer interno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deploy e manutenzione infrastrutturale. Modifiche al codice riportate al committente.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Modifiche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Approvazione committente richiesta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 modificare design system o logica di calcolo senza allineamento con Alessandro.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1"/>
        <w:pBdr>
          <w:bottom w:val="single" w:color="7513a4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9090b"/>
          <w:sz w:val="36"/>
          <w:szCs w:val="36"/>
        </w:rPr>
        <w:t xml:space="preserve">10. Materiali allegati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513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 usarlo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bite-erp-v3.html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React completo, ~2400 righe. Contiene tutta la logica UI, il design system, i dati mock e la business logic del frontend.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Aprire nel browser per esplorare il comportamento atteso. Usare come reference per ogni screen. Collegare al backend sostituendo i mock con fetch.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bite-erp-backend.zip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FastAPI, 22 file. Schema DB PostgreSQL, tutti gli endpoint, autenticazione JWT, Docker Compose.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F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Decomprimere, configurare .env, eseguire docker compose up. Leggere services.py per capire la business logic implementata.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B3E" w:sz="16"/>
              <w:left w:val="single" w:color="1A7B3E" w:sz="16"/>
              <w:bottom w:val="single" w:color="CCCCCC" w:sz="1"/>
              <w:right w:val="single" w:color="CCCCCC" w:sz="1"/>
            </w:tcBorders>
            <w:shd w:fill="F0FF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B3E"/>
                <w:sz w:val="20"/>
                <w:szCs w:val="20"/>
              </w:rPr>
              <w:t xml:space="preserve">✓ Contatti e ownership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Committente: Alessandro (Bite Digital Studio). Per qualsiasi dubbio su requisiti di business, logiche di calcolo o priorità, riferirsi esclusivamente al committente. Il web developer interno gestisce il layer infrastrutturale.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top w:val="single" w:color="DDDDDD" w:sz="4" w:space="8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Fine documento · Bite ERP v3 · Specifiche di Sviluppo · Febbraio 2026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6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999999"/>
        <w:sz w:val="18"/>
        <w:szCs w:val="18"/>
      </w:rPr>
      <w:t xml:space="preserve">Bite Digital Studio — documento riservato	</w:t>
    </w:r>
    <w:r>
      <w:rPr>
        <w:rFonts w:ascii="Arial" w:cs="Arial" w:eastAsia="Arial" w:hAnsi="Arial"/>
        <w:color w:val="999999"/>
        <w:sz w:val="18"/>
        <w:szCs w:val="18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513a4" w:sz="6" w:space="6"/>
      </w:pBdr>
      <w:tabs>
        <w:tab w:val="right" w:pos="9026"/>
      </w:tabs>
      <w:spacing w:before="0" w:after="120"/>
    </w:pPr>
    <w:r>
      <w:rPr>
        <w:rFonts w:ascii="Arial" w:cs="Arial" w:eastAsia="Arial" w:hAnsi="Arial"/>
        <w:b/>
        <w:bCs/>
        <w:color w:val="7513a4"/>
        <w:sz w:val="20"/>
        <w:szCs w:val="20"/>
      </w:rPr>
      <w:t xml:space="preserve">BITE ERP </w:t>
    </w:r>
    <w:r>
      <w:rPr>
        <w:rFonts w:ascii="Arial" w:cs="Arial" w:eastAsia="Arial" w:hAnsi="Arial"/>
        <w:color w:val="666666"/>
        <w:sz w:val="20"/>
        <w:szCs w:val="20"/>
      </w:rPr>
      <w:t xml:space="preserve">— Specifiche di Sviluppo   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Confidenziale · v1.0 ·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1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909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7513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2026-02-26T08:54:46.842Z</dcterms:created>
  <dcterms:modified xsi:type="dcterms:W3CDTF">2026-02-26T08:54:46.843Z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