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Helvetica"/>
          <w:color w:val="33353C"/>
          <w:kern w:val="0"/>
          <w:sz w:val="18"/>
          <w:szCs w:val="18"/>
        </w:rPr>
        <w:t>一周数据总结</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Helvetica"/>
          <w:color w:val="33353C"/>
          <w:kern w:val="0"/>
          <w:sz w:val="18"/>
          <w:szCs w:val="18"/>
        </w:rPr>
        <w:t>国内数据说明</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30日，国家统计局发布9月中国制造业采购经理指数（PMI）为50.8，预期51.2，比上月回落0.5个百分点，连续26个月位于50%以上，继续运行在景气区间，制造业总体延续扩张态势，增速有所放缓。</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8月份回稳后，9月份PMI指数又显回落，表明经济短期下行态势仍未改变。应该看到中国经济平稳增长基础已经形成，PMI指数仍保持在荣枯线以上；针对短期下行因素，宏观经济政策已经有多方面针对性很强的安排部署，据此判断经济下行苗头不会形成趋势性态势</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9月30日统计局数据稍后，</w:t>
      </w:r>
      <w:r w:rsidRPr="00DE13EC">
        <w:rPr>
          <w:rFonts w:ascii="微软雅黑" w:eastAsia="微软雅黑" w:hAnsi="微软雅黑" w:cs="宋体"/>
          <w:color w:val="FF7700"/>
          <w:kern w:val="0"/>
          <w:sz w:val="18"/>
          <w:szCs w:val="18"/>
        </w:rPr>
        <w:t>财新</w:t>
      </w:r>
      <w:r w:rsidRPr="00DE13EC">
        <w:rPr>
          <w:rFonts w:ascii="微软雅黑" w:eastAsia="微软雅黑" w:hAnsi="微软雅黑" w:cs="宋体"/>
          <w:color w:val="33353C"/>
          <w:kern w:val="0"/>
          <w:sz w:val="18"/>
          <w:szCs w:val="18"/>
        </w:rPr>
        <w:t>公布的最</w:t>
      </w:r>
      <w:r w:rsidRPr="00DE13EC">
        <w:rPr>
          <w:rFonts w:ascii="微软雅黑" w:eastAsia="微软雅黑" w:hAnsi="微软雅黑" w:cs="宋体"/>
          <w:color w:val="FF7700"/>
          <w:kern w:val="0"/>
          <w:sz w:val="18"/>
          <w:szCs w:val="18"/>
        </w:rPr>
        <w:t>新</w:t>
      </w:r>
      <w:r w:rsidRPr="00DE13EC">
        <w:rPr>
          <w:rFonts w:ascii="微软雅黑" w:eastAsia="微软雅黑" w:hAnsi="微软雅黑" w:cs="宋体"/>
          <w:color w:val="33353C"/>
          <w:kern w:val="0"/>
          <w:sz w:val="18"/>
          <w:szCs w:val="18"/>
        </w:rPr>
        <w:t>数据显示，受出口放缓拖累，中国9月</w:t>
      </w:r>
      <w:r w:rsidRPr="00DE13EC">
        <w:rPr>
          <w:rFonts w:ascii="微软雅黑" w:eastAsia="微软雅黑" w:hAnsi="微软雅黑" w:cs="宋体"/>
          <w:color w:val="FF7700"/>
          <w:kern w:val="0"/>
          <w:sz w:val="18"/>
          <w:szCs w:val="18"/>
        </w:rPr>
        <w:t>财新</w:t>
      </w:r>
      <w:r w:rsidRPr="00DE13EC">
        <w:rPr>
          <w:rFonts w:ascii="微软雅黑" w:eastAsia="微软雅黑" w:hAnsi="微软雅黑" w:cs="宋体"/>
          <w:color w:val="33353C"/>
          <w:kern w:val="0"/>
          <w:sz w:val="18"/>
          <w:szCs w:val="18"/>
        </w:rPr>
        <w:t>制造业PMI险守荣枯线，为连续第4个月下降，且下行明显加速。中国9月</w:t>
      </w:r>
      <w:r w:rsidRPr="00DE13EC">
        <w:rPr>
          <w:rFonts w:ascii="微软雅黑" w:eastAsia="微软雅黑" w:hAnsi="微软雅黑" w:cs="宋体"/>
          <w:color w:val="FF7700"/>
          <w:kern w:val="0"/>
          <w:sz w:val="18"/>
          <w:szCs w:val="18"/>
        </w:rPr>
        <w:t>财新</w:t>
      </w:r>
      <w:r w:rsidRPr="00DE13EC">
        <w:rPr>
          <w:rFonts w:ascii="微软雅黑" w:eastAsia="微软雅黑" w:hAnsi="微软雅黑" w:cs="宋体"/>
          <w:color w:val="33353C"/>
          <w:kern w:val="0"/>
          <w:sz w:val="18"/>
          <w:szCs w:val="18"/>
        </w:rPr>
        <w:t>制造业PMI 50，不及预期 50.5，也低于前值 50.6。</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kern w:val="0"/>
          <w:sz w:val="18"/>
          <w:szCs w:val="18"/>
        </w:rPr>
        <w:t xml:space="preserve">9月整体PMI数据严重不及预期，并且在8月的维稳，8月的数据都是小超预期后的不及预期，并且有一定的加速倾向。 </w:t>
      </w:r>
      <w:r w:rsidRPr="00DE13EC">
        <w:rPr>
          <w:rFonts w:ascii="微软雅黑" w:eastAsia="微软雅黑" w:hAnsi="微软雅黑" w:cs="Helvetica"/>
          <w:color w:val="33353C"/>
          <w:kern w:val="0"/>
          <w:sz w:val="18"/>
          <w:szCs w:val="18"/>
        </w:rPr>
        <w:t>9月制造业景气度出现大幅走弱，出口的拖累更为显著，且需求的连续走弱开始对企业生产行为产生影响，制造业就业也进一步恶化，经济下行压力凸显。但是由于未来2年的经验看，数据越烂，政策越可能超预期。【总体来说，制造业面临的困境最核心的就是成本，上游成本涨幅可观，环保收紧，需求增长不明显，这时候只能收缩自身的开支】但是相比现有的数据，恶化也远远没到08年的程度，甚至目前也没达到15年的程度【15年经济刚好在年底见底，港股16年1月开始的一波大牛市】。</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noProof/>
          <w:kern w:val="0"/>
          <w:sz w:val="18"/>
          <w:szCs w:val="18"/>
        </w:rPr>
        <w:drawing>
          <wp:inline distT="0" distB="0" distL="0" distR="0">
            <wp:extent cx="4357370" cy="3260090"/>
            <wp:effectExtent l="0" t="0" r="5080" b="0"/>
            <wp:docPr id="1" name="图片 1" descr="https://xqimg.imedao.com/1662955f371892e3fe394bb3.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662955f371892e3fe394bb3.jp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7370" cy="3260090"/>
                    </a:xfrm>
                    <a:prstGeom prst="rect">
                      <a:avLst/>
                    </a:prstGeom>
                    <a:noFill/>
                    <a:ln>
                      <a:noFill/>
                    </a:ln>
                  </pic:spPr>
                </pic:pic>
              </a:graphicData>
            </a:graphic>
          </wp:inline>
        </w:drawing>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kern w:val="0"/>
          <w:sz w:val="18"/>
          <w:szCs w:val="18"/>
        </w:rPr>
        <w:t>中国国内8月规模以上企业的经济增长9.2，前值16.2，低于预期。</w:t>
      </w:r>
    </w:p>
    <w:p w:rsidR="00DE13EC" w:rsidRPr="00DE13EC" w:rsidRDefault="00DE13EC" w:rsidP="00DE13EC">
      <w:pPr>
        <w:widowControl/>
        <w:jc w:val="left"/>
        <w:rPr>
          <w:rFonts w:ascii="微软雅黑" w:eastAsia="微软雅黑" w:hAnsi="微软雅黑" w:cs="宋体"/>
          <w:kern w:val="0"/>
          <w:sz w:val="18"/>
          <w:szCs w:val="18"/>
        </w:rPr>
      </w:pP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Helvetica"/>
          <w:color w:val="33353C"/>
          <w:kern w:val="0"/>
          <w:sz w:val="18"/>
          <w:szCs w:val="18"/>
        </w:rPr>
        <w:t>海外数据统计5</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Helvetica"/>
          <w:color w:val="33353C"/>
          <w:kern w:val="0"/>
          <w:sz w:val="18"/>
          <w:szCs w:val="18"/>
        </w:rPr>
        <w:t>德国9月CPI 2.3%，预期2%。法国CPI实际2.2%，预期2.3%。欧元区上周9月制造业PMI滑落至53.3，欧洲经济持续低迷。并且本周意大利表示意大利会将2019年国债的债务上限提高到GDP的2.4%，虽然低于欧盟3%的标准，但是关于欧元区国债的核心问题抛给了欧央行和投资者，欧央行处在收缩QE的情况，意大利国债是收还是不收的问题，国债价格变化造成的坏账让德国人买单与否的问题</w:t>
      </w:r>
      <w:r w:rsidRPr="00DE13EC">
        <w:rPr>
          <w:rFonts w:ascii="微软雅黑" w:eastAsia="微软雅黑" w:hAnsi="微软雅黑" w:cs="宋体"/>
          <w:color w:val="33353C"/>
          <w:kern w:val="0"/>
          <w:sz w:val="18"/>
          <w:szCs w:val="18"/>
        </w:rPr>
        <w:t>。</w:t>
      </w:r>
    </w:p>
    <w:p w:rsidR="00DE13EC" w:rsidRPr="00DE13EC" w:rsidRDefault="00DE13EC" w:rsidP="00DE13EC">
      <w:pPr>
        <w:widowControl/>
        <w:jc w:val="left"/>
        <w:rPr>
          <w:rFonts w:ascii="微软雅黑" w:eastAsia="微软雅黑" w:hAnsi="微软雅黑" w:cs="宋体"/>
          <w:kern w:val="0"/>
          <w:sz w:val="18"/>
          <w:szCs w:val="18"/>
        </w:rPr>
      </w:pP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日本失业率2.4%，预期2.5%。东京CPI实际1.3%， 预期1.2%。并且美日预期大概率达成贸易协议，在经济数据目前持续走好的情况下，大摩发布了报告，认为日本可能处在经济周期从紧缩到扩张的趋势拐点。</w:t>
      </w:r>
    </w:p>
    <w:p w:rsidR="00DE13EC" w:rsidRPr="00DE13EC" w:rsidRDefault="00DE13EC" w:rsidP="00DE13EC">
      <w:pPr>
        <w:widowControl/>
        <w:jc w:val="left"/>
        <w:rPr>
          <w:rFonts w:ascii="微软雅黑" w:eastAsia="微软雅黑" w:hAnsi="微软雅黑" w:cs="宋体"/>
          <w:kern w:val="0"/>
          <w:sz w:val="18"/>
          <w:szCs w:val="18"/>
        </w:rPr>
      </w:pPr>
    </w:p>
    <w:p w:rsidR="00DE13EC" w:rsidRPr="00DE13EC" w:rsidRDefault="004056B0" w:rsidP="00DE13EC">
      <w:pPr>
        <w:widowControl/>
        <w:jc w:val="left"/>
        <w:rPr>
          <w:rFonts w:ascii="微软雅黑" w:eastAsia="微软雅黑" w:hAnsi="微软雅黑" w:cs="宋体" w:hint="eastAsia"/>
          <w:kern w:val="0"/>
          <w:sz w:val="18"/>
          <w:szCs w:val="18"/>
        </w:rPr>
      </w:pPr>
      <w:r>
        <w:rPr>
          <w:rFonts w:ascii="微软雅黑" w:eastAsia="微软雅黑" w:hAnsi="微软雅黑" w:cs="宋体"/>
          <w:kern w:val="0"/>
          <w:sz w:val="18"/>
          <w:szCs w:val="18"/>
        </w:rPr>
        <w:t>美联储</w:t>
      </w:r>
      <w:bookmarkStart w:id="0" w:name="_GoBack"/>
      <w:bookmarkEnd w:id="0"/>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b/>
          <w:bCs/>
          <w:color w:val="33353C"/>
          <w:kern w:val="0"/>
          <w:sz w:val="18"/>
          <w:szCs w:val="18"/>
        </w:rPr>
        <w:t>美国目前整体经济数据依然亮眼，未现衰退迹象。但美国市场普遍对前景有些忧虑。对于经济过热的担心较多。</w:t>
      </w:r>
      <w:r w:rsidRPr="00DE13EC">
        <w:rPr>
          <w:rFonts w:ascii="微软雅黑" w:eastAsia="微软雅黑" w:hAnsi="微软雅黑" w:cs="宋体"/>
          <w:color w:val="33353C"/>
          <w:kern w:val="0"/>
          <w:sz w:val="18"/>
          <w:szCs w:val="18"/>
        </w:rPr>
        <w:t>美国经济的最长复苏周期是1991-2001年，持续十年，而本轮复苏周期已达9年。今年以来美国的强劲复苏，一是得益于油价的稳定，使得企业更容易控制成本；二是年初减税效果发挥作用，激发企业活力。川普最希望的组合是弱美元+弱油价【所以上周又推特喊话OPEC】。</w:t>
      </w:r>
    </w:p>
    <w:p w:rsidR="00DE13EC" w:rsidRPr="00DE13EC" w:rsidRDefault="00DE13EC" w:rsidP="00DE13EC">
      <w:pPr>
        <w:widowControl/>
        <w:jc w:val="left"/>
        <w:rPr>
          <w:rFonts w:ascii="微软雅黑" w:eastAsia="微软雅黑" w:hAnsi="微软雅黑" w:cs="宋体"/>
          <w:kern w:val="0"/>
          <w:sz w:val="18"/>
          <w:szCs w:val="18"/>
        </w:rPr>
      </w:pP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国内政策说明</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国内本周出台了一揽子各种政策，大意就是2点：</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扩大开放程度，鼓励使用外资，证券和债券市场都会逐渐开放；不负责判断是外资会逐渐进驻中国国内和部分中资一道承担做市商的责任；</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要扶持民营中小企业，银行不得分割两者，但是国企有政府信用买单，民企必然要支付这种信用成本的。</w:t>
      </w:r>
    </w:p>
    <w:p w:rsidR="00DE13EC" w:rsidRPr="00DE13EC" w:rsidRDefault="00DE13EC" w:rsidP="00DE13EC">
      <w:pPr>
        <w:widowControl/>
        <w:jc w:val="left"/>
        <w:rPr>
          <w:rFonts w:ascii="微软雅黑" w:eastAsia="微软雅黑" w:hAnsi="微软雅黑" w:cs="宋体"/>
          <w:kern w:val="0"/>
          <w:sz w:val="18"/>
          <w:szCs w:val="18"/>
        </w:rPr>
      </w:pP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节后第一周，国内的Q3财报将会开始逐步拉开序幕。</w:t>
      </w:r>
    </w:p>
    <w:p w:rsidR="00DE13EC" w:rsidRPr="00DE13EC" w:rsidRDefault="00DE13EC" w:rsidP="00DE13EC">
      <w:pPr>
        <w:widowControl/>
        <w:jc w:val="left"/>
        <w:rPr>
          <w:rFonts w:ascii="微软雅黑" w:eastAsia="微软雅黑" w:hAnsi="微软雅黑" w:cs="宋体"/>
          <w:kern w:val="0"/>
          <w:sz w:val="18"/>
          <w:szCs w:val="18"/>
        </w:rPr>
      </w:pP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富时和MSCI比例调整</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MSCI预期调整到20%，明年决定。富时预期第一步到5%，明年6月正式进入。从消息面看，外资短期内无明确的变化，利好已确定。</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市场上都嘴炮说万亿美金最后的规模，但是根据上次的测算，根据被动严格遵从MSCI 2.5%的资金比例大概只有30亿左右的资金，被动的大概是1200亿RMB的总量。</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现在有很大一部分北上资金是内资换的马甲。</w:t>
      </w:r>
    </w:p>
    <w:p w:rsidR="00DE13EC" w:rsidRPr="00DE13EC" w:rsidRDefault="00DE13EC" w:rsidP="00DE13EC">
      <w:pPr>
        <w:widowControl/>
        <w:jc w:val="left"/>
        <w:rPr>
          <w:rFonts w:ascii="微软雅黑" w:eastAsia="微软雅黑" w:hAnsi="微软雅黑" w:cs="宋体"/>
          <w:kern w:val="0"/>
          <w:sz w:val="18"/>
          <w:szCs w:val="18"/>
        </w:rPr>
      </w:pP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kern w:val="0"/>
          <w:sz w:val="18"/>
          <w:szCs w:val="18"/>
        </w:rPr>
        <w:t>美联储声明言辞变化</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kern w:val="0"/>
          <w:sz w:val="18"/>
          <w:szCs w:val="18"/>
        </w:rPr>
        <w:t>上周，美联储的鲍威尔演讲中，文档说明中将资金的基本面从宽松定调到了中性，虽然鲍爹讲话依然强调当前资金依然处于宽松状态，并且在最后怼了当前市场的资产价格处于历史高位。</w:t>
      </w:r>
    </w:p>
    <w:p w:rsidR="00DE13EC" w:rsidRPr="00DE13EC" w:rsidRDefault="00DE13EC" w:rsidP="00DE13EC">
      <w:pPr>
        <w:widowControl/>
        <w:jc w:val="left"/>
        <w:rPr>
          <w:rFonts w:ascii="微软雅黑" w:eastAsia="微软雅黑" w:hAnsi="微软雅黑" w:cs="宋体"/>
          <w:kern w:val="0"/>
          <w:sz w:val="18"/>
          <w:szCs w:val="18"/>
        </w:rPr>
      </w:pPr>
    </w:p>
    <w:p w:rsidR="00DE13EC" w:rsidRPr="00DE13EC" w:rsidRDefault="00DE13EC" w:rsidP="00DE13EC">
      <w:pPr>
        <w:widowControl/>
        <w:jc w:val="left"/>
        <w:rPr>
          <w:rFonts w:ascii="微软雅黑" w:eastAsia="微软雅黑" w:hAnsi="微软雅黑" w:cs="宋体"/>
          <w:kern w:val="0"/>
          <w:sz w:val="18"/>
          <w:szCs w:val="18"/>
        </w:rPr>
      </w:pPr>
    </w:p>
    <w:p w:rsidR="00DE13EC" w:rsidRPr="00DE13EC" w:rsidRDefault="00DE13EC" w:rsidP="00DE13EC">
      <w:pPr>
        <w:widowControl/>
        <w:jc w:val="left"/>
        <w:rPr>
          <w:rFonts w:ascii="微软雅黑" w:eastAsia="微软雅黑" w:hAnsi="微软雅黑" w:cs="宋体"/>
          <w:kern w:val="0"/>
          <w:sz w:val="18"/>
          <w:szCs w:val="18"/>
        </w:rPr>
      </w:pP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kern w:val="0"/>
          <w:sz w:val="18"/>
          <w:szCs w:val="18"/>
        </w:rPr>
        <w:t>下周重点事宜</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kern w:val="0"/>
          <w:sz w:val="18"/>
          <w:szCs w:val="18"/>
        </w:rPr>
        <w:t>今日，加拿大和美国是否会达成贸易协议。</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美联储将在9月27日【北京时间】】公布利率决议，目前市场普遍认为会加息25个基点。</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10月1日，德国9月PMI，欧盟区9月PMI，美国9月PMI。</w:t>
      </w:r>
    </w:p>
    <w:p w:rsidR="00DE13EC" w:rsidRPr="00DE13EC" w:rsidRDefault="00DE13EC" w:rsidP="00DE13EC">
      <w:pPr>
        <w:widowControl/>
        <w:jc w:val="left"/>
        <w:rPr>
          <w:rFonts w:ascii="微软雅黑" w:eastAsia="微软雅黑" w:hAnsi="微软雅黑" w:cs="宋体"/>
          <w:kern w:val="0"/>
          <w:sz w:val="18"/>
          <w:szCs w:val="18"/>
        </w:rPr>
      </w:pPr>
      <w:r w:rsidRPr="00DE13EC">
        <w:rPr>
          <w:rFonts w:ascii="微软雅黑" w:eastAsia="微软雅黑" w:hAnsi="微软雅黑" w:cs="宋体"/>
          <w:color w:val="33353C"/>
          <w:kern w:val="0"/>
          <w:sz w:val="18"/>
          <w:szCs w:val="18"/>
        </w:rPr>
        <w:t>10月5日，美国非农和贸易帐。</w:t>
      </w:r>
    </w:p>
    <w:p w:rsidR="00C96870" w:rsidRPr="00DE13EC" w:rsidRDefault="004056B0">
      <w:pPr>
        <w:rPr>
          <w:rFonts w:ascii="微软雅黑" w:eastAsia="微软雅黑" w:hAnsi="微软雅黑"/>
          <w:sz w:val="18"/>
          <w:szCs w:val="18"/>
        </w:rPr>
      </w:pPr>
    </w:p>
    <w:sectPr w:rsidR="00C96870" w:rsidRPr="00DE1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EC"/>
    <w:rsid w:val="001F5331"/>
    <w:rsid w:val="004056B0"/>
    <w:rsid w:val="00DE13EC"/>
    <w:rsid w:val="00E5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8CFB7-D3D5-4369-9E07-4D2E287C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40494">
      <w:bodyDiv w:val="1"/>
      <w:marLeft w:val="0"/>
      <w:marRight w:val="0"/>
      <w:marTop w:val="0"/>
      <w:marBottom w:val="0"/>
      <w:divBdr>
        <w:top w:val="none" w:sz="0" w:space="0" w:color="auto"/>
        <w:left w:val="none" w:sz="0" w:space="0" w:color="auto"/>
        <w:bottom w:val="none" w:sz="0" w:space="0" w:color="auto"/>
        <w:right w:val="none" w:sz="0" w:space="0" w:color="auto"/>
      </w:divBdr>
      <w:divsChild>
        <w:div w:id="1303123283">
          <w:marLeft w:val="0"/>
          <w:marRight w:val="0"/>
          <w:marTop w:val="0"/>
          <w:marBottom w:val="0"/>
          <w:divBdr>
            <w:top w:val="none" w:sz="0" w:space="0" w:color="auto"/>
            <w:left w:val="none" w:sz="0" w:space="0" w:color="auto"/>
            <w:bottom w:val="none" w:sz="0" w:space="0" w:color="auto"/>
            <w:right w:val="none" w:sz="0" w:space="0" w:color="auto"/>
          </w:divBdr>
        </w:div>
        <w:div w:id="389033807">
          <w:marLeft w:val="0"/>
          <w:marRight w:val="0"/>
          <w:marTop w:val="0"/>
          <w:marBottom w:val="0"/>
          <w:divBdr>
            <w:top w:val="none" w:sz="0" w:space="0" w:color="auto"/>
            <w:left w:val="none" w:sz="0" w:space="0" w:color="auto"/>
            <w:bottom w:val="none" w:sz="0" w:space="0" w:color="auto"/>
            <w:right w:val="none" w:sz="0" w:space="0" w:color="auto"/>
          </w:divBdr>
        </w:div>
        <w:div w:id="154226353">
          <w:marLeft w:val="0"/>
          <w:marRight w:val="0"/>
          <w:marTop w:val="0"/>
          <w:marBottom w:val="0"/>
          <w:divBdr>
            <w:top w:val="none" w:sz="0" w:space="0" w:color="auto"/>
            <w:left w:val="none" w:sz="0" w:space="0" w:color="auto"/>
            <w:bottom w:val="none" w:sz="0" w:space="0" w:color="auto"/>
            <w:right w:val="none" w:sz="0" w:space="0" w:color="auto"/>
          </w:divBdr>
        </w:div>
        <w:div w:id="1924218196">
          <w:marLeft w:val="0"/>
          <w:marRight w:val="0"/>
          <w:marTop w:val="0"/>
          <w:marBottom w:val="0"/>
          <w:divBdr>
            <w:top w:val="none" w:sz="0" w:space="0" w:color="auto"/>
            <w:left w:val="none" w:sz="0" w:space="0" w:color="auto"/>
            <w:bottom w:val="none" w:sz="0" w:space="0" w:color="auto"/>
            <w:right w:val="none" w:sz="0" w:space="0" w:color="auto"/>
          </w:divBdr>
        </w:div>
        <w:div w:id="1504472071">
          <w:marLeft w:val="0"/>
          <w:marRight w:val="0"/>
          <w:marTop w:val="0"/>
          <w:marBottom w:val="0"/>
          <w:divBdr>
            <w:top w:val="none" w:sz="0" w:space="0" w:color="auto"/>
            <w:left w:val="none" w:sz="0" w:space="0" w:color="auto"/>
            <w:bottom w:val="none" w:sz="0" w:space="0" w:color="auto"/>
            <w:right w:val="none" w:sz="0" w:space="0" w:color="auto"/>
          </w:divBdr>
        </w:div>
        <w:div w:id="1966276731">
          <w:marLeft w:val="0"/>
          <w:marRight w:val="0"/>
          <w:marTop w:val="0"/>
          <w:marBottom w:val="0"/>
          <w:divBdr>
            <w:top w:val="none" w:sz="0" w:space="0" w:color="auto"/>
            <w:left w:val="none" w:sz="0" w:space="0" w:color="auto"/>
            <w:bottom w:val="none" w:sz="0" w:space="0" w:color="auto"/>
            <w:right w:val="none" w:sz="0" w:space="0" w:color="auto"/>
          </w:divBdr>
        </w:div>
        <w:div w:id="1942178954">
          <w:marLeft w:val="0"/>
          <w:marRight w:val="0"/>
          <w:marTop w:val="0"/>
          <w:marBottom w:val="0"/>
          <w:divBdr>
            <w:top w:val="none" w:sz="0" w:space="0" w:color="auto"/>
            <w:left w:val="none" w:sz="0" w:space="0" w:color="auto"/>
            <w:bottom w:val="none" w:sz="0" w:space="0" w:color="auto"/>
            <w:right w:val="none" w:sz="0" w:space="0" w:color="auto"/>
          </w:divBdr>
        </w:div>
        <w:div w:id="1602832340">
          <w:marLeft w:val="0"/>
          <w:marRight w:val="0"/>
          <w:marTop w:val="0"/>
          <w:marBottom w:val="0"/>
          <w:divBdr>
            <w:top w:val="none" w:sz="0" w:space="0" w:color="auto"/>
            <w:left w:val="none" w:sz="0" w:space="0" w:color="auto"/>
            <w:bottom w:val="none" w:sz="0" w:space="0" w:color="auto"/>
            <w:right w:val="none" w:sz="0" w:space="0" w:color="auto"/>
          </w:divBdr>
        </w:div>
        <w:div w:id="801073835">
          <w:marLeft w:val="0"/>
          <w:marRight w:val="0"/>
          <w:marTop w:val="0"/>
          <w:marBottom w:val="0"/>
          <w:divBdr>
            <w:top w:val="none" w:sz="0" w:space="0" w:color="auto"/>
            <w:left w:val="none" w:sz="0" w:space="0" w:color="auto"/>
            <w:bottom w:val="none" w:sz="0" w:space="0" w:color="auto"/>
            <w:right w:val="none" w:sz="0" w:space="0" w:color="auto"/>
          </w:divBdr>
        </w:div>
        <w:div w:id="1383669810">
          <w:marLeft w:val="0"/>
          <w:marRight w:val="0"/>
          <w:marTop w:val="0"/>
          <w:marBottom w:val="0"/>
          <w:divBdr>
            <w:top w:val="none" w:sz="0" w:space="0" w:color="auto"/>
            <w:left w:val="none" w:sz="0" w:space="0" w:color="auto"/>
            <w:bottom w:val="none" w:sz="0" w:space="0" w:color="auto"/>
            <w:right w:val="none" w:sz="0" w:space="0" w:color="auto"/>
          </w:divBdr>
        </w:div>
        <w:div w:id="559098013">
          <w:marLeft w:val="0"/>
          <w:marRight w:val="0"/>
          <w:marTop w:val="0"/>
          <w:marBottom w:val="0"/>
          <w:divBdr>
            <w:top w:val="none" w:sz="0" w:space="0" w:color="auto"/>
            <w:left w:val="none" w:sz="0" w:space="0" w:color="auto"/>
            <w:bottom w:val="none" w:sz="0" w:space="0" w:color="auto"/>
            <w:right w:val="none" w:sz="0" w:space="0" w:color="auto"/>
          </w:divBdr>
        </w:div>
        <w:div w:id="604457980">
          <w:marLeft w:val="0"/>
          <w:marRight w:val="0"/>
          <w:marTop w:val="0"/>
          <w:marBottom w:val="0"/>
          <w:divBdr>
            <w:top w:val="none" w:sz="0" w:space="0" w:color="auto"/>
            <w:left w:val="none" w:sz="0" w:space="0" w:color="auto"/>
            <w:bottom w:val="none" w:sz="0" w:space="0" w:color="auto"/>
            <w:right w:val="none" w:sz="0" w:space="0" w:color="auto"/>
          </w:divBdr>
        </w:div>
        <w:div w:id="589316764">
          <w:marLeft w:val="0"/>
          <w:marRight w:val="0"/>
          <w:marTop w:val="0"/>
          <w:marBottom w:val="0"/>
          <w:divBdr>
            <w:top w:val="none" w:sz="0" w:space="0" w:color="auto"/>
            <w:left w:val="none" w:sz="0" w:space="0" w:color="auto"/>
            <w:bottom w:val="none" w:sz="0" w:space="0" w:color="auto"/>
            <w:right w:val="none" w:sz="0" w:space="0" w:color="auto"/>
          </w:divBdr>
        </w:div>
        <w:div w:id="1761219684">
          <w:marLeft w:val="0"/>
          <w:marRight w:val="0"/>
          <w:marTop w:val="0"/>
          <w:marBottom w:val="0"/>
          <w:divBdr>
            <w:top w:val="none" w:sz="0" w:space="0" w:color="auto"/>
            <w:left w:val="none" w:sz="0" w:space="0" w:color="auto"/>
            <w:bottom w:val="none" w:sz="0" w:space="0" w:color="auto"/>
            <w:right w:val="none" w:sz="0" w:space="0" w:color="auto"/>
          </w:divBdr>
        </w:div>
        <w:div w:id="1309557200">
          <w:marLeft w:val="0"/>
          <w:marRight w:val="0"/>
          <w:marTop w:val="0"/>
          <w:marBottom w:val="0"/>
          <w:divBdr>
            <w:top w:val="none" w:sz="0" w:space="0" w:color="auto"/>
            <w:left w:val="none" w:sz="0" w:space="0" w:color="auto"/>
            <w:bottom w:val="none" w:sz="0" w:space="0" w:color="auto"/>
            <w:right w:val="none" w:sz="0" w:space="0" w:color="auto"/>
          </w:divBdr>
        </w:div>
        <w:div w:id="1657028846">
          <w:marLeft w:val="0"/>
          <w:marRight w:val="0"/>
          <w:marTop w:val="0"/>
          <w:marBottom w:val="0"/>
          <w:divBdr>
            <w:top w:val="none" w:sz="0" w:space="0" w:color="auto"/>
            <w:left w:val="none" w:sz="0" w:space="0" w:color="auto"/>
            <w:bottom w:val="none" w:sz="0" w:space="0" w:color="auto"/>
            <w:right w:val="none" w:sz="0" w:space="0" w:color="auto"/>
          </w:divBdr>
        </w:div>
        <w:div w:id="345908085">
          <w:marLeft w:val="0"/>
          <w:marRight w:val="0"/>
          <w:marTop w:val="0"/>
          <w:marBottom w:val="0"/>
          <w:divBdr>
            <w:top w:val="none" w:sz="0" w:space="0" w:color="auto"/>
            <w:left w:val="none" w:sz="0" w:space="0" w:color="auto"/>
            <w:bottom w:val="none" w:sz="0" w:space="0" w:color="auto"/>
            <w:right w:val="none" w:sz="0" w:space="0" w:color="auto"/>
          </w:divBdr>
        </w:div>
        <w:div w:id="1618247214">
          <w:marLeft w:val="0"/>
          <w:marRight w:val="0"/>
          <w:marTop w:val="0"/>
          <w:marBottom w:val="0"/>
          <w:divBdr>
            <w:top w:val="none" w:sz="0" w:space="0" w:color="auto"/>
            <w:left w:val="none" w:sz="0" w:space="0" w:color="auto"/>
            <w:bottom w:val="none" w:sz="0" w:space="0" w:color="auto"/>
            <w:right w:val="none" w:sz="0" w:space="0" w:color="auto"/>
          </w:divBdr>
        </w:div>
        <w:div w:id="1573076622">
          <w:marLeft w:val="0"/>
          <w:marRight w:val="0"/>
          <w:marTop w:val="0"/>
          <w:marBottom w:val="0"/>
          <w:divBdr>
            <w:top w:val="none" w:sz="0" w:space="0" w:color="auto"/>
            <w:left w:val="none" w:sz="0" w:space="0" w:color="auto"/>
            <w:bottom w:val="none" w:sz="0" w:space="0" w:color="auto"/>
            <w:right w:val="none" w:sz="0" w:space="0" w:color="auto"/>
          </w:divBdr>
        </w:div>
        <w:div w:id="1809057205">
          <w:marLeft w:val="0"/>
          <w:marRight w:val="0"/>
          <w:marTop w:val="0"/>
          <w:marBottom w:val="0"/>
          <w:divBdr>
            <w:top w:val="none" w:sz="0" w:space="0" w:color="auto"/>
            <w:left w:val="none" w:sz="0" w:space="0" w:color="auto"/>
            <w:bottom w:val="none" w:sz="0" w:space="0" w:color="auto"/>
            <w:right w:val="none" w:sz="0" w:space="0" w:color="auto"/>
          </w:divBdr>
        </w:div>
        <w:div w:id="147523018">
          <w:marLeft w:val="0"/>
          <w:marRight w:val="0"/>
          <w:marTop w:val="0"/>
          <w:marBottom w:val="0"/>
          <w:divBdr>
            <w:top w:val="none" w:sz="0" w:space="0" w:color="auto"/>
            <w:left w:val="none" w:sz="0" w:space="0" w:color="auto"/>
            <w:bottom w:val="none" w:sz="0" w:space="0" w:color="auto"/>
            <w:right w:val="none" w:sz="0" w:space="0" w:color="auto"/>
          </w:divBdr>
        </w:div>
        <w:div w:id="553126983">
          <w:marLeft w:val="0"/>
          <w:marRight w:val="0"/>
          <w:marTop w:val="0"/>
          <w:marBottom w:val="0"/>
          <w:divBdr>
            <w:top w:val="none" w:sz="0" w:space="0" w:color="auto"/>
            <w:left w:val="none" w:sz="0" w:space="0" w:color="auto"/>
            <w:bottom w:val="none" w:sz="0" w:space="0" w:color="auto"/>
            <w:right w:val="none" w:sz="0" w:space="0" w:color="auto"/>
          </w:divBdr>
        </w:div>
        <w:div w:id="400518786">
          <w:marLeft w:val="0"/>
          <w:marRight w:val="0"/>
          <w:marTop w:val="0"/>
          <w:marBottom w:val="0"/>
          <w:divBdr>
            <w:top w:val="none" w:sz="0" w:space="0" w:color="auto"/>
            <w:left w:val="none" w:sz="0" w:space="0" w:color="auto"/>
            <w:bottom w:val="none" w:sz="0" w:space="0" w:color="auto"/>
            <w:right w:val="none" w:sz="0" w:space="0" w:color="auto"/>
          </w:divBdr>
        </w:div>
        <w:div w:id="360668910">
          <w:marLeft w:val="0"/>
          <w:marRight w:val="0"/>
          <w:marTop w:val="0"/>
          <w:marBottom w:val="0"/>
          <w:divBdr>
            <w:top w:val="none" w:sz="0" w:space="0" w:color="auto"/>
            <w:left w:val="none" w:sz="0" w:space="0" w:color="auto"/>
            <w:bottom w:val="none" w:sz="0" w:space="0" w:color="auto"/>
            <w:right w:val="none" w:sz="0" w:space="0" w:color="auto"/>
          </w:divBdr>
        </w:div>
        <w:div w:id="17317222">
          <w:marLeft w:val="0"/>
          <w:marRight w:val="0"/>
          <w:marTop w:val="0"/>
          <w:marBottom w:val="0"/>
          <w:divBdr>
            <w:top w:val="none" w:sz="0" w:space="0" w:color="auto"/>
            <w:left w:val="none" w:sz="0" w:space="0" w:color="auto"/>
            <w:bottom w:val="none" w:sz="0" w:space="0" w:color="auto"/>
            <w:right w:val="none" w:sz="0" w:space="0" w:color="auto"/>
          </w:divBdr>
        </w:div>
        <w:div w:id="155532134">
          <w:marLeft w:val="0"/>
          <w:marRight w:val="0"/>
          <w:marTop w:val="0"/>
          <w:marBottom w:val="0"/>
          <w:divBdr>
            <w:top w:val="none" w:sz="0" w:space="0" w:color="auto"/>
            <w:left w:val="none" w:sz="0" w:space="0" w:color="auto"/>
            <w:bottom w:val="none" w:sz="0" w:space="0" w:color="auto"/>
            <w:right w:val="none" w:sz="0" w:space="0" w:color="auto"/>
          </w:divBdr>
        </w:div>
        <w:div w:id="1244603114">
          <w:marLeft w:val="0"/>
          <w:marRight w:val="0"/>
          <w:marTop w:val="0"/>
          <w:marBottom w:val="0"/>
          <w:divBdr>
            <w:top w:val="none" w:sz="0" w:space="0" w:color="auto"/>
            <w:left w:val="none" w:sz="0" w:space="0" w:color="auto"/>
            <w:bottom w:val="none" w:sz="0" w:space="0" w:color="auto"/>
            <w:right w:val="none" w:sz="0" w:space="0" w:color="auto"/>
          </w:divBdr>
        </w:div>
        <w:div w:id="153690280">
          <w:marLeft w:val="0"/>
          <w:marRight w:val="0"/>
          <w:marTop w:val="0"/>
          <w:marBottom w:val="0"/>
          <w:divBdr>
            <w:top w:val="none" w:sz="0" w:space="0" w:color="auto"/>
            <w:left w:val="none" w:sz="0" w:space="0" w:color="auto"/>
            <w:bottom w:val="none" w:sz="0" w:space="0" w:color="auto"/>
            <w:right w:val="none" w:sz="0" w:space="0" w:color="auto"/>
          </w:divBdr>
        </w:div>
        <w:div w:id="1859343630">
          <w:marLeft w:val="0"/>
          <w:marRight w:val="0"/>
          <w:marTop w:val="0"/>
          <w:marBottom w:val="0"/>
          <w:divBdr>
            <w:top w:val="none" w:sz="0" w:space="0" w:color="auto"/>
            <w:left w:val="none" w:sz="0" w:space="0" w:color="auto"/>
            <w:bottom w:val="none" w:sz="0" w:space="0" w:color="auto"/>
            <w:right w:val="none" w:sz="0" w:space="0" w:color="auto"/>
          </w:divBdr>
        </w:div>
        <w:div w:id="267393182">
          <w:marLeft w:val="0"/>
          <w:marRight w:val="0"/>
          <w:marTop w:val="0"/>
          <w:marBottom w:val="0"/>
          <w:divBdr>
            <w:top w:val="none" w:sz="0" w:space="0" w:color="auto"/>
            <w:left w:val="none" w:sz="0" w:space="0" w:color="auto"/>
            <w:bottom w:val="none" w:sz="0" w:space="0" w:color="auto"/>
            <w:right w:val="none" w:sz="0" w:space="0" w:color="auto"/>
          </w:divBdr>
        </w:div>
        <w:div w:id="1859460535">
          <w:marLeft w:val="0"/>
          <w:marRight w:val="0"/>
          <w:marTop w:val="0"/>
          <w:marBottom w:val="0"/>
          <w:divBdr>
            <w:top w:val="none" w:sz="0" w:space="0" w:color="auto"/>
            <w:left w:val="none" w:sz="0" w:space="0" w:color="auto"/>
            <w:bottom w:val="none" w:sz="0" w:space="0" w:color="auto"/>
            <w:right w:val="none" w:sz="0" w:space="0" w:color="auto"/>
          </w:divBdr>
        </w:div>
        <w:div w:id="22639460">
          <w:marLeft w:val="0"/>
          <w:marRight w:val="0"/>
          <w:marTop w:val="0"/>
          <w:marBottom w:val="0"/>
          <w:divBdr>
            <w:top w:val="none" w:sz="0" w:space="0" w:color="auto"/>
            <w:left w:val="none" w:sz="0" w:space="0" w:color="auto"/>
            <w:bottom w:val="none" w:sz="0" w:space="0" w:color="auto"/>
            <w:right w:val="none" w:sz="0" w:space="0" w:color="auto"/>
          </w:divBdr>
        </w:div>
        <w:div w:id="9724053">
          <w:marLeft w:val="0"/>
          <w:marRight w:val="0"/>
          <w:marTop w:val="0"/>
          <w:marBottom w:val="0"/>
          <w:divBdr>
            <w:top w:val="none" w:sz="0" w:space="0" w:color="auto"/>
            <w:left w:val="none" w:sz="0" w:space="0" w:color="auto"/>
            <w:bottom w:val="none" w:sz="0" w:space="0" w:color="auto"/>
            <w:right w:val="none" w:sz="0" w:space="0" w:color="auto"/>
          </w:divBdr>
        </w:div>
        <w:div w:id="1489248585">
          <w:marLeft w:val="0"/>
          <w:marRight w:val="0"/>
          <w:marTop w:val="0"/>
          <w:marBottom w:val="0"/>
          <w:divBdr>
            <w:top w:val="none" w:sz="0" w:space="0" w:color="auto"/>
            <w:left w:val="none" w:sz="0" w:space="0" w:color="auto"/>
            <w:bottom w:val="none" w:sz="0" w:space="0" w:color="auto"/>
            <w:right w:val="none" w:sz="0" w:space="0" w:color="auto"/>
          </w:divBdr>
        </w:div>
        <w:div w:id="2017220299">
          <w:marLeft w:val="0"/>
          <w:marRight w:val="0"/>
          <w:marTop w:val="0"/>
          <w:marBottom w:val="0"/>
          <w:divBdr>
            <w:top w:val="none" w:sz="0" w:space="0" w:color="auto"/>
            <w:left w:val="none" w:sz="0" w:space="0" w:color="auto"/>
            <w:bottom w:val="none" w:sz="0" w:space="0" w:color="auto"/>
            <w:right w:val="none" w:sz="0" w:space="0" w:color="auto"/>
          </w:divBdr>
        </w:div>
        <w:div w:id="1004939939">
          <w:marLeft w:val="0"/>
          <w:marRight w:val="0"/>
          <w:marTop w:val="0"/>
          <w:marBottom w:val="0"/>
          <w:divBdr>
            <w:top w:val="none" w:sz="0" w:space="0" w:color="auto"/>
            <w:left w:val="none" w:sz="0" w:space="0" w:color="auto"/>
            <w:bottom w:val="none" w:sz="0" w:space="0" w:color="auto"/>
            <w:right w:val="none" w:sz="0" w:space="0" w:color="auto"/>
          </w:divBdr>
        </w:div>
        <w:div w:id="1300107809">
          <w:marLeft w:val="0"/>
          <w:marRight w:val="0"/>
          <w:marTop w:val="0"/>
          <w:marBottom w:val="0"/>
          <w:divBdr>
            <w:top w:val="none" w:sz="0" w:space="0" w:color="auto"/>
            <w:left w:val="none" w:sz="0" w:space="0" w:color="auto"/>
            <w:bottom w:val="none" w:sz="0" w:space="0" w:color="auto"/>
            <w:right w:val="none" w:sz="0" w:space="0" w:color="auto"/>
          </w:divBdr>
        </w:div>
        <w:div w:id="333269332">
          <w:marLeft w:val="0"/>
          <w:marRight w:val="0"/>
          <w:marTop w:val="0"/>
          <w:marBottom w:val="0"/>
          <w:divBdr>
            <w:top w:val="none" w:sz="0" w:space="0" w:color="auto"/>
            <w:left w:val="none" w:sz="0" w:space="0" w:color="auto"/>
            <w:bottom w:val="none" w:sz="0" w:space="0" w:color="auto"/>
            <w:right w:val="none" w:sz="0" w:space="0" w:color="auto"/>
          </w:divBdr>
        </w:div>
        <w:div w:id="917248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1448</Characters>
  <Application>Microsoft Office Word</Application>
  <DocSecurity>0</DocSecurity>
  <Lines>12</Lines>
  <Paragraphs>3</Paragraphs>
  <ScaleCrop>false</ScaleCrop>
  <Company>Microsoft</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2018-09-30T09:08:00Z</dcterms:created>
  <dcterms:modified xsi:type="dcterms:W3CDTF">2018-09-30T09:08:00Z</dcterms:modified>
</cp:coreProperties>
</file>