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B438" w14:textId="48F48C1A" w:rsidR="00CF2877" w:rsidRDefault="00CF2877">
      <w:r>
        <w:rPr>
          <w:rFonts w:hint="eastAsia"/>
        </w:rPr>
        <w:t>恒指上周突破了日线的大旗形，但是仍然受困于小旗形，突破小旗形失败回落到旗形内，目前在旗形下横盘等方向，从日均线来看并不乐观，可能是因为</w:t>
      </w:r>
      <w:proofErr w:type="gramStart"/>
      <w:r>
        <w:rPr>
          <w:rFonts w:hint="eastAsia"/>
        </w:rPr>
        <w:t>腾讯财报</w:t>
      </w:r>
      <w:proofErr w:type="gramEnd"/>
      <w:r>
        <w:rPr>
          <w:rFonts w:hint="eastAsia"/>
        </w:rPr>
        <w:t>的缘故让</w:t>
      </w:r>
      <w:r w:rsidR="004F7116">
        <w:rPr>
          <w:rFonts w:hint="eastAsia"/>
        </w:rPr>
        <w:t>期货原来打算回调的方向得到了比较强力的维持，</w:t>
      </w:r>
      <w:proofErr w:type="gramStart"/>
      <w:r w:rsidR="004F7116">
        <w:rPr>
          <w:rFonts w:hint="eastAsia"/>
        </w:rPr>
        <w:t>但是财报后</w:t>
      </w:r>
      <w:proofErr w:type="gramEnd"/>
      <w:r w:rsidR="004F7116">
        <w:rPr>
          <w:rFonts w:hint="eastAsia"/>
        </w:rPr>
        <w:t>的获利盘抛售之后，大盘还能不能强势维持在旗形顶部是未知数，但值得注意的是，SPY和恒指一样都在死守这个位置一周了，日内波动不算小，但是哪怕被打下均线仍然没有录得均线下较大的绿柱，</w:t>
      </w:r>
      <w:proofErr w:type="gramStart"/>
      <w:r w:rsidR="004F7116">
        <w:rPr>
          <w:rFonts w:hint="eastAsia"/>
        </w:rPr>
        <w:t>抬盘的</w:t>
      </w:r>
      <w:proofErr w:type="gramEnd"/>
      <w:r w:rsidR="004F7116">
        <w:rPr>
          <w:rFonts w:hint="eastAsia"/>
        </w:rPr>
        <w:t>力量还是有点可观</w:t>
      </w:r>
    </w:p>
    <w:p w14:paraId="3E0CD38D" w14:textId="0D1CA1EA" w:rsidR="004F7116" w:rsidRDefault="004F7116"/>
    <w:p w14:paraId="1E7C51BF" w14:textId="66295B1B" w:rsidR="004F7116" w:rsidRDefault="004F7116">
      <w:r>
        <w:rPr>
          <w:rFonts w:hint="eastAsia"/>
        </w:rPr>
        <w:t>从恒指的目标看，有可能想在3</w:t>
      </w:r>
      <w:r>
        <w:t>0626</w:t>
      </w:r>
      <w:r>
        <w:rPr>
          <w:rFonts w:hint="eastAsia"/>
        </w:rPr>
        <w:t>，</w:t>
      </w:r>
      <w:r>
        <w:rPr>
          <w:rFonts w:hint="eastAsia"/>
        </w:rPr>
        <w:t>对应的期货位置可能在3</w:t>
      </w:r>
      <w:r>
        <w:t>0500</w:t>
      </w:r>
      <w:r>
        <w:rPr>
          <w:rFonts w:hint="eastAsia"/>
        </w:rPr>
        <w:t>附近</w:t>
      </w:r>
      <w:r>
        <w:rPr>
          <w:rFonts w:hint="eastAsia"/>
        </w:rPr>
        <w:t>左右获得支持，再做打算，那么有可能在周一会到这个位置，如果在这里得到支持并向上的话，有可能打开向上的通道，</w:t>
      </w:r>
      <w:r>
        <w:t xml:space="preserve"> </w:t>
      </w:r>
    </w:p>
    <w:p w14:paraId="3B874234" w14:textId="593995E0" w:rsidR="004F7116" w:rsidRDefault="005A3324">
      <w:r>
        <w:rPr>
          <w:rFonts w:hint="eastAsia"/>
        </w:rPr>
        <w:t>一周沽</w:t>
      </w:r>
      <w:proofErr w:type="gramStart"/>
      <w:r>
        <w:rPr>
          <w:rFonts w:hint="eastAsia"/>
        </w:rPr>
        <w:t>空池在腾讯财报</w:t>
      </w:r>
      <w:proofErr w:type="gramEnd"/>
      <w:r>
        <w:rPr>
          <w:rFonts w:hint="eastAsia"/>
        </w:rPr>
        <w:t>发布当日录得最高，在空军被埋之后，大盘阴跌了两天，沽空微降持平，有可能空军想尽一步</w:t>
      </w:r>
      <w:proofErr w:type="gramStart"/>
      <w:r>
        <w:rPr>
          <w:rFonts w:hint="eastAsia"/>
        </w:rPr>
        <w:t>下压再才考虑</w:t>
      </w:r>
      <w:proofErr w:type="gramEnd"/>
      <w:r>
        <w:rPr>
          <w:rFonts w:hint="eastAsia"/>
        </w:rPr>
        <w:t>平仓</w:t>
      </w:r>
    </w:p>
    <w:p w14:paraId="1137A7F1" w14:textId="1F327BCE" w:rsidR="005A3324" w:rsidRDefault="005A3324"/>
    <w:p w14:paraId="6EC44A9A" w14:textId="77777777" w:rsidR="005A3324" w:rsidRDefault="005A3324">
      <w:pPr>
        <w:rPr>
          <w:rFonts w:hint="eastAsia"/>
        </w:rPr>
      </w:pPr>
    </w:p>
    <w:p w14:paraId="470E9864" w14:textId="4BCE6FCC" w:rsidR="00CF2877" w:rsidRDefault="004F7116">
      <w:pPr>
        <w:rPr>
          <w:rFonts w:hint="eastAsia"/>
        </w:rPr>
      </w:pPr>
      <w:r>
        <w:rPr>
          <w:rFonts w:hint="eastAsia"/>
        </w:rPr>
        <w:t>下周将开启期结的行情，较大的升幅可能不太会有，期结之后下月的行情再做打算</w:t>
      </w:r>
      <w:r w:rsidR="005A3324">
        <w:rPr>
          <w:rFonts w:hint="eastAsia"/>
        </w:rPr>
        <w:t>，目前期货期权，认沽力量再次占优，可能下周还会有</w:t>
      </w:r>
      <w:r w:rsidR="005433E5">
        <w:rPr>
          <w:rFonts w:hint="eastAsia"/>
        </w:rPr>
        <w:t>一定</w:t>
      </w:r>
      <w:r w:rsidR="005A3324">
        <w:rPr>
          <w:rFonts w:hint="eastAsia"/>
        </w:rPr>
        <w:t>下跌的力量，但是现在期货多空双方的平衡点在3</w:t>
      </w:r>
      <w:r w:rsidR="005A3324">
        <w:t>0600-30800</w:t>
      </w:r>
      <w:r w:rsidR="005A3324">
        <w:rPr>
          <w:rFonts w:hint="eastAsia"/>
        </w:rPr>
        <w:t>之间</w:t>
      </w:r>
      <w:bookmarkStart w:id="0" w:name="_GoBack"/>
      <w:bookmarkEnd w:id="0"/>
    </w:p>
    <w:p w14:paraId="0EF1D5AD" w14:textId="77777777" w:rsidR="00CF2877" w:rsidRDefault="00CF2877"/>
    <w:p w14:paraId="64E5E01E" w14:textId="77777777" w:rsidR="00CF2877" w:rsidRDefault="00CF2877"/>
    <w:p w14:paraId="12BEF832" w14:textId="43F1F601" w:rsidR="00CF2877" w:rsidRDefault="00CF2877">
      <w:r>
        <w:rPr>
          <w:rFonts w:hint="eastAsia"/>
        </w:rPr>
        <w:t>期货下周一的K线图关键位置</w:t>
      </w:r>
    </w:p>
    <w:p w14:paraId="34774AD6" w14:textId="285176FE" w:rsidR="00CF2877" w:rsidRDefault="00CF2877">
      <w:r>
        <w:rPr>
          <w:rFonts w:hint="eastAsia"/>
        </w:rPr>
        <w:t>3</w:t>
      </w:r>
      <w:r>
        <w:t>1249-31204-31131-31057-30939-30865-30843-30820-30792-30747-30673-30651-30628-30555-30431-30436</w:t>
      </w:r>
    </w:p>
    <w:p w14:paraId="584EC796" w14:textId="2D6AE4AF" w:rsidR="00CF2877" w:rsidRDefault="00CF2877">
      <w:r>
        <w:rPr>
          <w:rFonts w:hint="eastAsia"/>
        </w:rPr>
        <w:t>期货下周整周的K线图关键位置</w:t>
      </w:r>
    </w:p>
    <w:p w14:paraId="603BE475" w14:textId="55EB3533" w:rsidR="00CF2877" w:rsidRDefault="00CF2877">
      <w:pPr>
        <w:rPr>
          <w:rFonts w:hint="eastAsia"/>
        </w:rPr>
      </w:pPr>
      <w:r>
        <w:rPr>
          <w:rFonts w:hint="eastAsia"/>
        </w:rPr>
        <w:t>3</w:t>
      </w:r>
      <w:r>
        <w:t>2684-32357-32029-31928-31826-31171-31070-30968-30843</w:t>
      </w:r>
      <w:r>
        <w:rPr>
          <w:rFonts w:hint="eastAsia"/>
        </w:rPr>
        <w:t>-</w:t>
      </w:r>
      <w:r>
        <w:t>30641-30313-30212-30110-29783-29455-29252</w:t>
      </w:r>
    </w:p>
    <w:p w14:paraId="3EF5B25B" w14:textId="460DA258" w:rsidR="00CF2877" w:rsidRDefault="00CF2877">
      <w:r>
        <w:rPr>
          <w:rFonts w:hint="eastAsia"/>
        </w:rPr>
        <w:t>15分图</w:t>
      </w:r>
    </w:p>
    <w:p w14:paraId="4EB01732" w14:textId="03FA9368" w:rsidR="000D0C64" w:rsidRDefault="00CF2877">
      <w:r>
        <w:rPr>
          <w:noProof/>
        </w:rPr>
        <w:lastRenderedPageBreak/>
        <w:drawing>
          <wp:inline distT="0" distB="0" distL="0" distR="0" wp14:anchorId="31AED7E6" wp14:editId="5DA4D02C">
            <wp:extent cx="5274310" cy="5239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BD5E" w14:textId="520BA974" w:rsidR="00CF2877" w:rsidRDefault="00CF2877">
      <w:pPr>
        <w:rPr>
          <w:rFonts w:hint="eastAsia"/>
        </w:rPr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分图</w:t>
      </w:r>
    </w:p>
    <w:p w14:paraId="6F04B5A9" w14:textId="5512A24A" w:rsidR="00CF2877" w:rsidRDefault="00CF2877">
      <w:r>
        <w:rPr>
          <w:noProof/>
        </w:rPr>
        <w:lastRenderedPageBreak/>
        <w:drawing>
          <wp:inline distT="0" distB="0" distL="0" distR="0" wp14:anchorId="73E47630" wp14:editId="7761F4D5">
            <wp:extent cx="5274310" cy="7180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CADF" w14:textId="2886144C" w:rsidR="00CF2877" w:rsidRDefault="00CF2877">
      <w:pPr>
        <w:rPr>
          <w:rFonts w:hint="eastAsia"/>
        </w:rPr>
      </w:pPr>
      <w:r>
        <w:rPr>
          <w:rFonts w:hint="eastAsia"/>
        </w:rPr>
        <w:t>日线图</w:t>
      </w:r>
    </w:p>
    <w:p w14:paraId="4B57B410" w14:textId="2258C7A8" w:rsidR="00CF2877" w:rsidRDefault="00CF2877">
      <w:r>
        <w:rPr>
          <w:noProof/>
        </w:rPr>
        <w:lastRenderedPageBreak/>
        <w:drawing>
          <wp:inline distT="0" distB="0" distL="0" distR="0" wp14:anchorId="56B2CD8D" wp14:editId="3AD694AE">
            <wp:extent cx="5274310" cy="4997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582" w14:textId="0CD20BE1" w:rsidR="004F7116" w:rsidRDefault="004F7116">
      <w:r>
        <w:rPr>
          <w:noProof/>
        </w:rPr>
        <w:drawing>
          <wp:inline distT="0" distB="0" distL="0" distR="0" wp14:anchorId="303B2E4A" wp14:editId="484728D3">
            <wp:extent cx="5274310" cy="2905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5FDF" w14:textId="3550E380" w:rsidR="00810713" w:rsidRDefault="00810713"/>
    <w:p w14:paraId="7B347825" w14:textId="5497DC34" w:rsidR="00810713" w:rsidRDefault="00810713">
      <w:r>
        <w:rPr>
          <w:rFonts w:hint="eastAsia"/>
        </w:rPr>
        <w:t>沽空</w:t>
      </w:r>
    </w:p>
    <w:p w14:paraId="60E786EA" w14:textId="7B6EDBB2" w:rsidR="00810713" w:rsidRDefault="00810713">
      <w:r>
        <w:rPr>
          <w:noProof/>
        </w:rPr>
        <w:lastRenderedPageBreak/>
        <w:drawing>
          <wp:inline distT="0" distB="0" distL="0" distR="0" wp14:anchorId="1A7B5D52" wp14:editId="055D9F81">
            <wp:extent cx="5274310" cy="7537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2F47" w14:textId="527C05A2" w:rsidR="005A3324" w:rsidRDefault="005A3324">
      <w:r>
        <w:rPr>
          <w:rFonts w:hint="eastAsia"/>
        </w:rPr>
        <w:t>期货期权</w:t>
      </w:r>
    </w:p>
    <w:p w14:paraId="7AF0FD60" w14:textId="3DE3F593" w:rsidR="005A3324" w:rsidRDefault="005A33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50E277" wp14:editId="234CE551">
            <wp:extent cx="5274310" cy="5926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A"/>
    <w:rsid w:val="004156DB"/>
    <w:rsid w:val="004F7116"/>
    <w:rsid w:val="005433E5"/>
    <w:rsid w:val="005A3324"/>
    <w:rsid w:val="007669EA"/>
    <w:rsid w:val="00810713"/>
    <w:rsid w:val="00CD489A"/>
    <w:rsid w:val="00C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9BA"/>
  <w15:chartTrackingRefBased/>
  <w15:docId w15:val="{A8F43B74-0E66-4069-B41B-68CECAFE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巫峡雨Magic Rain</dc:creator>
  <cp:keywords/>
  <dc:description/>
  <cp:lastModifiedBy>巫峡雨Magic Rain</cp:lastModifiedBy>
  <cp:revision>4</cp:revision>
  <dcterms:created xsi:type="dcterms:W3CDTF">2018-05-19T08:09:00Z</dcterms:created>
  <dcterms:modified xsi:type="dcterms:W3CDTF">2018-05-19T08:35:00Z</dcterms:modified>
</cp:coreProperties>
</file>