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44F8F" w14:textId="6A0CB8C1" w:rsidR="00EF6E42" w:rsidRDefault="00EF6E42">
      <w:r>
        <w:rPr>
          <w:rFonts w:hint="eastAsia"/>
        </w:rPr>
        <w:t>上周恒指跌到了顶部矩形的底部，并且创下矩形的新低点然后拉回，这个新低点在月线靠山法的-</w:t>
      </w:r>
      <w:r>
        <w:t>138.2</w:t>
      </w:r>
      <w:r>
        <w:rPr>
          <w:rFonts w:hint="eastAsia"/>
        </w:rPr>
        <w:t xml:space="preserve">% </w:t>
      </w:r>
      <w:r>
        <w:t xml:space="preserve"> 29104</w:t>
      </w:r>
      <w:r>
        <w:rPr>
          <w:rFonts w:hint="eastAsia"/>
        </w:rPr>
        <w:t>附近，当前沽空不高，在形态上没有明显的有反抽信号，筹码变动上观测已经结束了持续的减持阶段，未来行情的套路可能会有大的变化</w:t>
      </w:r>
    </w:p>
    <w:p w14:paraId="0518BFF9" w14:textId="2189709A" w:rsidR="00EF6E42" w:rsidRDefault="00EF6E42"/>
    <w:p w14:paraId="30B17FD0" w14:textId="77CB9609" w:rsidR="00EF6E42" w:rsidRDefault="00EF6E42">
      <w:r>
        <w:rPr>
          <w:rFonts w:hint="eastAsia"/>
        </w:rPr>
        <w:t>恒指期货从JAM观测，这一轮下跌可能是因为破位的关系，反抽的动能受到了明显的影响，一直无法突破空头排列，甚至连</w:t>
      </w:r>
      <w:proofErr w:type="gramStart"/>
      <w:r>
        <w:rPr>
          <w:rFonts w:hint="eastAsia"/>
        </w:rPr>
        <w:t>像征</w:t>
      </w:r>
      <w:proofErr w:type="gramEnd"/>
      <w:r>
        <w:rPr>
          <w:rFonts w:hint="eastAsia"/>
        </w:rPr>
        <w:t>性的骗线都做不到，非常的孱弱</w:t>
      </w:r>
    </w:p>
    <w:p w14:paraId="5847D29A" w14:textId="5667372F" w:rsidR="00EF6E42" w:rsidRDefault="00EF6E42"/>
    <w:p w14:paraId="50BCECBA" w14:textId="05CFE7FA" w:rsidR="00EF6E42" w:rsidRDefault="00EF6E42">
      <w:r>
        <w:rPr>
          <w:rFonts w:hint="eastAsia"/>
        </w:rPr>
        <w:t>从日线形态看，未来恒指2</w:t>
      </w:r>
      <w:r>
        <w:t>9700</w:t>
      </w:r>
      <w:r>
        <w:rPr>
          <w:rFonts w:hint="eastAsia"/>
        </w:rPr>
        <w:t>和3</w:t>
      </w:r>
      <w:r>
        <w:t>0300</w:t>
      </w:r>
      <w:r>
        <w:rPr>
          <w:rFonts w:hint="eastAsia"/>
        </w:rPr>
        <w:t>这两个位置会有明显很大的阻力，期货期权的当月</w:t>
      </w:r>
      <w:proofErr w:type="gramStart"/>
      <w:r>
        <w:rPr>
          <w:rFonts w:hint="eastAsia"/>
        </w:rPr>
        <w:t>认购重</w:t>
      </w:r>
      <w:proofErr w:type="gramEnd"/>
      <w:r>
        <w:rPr>
          <w:rFonts w:hint="eastAsia"/>
        </w:rPr>
        <w:t>仓也搬在了2</w:t>
      </w:r>
      <w:r>
        <w:t>9600</w:t>
      </w:r>
      <w:r>
        <w:rPr>
          <w:rFonts w:hint="eastAsia"/>
        </w:rPr>
        <w:t>这个位置</w:t>
      </w:r>
    </w:p>
    <w:p w14:paraId="14031D9E" w14:textId="5693E7ED" w:rsidR="00EF6E42" w:rsidRDefault="00EF6E42"/>
    <w:p w14:paraId="03354B6A" w14:textId="6FEB8C1E" w:rsidR="00EF6E42" w:rsidRDefault="00EF6E42">
      <w:r>
        <w:rPr>
          <w:rFonts w:hint="eastAsia"/>
        </w:rPr>
        <w:t>期货期权方面，认沽九月和十二月重仓在2</w:t>
      </w:r>
      <w:r>
        <w:t>0000</w:t>
      </w:r>
      <w:r>
        <w:rPr>
          <w:rFonts w:hint="eastAsia"/>
        </w:rPr>
        <w:t>点附近的重仓又各自增加了1</w:t>
      </w:r>
      <w:r>
        <w:t>000</w:t>
      </w:r>
      <w:r>
        <w:rPr>
          <w:rFonts w:hint="eastAsia"/>
        </w:rPr>
        <w:t>左右，而且明年三月此位置也部署了重仓，都在6</w:t>
      </w:r>
      <w:r>
        <w:t>000</w:t>
      </w:r>
      <w:r>
        <w:rPr>
          <w:rFonts w:hint="eastAsia"/>
        </w:rPr>
        <w:t>张左右</w:t>
      </w:r>
    </w:p>
    <w:p w14:paraId="3A6B4C6A" w14:textId="415F5F8A" w:rsidR="00EF6E42" w:rsidRDefault="00EF6E42"/>
    <w:p w14:paraId="02E11398" w14:textId="2161E56D" w:rsidR="00EF6E42" w:rsidRDefault="00EF6E42">
      <w:r>
        <w:rPr>
          <w:rFonts w:hint="eastAsia"/>
        </w:rPr>
        <w:t>恒指期货在周线上JAX已经完成死</w:t>
      </w:r>
      <w:proofErr w:type="gramStart"/>
      <w:r>
        <w:rPr>
          <w:rFonts w:hint="eastAsia"/>
        </w:rPr>
        <w:t>叉开始</w:t>
      </w:r>
      <w:proofErr w:type="gramEnd"/>
      <w:r>
        <w:rPr>
          <w:rFonts w:hint="eastAsia"/>
        </w:rPr>
        <w:t>转色，月线将在2</w:t>
      </w:r>
      <w:r>
        <w:t>9147</w:t>
      </w:r>
      <w:r>
        <w:rPr>
          <w:rFonts w:hint="eastAsia"/>
        </w:rPr>
        <w:t>完成JAX死叉</w:t>
      </w:r>
    </w:p>
    <w:p w14:paraId="43AB477C" w14:textId="1CE2456D" w:rsidR="00EF6E42" w:rsidRDefault="00EF6E42"/>
    <w:p w14:paraId="28EFBB5D" w14:textId="47566811" w:rsidR="00EF6E42" w:rsidRDefault="00EF6E42">
      <w:r>
        <w:rPr>
          <w:rFonts w:hint="eastAsia"/>
        </w:rPr>
        <w:t>值得总结的经验是，在1月达到3</w:t>
      </w:r>
      <w:r>
        <w:t>3500</w:t>
      </w:r>
      <w:r>
        <w:rPr>
          <w:rFonts w:hint="eastAsia"/>
        </w:rPr>
        <w:t>的高点之后，大盘这是第四次下插，在大家最看多后市的这一次，在大家一边抄底一边亏的过程中，大盘以非常快速的方式，形成了</w:t>
      </w:r>
      <w:proofErr w:type="gramStart"/>
      <w:r>
        <w:rPr>
          <w:rFonts w:hint="eastAsia"/>
        </w:rPr>
        <w:t>最为看</w:t>
      </w:r>
      <w:proofErr w:type="gramEnd"/>
      <w:r>
        <w:rPr>
          <w:rFonts w:hint="eastAsia"/>
        </w:rPr>
        <w:t>空的技术形态，这次下来的过程，无论是沽空池，还是期货期权都保持着非常看多的状态，但在中美贸易战的消息再一次助力下，直接跳空缺口低开破位，再也无力回去，大多数人都抄底持有牛仓，这次</w:t>
      </w:r>
      <w:proofErr w:type="gramStart"/>
      <w:r>
        <w:rPr>
          <w:rFonts w:hint="eastAsia"/>
        </w:rPr>
        <w:t>下插是这</w:t>
      </w:r>
      <w:proofErr w:type="gramEnd"/>
      <w:r>
        <w:rPr>
          <w:rFonts w:hint="eastAsia"/>
        </w:rPr>
        <w:t>四次中唯一的一次牛持有比例大于熊的</w:t>
      </w:r>
    </w:p>
    <w:p w14:paraId="58E32A91" w14:textId="1DE4E714" w:rsidR="00EF6E42" w:rsidRDefault="00EF6E42"/>
    <w:p w14:paraId="71819B0B" w14:textId="48B8113D" w:rsidR="00EF6E42" w:rsidRDefault="00EF6E42">
      <w:r>
        <w:rPr>
          <w:rFonts w:hint="eastAsia"/>
        </w:rPr>
        <w:t>下周整周的期货关键位置：</w:t>
      </w:r>
    </w:p>
    <w:p w14:paraId="587A211C" w14:textId="4E6BCCB8" w:rsidR="00EF6E42" w:rsidRDefault="00EF6E42">
      <w:r>
        <w:rPr>
          <w:rFonts w:hint="eastAsia"/>
        </w:rPr>
        <w:t>3</w:t>
      </w:r>
      <w:r>
        <w:t>1091-30939-30787-30295-29803-29651-29499-29311-29007-28515-28363-28211-27719</w:t>
      </w:r>
    </w:p>
    <w:p w14:paraId="18998F81" w14:textId="1D1C218B" w:rsidR="00EF6E42" w:rsidRDefault="00EF6E42">
      <w:r>
        <w:rPr>
          <w:rFonts w:hint="eastAsia"/>
        </w:rPr>
        <w:t>下周一期货关键位置：</w:t>
      </w:r>
    </w:p>
    <w:p w14:paraId="5B3F9D8C" w14:textId="53AFE1FE" w:rsidR="00EF6E42" w:rsidRDefault="00EF6E42">
      <w:pPr>
        <w:rPr>
          <w:rFonts w:hint="eastAsia"/>
        </w:rPr>
      </w:pPr>
      <w:r>
        <w:rPr>
          <w:rFonts w:hint="eastAsia"/>
        </w:rPr>
        <w:t>2</w:t>
      </w:r>
      <w:r>
        <w:t>9679-29633-29586-29437-29287-29241-29194-29045</w:t>
      </w:r>
      <w:r>
        <w:rPr>
          <w:rFonts w:hint="eastAsia"/>
        </w:rPr>
        <w:t>｛更低的位置因为跌太快</w:t>
      </w:r>
      <w:proofErr w:type="gramStart"/>
      <w:r>
        <w:rPr>
          <w:rFonts w:hint="eastAsia"/>
        </w:rPr>
        <w:t>了富途缩放</w:t>
      </w:r>
      <w:proofErr w:type="gramEnd"/>
      <w:r>
        <w:rPr>
          <w:rFonts w:hint="eastAsia"/>
        </w:rPr>
        <w:t>看不见，到时候再通知｝</w:t>
      </w:r>
    </w:p>
    <w:p w14:paraId="0EB495D0" w14:textId="77777777" w:rsidR="00EF6E42" w:rsidRPr="00EF6E42" w:rsidRDefault="00EF6E42">
      <w:pPr>
        <w:rPr>
          <w:rFonts w:hint="eastAsia"/>
        </w:rPr>
      </w:pPr>
    </w:p>
    <w:p w14:paraId="238F8DF4" w14:textId="7C9CDDA3" w:rsidR="0091791E" w:rsidRDefault="0091791E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</w:t>
      </w:r>
      <w:bookmarkStart w:id="0" w:name="_GoBack"/>
      <w:bookmarkEnd w:id="0"/>
    </w:p>
    <w:p w14:paraId="67F74162" w14:textId="1874DB92" w:rsidR="0091791E" w:rsidRDefault="0091791E">
      <w:r>
        <w:rPr>
          <w:noProof/>
        </w:rPr>
        <w:lastRenderedPageBreak/>
        <w:drawing>
          <wp:inline distT="0" distB="0" distL="0" distR="0" wp14:anchorId="56183B44" wp14:editId="12E288E7">
            <wp:extent cx="2607641" cy="384898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2787" cy="38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F930" w14:textId="55458B21" w:rsidR="0091791E" w:rsidRDefault="0091791E">
      <w:r>
        <w:rPr>
          <w:rFonts w:hint="eastAsia"/>
        </w:rPr>
        <w:t>恒指期货1</w:t>
      </w:r>
      <w:r>
        <w:t>5</w:t>
      </w:r>
      <w:r>
        <w:rPr>
          <w:rFonts w:hint="eastAsia"/>
        </w:rPr>
        <w:t>分</w:t>
      </w:r>
    </w:p>
    <w:p w14:paraId="60DB84D7" w14:textId="66DA80AD" w:rsidR="0091791E" w:rsidRDefault="0091791E">
      <w:pPr>
        <w:rPr>
          <w:rFonts w:hint="eastAsia"/>
        </w:rPr>
      </w:pPr>
      <w:r>
        <w:rPr>
          <w:noProof/>
        </w:rPr>
        <w:drawing>
          <wp:inline distT="0" distB="0" distL="0" distR="0" wp14:anchorId="67875196" wp14:editId="184E01F0">
            <wp:extent cx="2645366" cy="390880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3628" cy="39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08E" w14:textId="77777777" w:rsidR="0091791E" w:rsidRDefault="0091791E"/>
    <w:p w14:paraId="12B60C68" w14:textId="25BE8320" w:rsidR="000D0C64" w:rsidRDefault="0091791E">
      <w:r>
        <w:rPr>
          <w:rFonts w:hint="eastAsia"/>
        </w:rPr>
        <w:t>恒指期货6</w:t>
      </w:r>
      <w:r>
        <w:t>0</w:t>
      </w:r>
      <w:r>
        <w:rPr>
          <w:rFonts w:hint="eastAsia"/>
        </w:rPr>
        <w:t>分</w:t>
      </w:r>
    </w:p>
    <w:p w14:paraId="696D3B57" w14:textId="7F2215A0" w:rsidR="0091791E" w:rsidRDefault="0091791E">
      <w:r>
        <w:rPr>
          <w:noProof/>
        </w:rPr>
        <w:lastRenderedPageBreak/>
        <w:drawing>
          <wp:inline distT="0" distB="0" distL="0" distR="0" wp14:anchorId="4D6188D5" wp14:editId="071897F4">
            <wp:extent cx="2665189" cy="393393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292" cy="39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FAC" w14:textId="19B71796" w:rsidR="009774AA" w:rsidRDefault="009774AA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指日线筹码</w:t>
      </w:r>
    </w:p>
    <w:p w14:paraId="2010841A" w14:textId="6765CE0C" w:rsidR="009774AA" w:rsidRDefault="009774AA">
      <w:r>
        <w:rPr>
          <w:noProof/>
        </w:rPr>
        <w:drawing>
          <wp:inline distT="0" distB="0" distL="0" distR="0" wp14:anchorId="5CA54728" wp14:editId="0E297478">
            <wp:extent cx="5348177" cy="294194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689" cy="29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93E0" w14:textId="2C26BF9B" w:rsidR="009774AA" w:rsidRDefault="009774AA">
      <w:r>
        <w:rPr>
          <w:rFonts w:hint="eastAsia"/>
        </w:rPr>
        <w:t>恒指周线筹码</w:t>
      </w:r>
    </w:p>
    <w:p w14:paraId="6591652A" w14:textId="6A9EAE9B" w:rsidR="009774AA" w:rsidRDefault="009774AA">
      <w:r>
        <w:rPr>
          <w:noProof/>
        </w:rPr>
        <w:lastRenderedPageBreak/>
        <w:drawing>
          <wp:inline distT="0" distB="0" distL="0" distR="0" wp14:anchorId="451F1A27" wp14:editId="1896C20A">
            <wp:extent cx="5274310" cy="2901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EEB" w14:textId="6BFCDF8A" w:rsidR="009774AA" w:rsidRDefault="009774AA">
      <w:r>
        <w:rPr>
          <w:rFonts w:hint="eastAsia"/>
        </w:rPr>
        <w:t>大盘沽空</w:t>
      </w:r>
    </w:p>
    <w:p w14:paraId="5F189383" w14:textId="6050C72C" w:rsidR="009774AA" w:rsidRDefault="009774AA">
      <w:r>
        <w:rPr>
          <w:noProof/>
        </w:rPr>
        <w:drawing>
          <wp:inline distT="0" distB="0" distL="0" distR="0" wp14:anchorId="55FC9AF4" wp14:editId="73B0CA60">
            <wp:extent cx="3947345" cy="5358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251" cy="54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DE65" w14:textId="3204AEB5" w:rsidR="009774AA" w:rsidRDefault="009774AA">
      <w:r>
        <w:rPr>
          <w:rFonts w:hint="eastAsia"/>
        </w:rPr>
        <w:lastRenderedPageBreak/>
        <w:t>当月期货期权</w:t>
      </w:r>
    </w:p>
    <w:p w14:paraId="78AF2852" w14:textId="45402513" w:rsidR="009774AA" w:rsidRDefault="009774AA">
      <w:r>
        <w:rPr>
          <w:noProof/>
        </w:rPr>
        <w:drawing>
          <wp:inline distT="0" distB="0" distL="0" distR="0" wp14:anchorId="19E2F14F" wp14:editId="6A57CC29">
            <wp:extent cx="5274310" cy="6756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1E1F" w14:textId="78DB713F" w:rsidR="009774AA" w:rsidRDefault="009774AA">
      <w:r>
        <w:rPr>
          <w:rFonts w:hint="eastAsia"/>
        </w:rPr>
        <w:t>九月期货期权</w:t>
      </w:r>
    </w:p>
    <w:p w14:paraId="15948369" w14:textId="0458483A" w:rsidR="009774AA" w:rsidRDefault="009774AA">
      <w:r>
        <w:rPr>
          <w:noProof/>
        </w:rPr>
        <w:lastRenderedPageBreak/>
        <w:drawing>
          <wp:inline distT="0" distB="0" distL="0" distR="0" wp14:anchorId="243DEEDC" wp14:editId="73283312">
            <wp:extent cx="5274310" cy="6731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FD8" w14:textId="0F627F34" w:rsidR="006631AD" w:rsidRDefault="006631AD">
      <w:r>
        <w:rPr>
          <w:rFonts w:hint="eastAsia"/>
        </w:rPr>
        <w:t>十二月期货期权</w:t>
      </w:r>
    </w:p>
    <w:p w14:paraId="50B69441" w14:textId="08A7C9F5" w:rsidR="006631AD" w:rsidRDefault="006631AD">
      <w:r>
        <w:rPr>
          <w:noProof/>
        </w:rPr>
        <w:lastRenderedPageBreak/>
        <w:drawing>
          <wp:inline distT="0" distB="0" distL="0" distR="0" wp14:anchorId="086DDC52" wp14:editId="6E608A55">
            <wp:extent cx="5274310" cy="6804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ED9" w14:textId="7B9F61AA" w:rsidR="006631AD" w:rsidRDefault="006631AD">
      <w:r>
        <w:rPr>
          <w:rFonts w:hint="eastAsia"/>
        </w:rPr>
        <w:t>明年三月期货期权</w:t>
      </w:r>
    </w:p>
    <w:p w14:paraId="2C729DF0" w14:textId="296DE545" w:rsidR="006631AD" w:rsidRDefault="006631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01505E" wp14:editId="09D4B8C3">
            <wp:extent cx="5274310" cy="6713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301"/>
    <w:rsid w:val="00053301"/>
    <w:rsid w:val="004156DB"/>
    <w:rsid w:val="006631AD"/>
    <w:rsid w:val="0091791E"/>
    <w:rsid w:val="009774AA"/>
    <w:rsid w:val="00CD489A"/>
    <w:rsid w:val="00E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08D7"/>
  <w15:chartTrackingRefBased/>
  <w15:docId w15:val="{95F35253-74C0-4F14-8588-3B9C5A75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3</cp:revision>
  <dcterms:created xsi:type="dcterms:W3CDTF">2018-06-23T21:58:00Z</dcterms:created>
  <dcterms:modified xsi:type="dcterms:W3CDTF">2018-06-23T23:03:00Z</dcterms:modified>
</cp:coreProperties>
</file>