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FD5D9" w14:textId="5A4A2959" w:rsidR="00C527AF" w:rsidRDefault="00976D55">
      <w:r>
        <w:t xml:space="preserve"> </w:t>
      </w:r>
      <w:r>
        <w:rPr>
          <w:rFonts w:hint="eastAsia"/>
        </w:rPr>
        <w:t>结论：后期有很大概率反弹，</w:t>
      </w:r>
      <w:proofErr w:type="gramStart"/>
      <w:r w:rsidR="00C527AF">
        <w:rPr>
          <w:rFonts w:hint="eastAsia"/>
        </w:rPr>
        <w:t>建仓位</w:t>
      </w:r>
      <w:proofErr w:type="gramEnd"/>
      <w:r w:rsidR="00C527AF">
        <w:rPr>
          <w:rFonts w:hint="eastAsia"/>
        </w:rPr>
        <w:t>在9</w:t>
      </w:r>
      <w:r w:rsidR="00C527AF">
        <w:t>2.3-85.7</w:t>
      </w:r>
      <w:r w:rsidR="00C527AF">
        <w:rPr>
          <w:rFonts w:hint="eastAsia"/>
        </w:rPr>
        <w:t>之间，这个股的波动性很大，一般</w:t>
      </w:r>
      <w:proofErr w:type="gramStart"/>
      <w:r w:rsidR="00C527AF">
        <w:rPr>
          <w:rFonts w:hint="eastAsia"/>
        </w:rPr>
        <w:t>都会超</w:t>
      </w:r>
      <w:proofErr w:type="gramEnd"/>
      <w:r w:rsidR="00C527AF">
        <w:rPr>
          <w:rFonts w:hint="eastAsia"/>
        </w:rPr>
        <w:t>预期干，跌破8</w:t>
      </w:r>
      <w:r w:rsidR="00C527AF">
        <w:t>5</w:t>
      </w:r>
      <w:r w:rsidR="00C527AF">
        <w:rPr>
          <w:rFonts w:hint="eastAsia"/>
        </w:rPr>
        <w:t>块需要看形态止损，如果破8</w:t>
      </w:r>
      <w:r w:rsidR="00C527AF">
        <w:t>2.5</w:t>
      </w:r>
      <w:r w:rsidR="00C527AF">
        <w:rPr>
          <w:rFonts w:hint="eastAsia"/>
        </w:rPr>
        <w:t>无条件止损</w:t>
      </w:r>
    </w:p>
    <w:p w14:paraId="6A212D72" w14:textId="646C8B85" w:rsidR="00C527AF" w:rsidRDefault="00C527AF">
      <w:r>
        <w:rPr>
          <w:rFonts w:hint="eastAsia"/>
        </w:rPr>
        <w:t>建仓建议在9</w:t>
      </w:r>
      <w:r>
        <w:t>2.3</w:t>
      </w:r>
      <w:r>
        <w:rPr>
          <w:rFonts w:hint="eastAsia"/>
        </w:rPr>
        <w:t>买入看盘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，第一部份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在8</w:t>
      </w:r>
      <w:r>
        <w:t>9.2</w:t>
      </w:r>
      <w:r>
        <w:rPr>
          <w:rFonts w:hint="eastAsia"/>
        </w:rPr>
        <w:t>左右进，破8</w:t>
      </w:r>
      <w:r>
        <w:t>9.2</w:t>
      </w:r>
      <w:r>
        <w:rPr>
          <w:rFonts w:hint="eastAsia"/>
        </w:rPr>
        <w:t>暂时不要多加</w:t>
      </w:r>
    </w:p>
    <w:p w14:paraId="33314B0E" w14:textId="27ACB06F" w:rsidR="00C527AF" w:rsidRDefault="00C527AF">
      <w:r>
        <w:rPr>
          <w:rFonts w:hint="eastAsia"/>
        </w:rPr>
        <w:t>第二部份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在8</w:t>
      </w:r>
      <w:r>
        <w:t>6.4-85.7</w:t>
      </w:r>
      <w:r>
        <w:rPr>
          <w:rFonts w:hint="eastAsia"/>
        </w:rPr>
        <w:t>之间买入</w:t>
      </w:r>
    </w:p>
    <w:p w14:paraId="26F95310" w14:textId="578D467A" w:rsidR="00C527AF" w:rsidRDefault="00C527AF">
      <w:r>
        <w:rPr>
          <w:rFonts w:hint="eastAsia"/>
        </w:rPr>
        <w:t>其他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等待通知，如果方向不错的话再进行买入</w:t>
      </w:r>
    </w:p>
    <w:p w14:paraId="1D819618" w14:textId="5C3BCA16" w:rsidR="00976D55" w:rsidRDefault="00C527AF">
      <w:r>
        <w:rPr>
          <w:rFonts w:hint="eastAsia"/>
        </w:rPr>
        <w:t>做</w:t>
      </w:r>
      <w:proofErr w:type="gramStart"/>
      <w:r>
        <w:rPr>
          <w:rFonts w:hint="eastAsia"/>
        </w:rPr>
        <w:t>多反弹</w:t>
      </w:r>
      <w:proofErr w:type="gramEnd"/>
      <w:r>
        <w:rPr>
          <w:rFonts w:hint="eastAsia"/>
        </w:rPr>
        <w:t>第一目标价1</w:t>
      </w:r>
      <w:r>
        <w:t>00</w:t>
      </w:r>
      <w:r>
        <w:rPr>
          <w:rFonts w:hint="eastAsia"/>
        </w:rPr>
        <w:t>，第二目标价1</w:t>
      </w:r>
      <w:r>
        <w:t>05</w:t>
      </w:r>
      <w:r>
        <w:rPr>
          <w:rFonts w:hint="eastAsia"/>
        </w:rPr>
        <w:t>，第三目标1</w:t>
      </w:r>
      <w:r>
        <w:t>20</w:t>
      </w:r>
      <w:r>
        <w:rPr>
          <w:rFonts w:hint="eastAsia"/>
        </w:rPr>
        <w:t>，第四目标1</w:t>
      </w:r>
      <w:r>
        <w:t>35</w:t>
      </w:r>
    </w:p>
    <w:p w14:paraId="7CC48954" w14:textId="29C9A782" w:rsidR="00C527AF" w:rsidRDefault="00C527AF">
      <w:r>
        <w:rPr>
          <w:rFonts w:hint="eastAsia"/>
        </w:rPr>
        <w:t>突破1</w:t>
      </w:r>
      <w:r>
        <w:t>35</w:t>
      </w:r>
      <w:r>
        <w:rPr>
          <w:rFonts w:hint="eastAsia"/>
        </w:rPr>
        <w:t>块上面可见1</w:t>
      </w:r>
      <w:r>
        <w:t>40-145</w:t>
      </w:r>
      <w:r>
        <w:rPr>
          <w:rFonts w:hint="eastAsia"/>
        </w:rPr>
        <w:t>块，1</w:t>
      </w:r>
      <w:r>
        <w:t>35</w:t>
      </w:r>
      <w:r>
        <w:rPr>
          <w:rFonts w:hint="eastAsia"/>
        </w:rPr>
        <w:t>块以上风险比利润大，1</w:t>
      </w:r>
      <w:r>
        <w:t>45</w:t>
      </w:r>
      <w:r>
        <w:rPr>
          <w:rFonts w:hint="eastAsia"/>
        </w:rPr>
        <w:t>目前是绝对的天花板</w:t>
      </w:r>
    </w:p>
    <w:p w14:paraId="382BFE31" w14:textId="0AC38116" w:rsidR="00C527AF" w:rsidRDefault="00C527AF"/>
    <w:p w14:paraId="093BCFF5" w14:textId="64DFED8C" w:rsidR="00C527AF" w:rsidRDefault="00C527AF">
      <w:r>
        <w:rPr>
          <w:rFonts w:hint="eastAsia"/>
        </w:rPr>
        <w:t>击穿9</w:t>
      </w:r>
      <w:r>
        <w:t>3.55</w:t>
      </w:r>
      <w:r>
        <w:rPr>
          <w:rFonts w:hint="eastAsia"/>
        </w:rPr>
        <w:t>的话，很快会走到</w:t>
      </w:r>
      <w:r w:rsidR="001A54F0">
        <w:rPr>
          <w:rFonts w:hint="eastAsia"/>
        </w:rPr>
        <w:t>预估的建仓价</w:t>
      </w:r>
    </w:p>
    <w:p w14:paraId="7DA8F15E" w14:textId="5540975C" w:rsidR="0088513B" w:rsidRDefault="0088513B"/>
    <w:p w14:paraId="29FB9A23" w14:textId="277CA935" w:rsidR="0088513B" w:rsidRDefault="0088513B">
      <w:r>
        <w:rPr>
          <w:rFonts w:hint="eastAsia"/>
        </w:rPr>
        <w:t>建议配置的衍生品是</w:t>
      </w:r>
    </w:p>
    <w:p w14:paraId="74741E68" w14:textId="5B99D662" w:rsidR="0088513B" w:rsidRDefault="0088513B">
      <w:r>
        <w:rPr>
          <w:rFonts w:hint="eastAsia"/>
        </w:rPr>
        <w:t>认购证</w:t>
      </w:r>
    </w:p>
    <w:p w14:paraId="37C25108" w14:textId="43F351EE" w:rsidR="0088513B" w:rsidRDefault="0088513B">
      <w:r>
        <w:rPr>
          <w:noProof/>
        </w:rPr>
        <w:drawing>
          <wp:inline distT="0" distB="0" distL="0" distR="0" wp14:anchorId="70E75BF8" wp14:editId="76C0225D">
            <wp:extent cx="3333750" cy="2181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F2F2" w14:textId="7EE45FC2" w:rsidR="0088513B" w:rsidRDefault="0088513B">
      <w:r>
        <w:rPr>
          <w:noProof/>
        </w:rPr>
        <w:drawing>
          <wp:inline distT="0" distB="0" distL="0" distR="0" wp14:anchorId="6BB8D578" wp14:editId="2CE24100">
            <wp:extent cx="3333750" cy="2181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8F9D" w14:textId="44654BC6" w:rsidR="0088513B" w:rsidRDefault="0088513B">
      <w:r>
        <w:rPr>
          <w:rFonts w:hint="eastAsia"/>
        </w:rPr>
        <w:t>牛证</w:t>
      </w:r>
    </w:p>
    <w:p w14:paraId="7D18CDC2" w14:textId="41D46F77" w:rsidR="0088513B" w:rsidRDefault="0088513B">
      <w:r>
        <w:rPr>
          <w:noProof/>
        </w:rPr>
        <w:lastRenderedPageBreak/>
        <w:drawing>
          <wp:inline distT="0" distB="0" distL="0" distR="0" wp14:anchorId="0D801548" wp14:editId="05BD14D2">
            <wp:extent cx="3333750" cy="2181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0465" w14:textId="0239F26B" w:rsidR="0088513B" w:rsidRDefault="0088513B">
      <w:r>
        <w:rPr>
          <w:noProof/>
        </w:rPr>
        <w:drawing>
          <wp:inline distT="0" distB="0" distL="0" distR="0" wp14:anchorId="49C4A020" wp14:editId="173FB61B">
            <wp:extent cx="3333750" cy="2181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A6BA" w14:textId="4D5A3C73" w:rsidR="0088513B" w:rsidRDefault="0088513B"/>
    <w:p w14:paraId="19CDDC73" w14:textId="601F8718" w:rsidR="0088513B" w:rsidRPr="0088513B" w:rsidRDefault="0088513B">
      <w:pPr>
        <w:rPr>
          <w:rFonts w:hint="eastAsia"/>
        </w:rPr>
      </w:pPr>
      <w:r>
        <w:rPr>
          <w:rFonts w:hint="eastAsia"/>
        </w:rPr>
        <w:t>认购证不需要移动，牛证在每次达到目标价时，需要止盈往前滚仓</w:t>
      </w:r>
      <w:bookmarkStart w:id="0" w:name="_GoBack"/>
      <w:bookmarkEnd w:id="0"/>
    </w:p>
    <w:p w14:paraId="3D893B93" w14:textId="398AD106" w:rsidR="00976D55" w:rsidRDefault="00976D55">
      <w:r>
        <w:rPr>
          <w:noProof/>
        </w:rPr>
        <w:lastRenderedPageBreak/>
        <w:drawing>
          <wp:inline distT="0" distB="0" distL="0" distR="0" wp14:anchorId="01EE8D60" wp14:editId="46D19725">
            <wp:extent cx="5274310" cy="5219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019A" w14:textId="6CA2D318" w:rsidR="00976D55" w:rsidRDefault="00976D55">
      <w:r>
        <w:rPr>
          <w:noProof/>
        </w:rPr>
        <w:lastRenderedPageBreak/>
        <w:drawing>
          <wp:inline distT="0" distB="0" distL="0" distR="0" wp14:anchorId="38654E52" wp14:editId="071285C7">
            <wp:extent cx="5274310" cy="5219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EC33" w14:textId="5AF9BB14" w:rsidR="00976D55" w:rsidRDefault="00967723">
      <w:r>
        <w:rPr>
          <w:noProof/>
        </w:rPr>
        <w:lastRenderedPageBreak/>
        <w:drawing>
          <wp:inline distT="0" distB="0" distL="0" distR="0" wp14:anchorId="1F0F2026" wp14:editId="0ED3366A">
            <wp:extent cx="5274310" cy="5219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B866" w14:textId="0FB167C7" w:rsidR="008C0D77" w:rsidRDefault="00395826">
      <w:r>
        <w:rPr>
          <w:noProof/>
        </w:rPr>
        <w:lastRenderedPageBreak/>
        <w:drawing>
          <wp:inline distT="0" distB="0" distL="0" distR="0" wp14:anchorId="093E8E7A" wp14:editId="43325EB4">
            <wp:extent cx="5274310" cy="3612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CF52" w14:textId="0B53993B" w:rsidR="00E1416C" w:rsidRDefault="00E1416C">
      <w:r>
        <w:rPr>
          <w:noProof/>
        </w:rPr>
        <w:drawing>
          <wp:inline distT="0" distB="0" distL="0" distR="0" wp14:anchorId="08F18325" wp14:editId="4E9D8066">
            <wp:extent cx="5274310" cy="3399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2D8C" w14:textId="4A24BA8A" w:rsidR="00E1416C" w:rsidRDefault="00E1416C">
      <w:r>
        <w:rPr>
          <w:noProof/>
        </w:rPr>
        <w:lastRenderedPageBreak/>
        <w:drawing>
          <wp:inline distT="0" distB="0" distL="0" distR="0" wp14:anchorId="2997AE56" wp14:editId="565E40E8">
            <wp:extent cx="5274310" cy="6083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1B04" w14:textId="339673CE" w:rsidR="00967723" w:rsidRDefault="00967723">
      <w:r>
        <w:rPr>
          <w:noProof/>
        </w:rPr>
        <w:lastRenderedPageBreak/>
        <w:drawing>
          <wp:inline distT="0" distB="0" distL="0" distR="0" wp14:anchorId="2DE57B41" wp14:editId="6C1E832A">
            <wp:extent cx="5274310" cy="5443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A0"/>
    <w:rsid w:val="001A54F0"/>
    <w:rsid w:val="00395826"/>
    <w:rsid w:val="005213A0"/>
    <w:rsid w:val="0088513B"/>
    <w:rsid w:val="008C0D77"/>
    <w:rsid w:val="00967723"/>
    <w:rsid w:val="00976D55"/>
    <w:rsid w:val="00C527AF"/>
    <w:rsid w:val="00E1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AABA"/>
  <w15:chartTrackingRefBased/>
  <w15:docId w15:val="{4139F194-E8D6-4446-9189-2B4DAD64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巫峡雨 Magic Rain</dc:creator>
  <cp:keywords/>
  <dc:description/>
  <cp:lastModifiedBy>巫峡雨 Magic Rain</cp:lastModifiedBy>
  <cp:revision>5</cp:revision>
  <dcterms:created xsi:type="dcterms:W3CDTF">2018-09-02T08:52:00Z</dcterms:created>
  <dcterms:modified xsi:type="dcterms:W3CDTF">2018-09-02T10:44:00Z</dcterms:modified>
</cp:coreProperties>
</file>