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2FD" w:rsidRPr="007C22FD" w:rsidRDefault="007C22FD" w:rsidP="007C22FD">
      <w:pPr>
        <w:widowControl/>
        <w:jc w:val="left"/>
        <w:rPr>
          <w:rFonts w:ascii="宋体" w:eastAsia="宋体" w:hAnsi="宋体" w:cs="宋体"/>
          <w:kern w:val="0"/>
          <w:sz w:val="24"/>
          <w:szCs w:val="24"/>
        </w:rPr>
      </w:pPr>
      <w:r w:rsidRPr="007C22FD">
        <w:rPr>
          <w:rFonts w:ascii="Helvetica" w:eastAsia="宋体" w:hAnsi="Helvetica" w:cs="Helvetica"/>
          <w:color w:val="33353C"/>
          <w:kern w:val="0"/>
          <w:sz w:val="23"/>
          <w:szCs w:val="23"/>
        </w:rPr>
        <w:t>一周数据总结</w:t>
      </w:r>
    </w:p>
    <w:p w:rsidR="007C22FD" w:rsidRPr="007C22FD" w:rsidRDefault="007C22FD" w:rsidP="007C22FD">
      <w:pPr>
        <w:widowControl/>
        <w:jc w:val="left"/>
        <w:rPr>
          <w:rFonts w:ascii="宋体" w:eastAsia="宋体" w:hAnsi="宋体" w:cs="宋体"/>
          <w:kern w:val="0"/>
          <w:sz w:val="24"/>
          <w:szCs w:val="24"/>
        </w:rPr>
      </w:pPr>
      <w:r w:rsidRPr="007C22FD">
        <w:rPr>
          <w:rFonts w:ascii="Helvetica" w:eastAsia="宋体" w:hAnsi="Helvetica" w:cs="Helvetica"/>
          <w:color w:val="33353C"/>
          <w:kern w:val="0"/>
          <w:sz w:val="27"/>
          <w:szCs w:val="27"/>
        </w:rPr>
        <w:t>中国</w:t>
      </w: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月新增人民币贷款</w:t>
      </w:r>
      <w:r w:rsidRPr="007C22FD">
        <w:rPr>
          <w:rFonts w:ascii="Helvetica" w:eastAsia="宋体" w:hAnsi="Helvetica" w:cs="Helvetica"/>
          <w:color w:val="33353C"/>
          <w:kern w:val="0"/>
          <w:sz w:val="27"/>
          <w:szCs w:val="27"/>
        </w:rPr>
        <w:t>12800</w:t>
      </w:r>
      <w:r w:rsidRPr="007C22FD">
        <w:rPr>
          <w:rFonts w:ascii="Helvetica" w:eastAsia="宋体" w:hAnsi="Helvetica" w:cs="Helvetica"/>
          <w:color w:val="33353C"/>
          <w:kern w:val="0"/>
          <w:sz w:val="27"/>
          <w:szCs w:val="27"/>
        </w:rPr>
        <w:t>亿人民币，预期</w:t>
      </w:r>
      <w:r w:rsidRPr="007C22FD">
        <w:rPr>
          <w:rFonts w:ascii="Helvetica" w:eastAsia="宋体" w:hAnsi="Helvetica" w:cs="Helvetica"/>
          <w:color w:val="33353C"/>
          <w:kern w:val="0"/>
          <w:sz w:val="27"/>
          <w:szCs w:val="27"/>
        </w:rPr>
        <w:t>14000</w:t>
      </w:r>
      <w:r w:rsidRPr="007C22FD">
        <w:rPr>
          <w:rFonts w:ascii="Helvetica" w:eastAsia="宋体" w:hAnsi="Helvetica" w:cs="Helvetica"/>
          <w:color w:val="33353C"/>
          <w:kern w:val="0"/>
          <w:sz w:val="27"/>
          <w:szCs w:val="27"/>
        </w:rPr>
        <w:t>亿人民币，前值</w:t>
      </w:r>
      <w:r w:rsidRPr="007C22FD">
        <w:rPr>
          <w:rFonts w:ascii="Helvetica" w:eastAsia="宋体" w:hAnsi="Helvetica" w:cs="Helvetica"/>
          <w:color w:val="33353C"/>
          <w:kern w:val="0"/>
          <w:sz w:val="27"/>
          <w:szCs w:val="27"/>
        </w:rPr>
        <w:t>14500</w:t>
      </w:r>
      <w:r w:rsidRPr="007C22FD">
        <w:rPr>
          <w:rFonts w:ascii="Helvetica" w:eastAsia="宋体" w:hAnsi="Helvetica" w:cs="Helvetica"/>
          <w:color w:val="33353C"/>
          <w:kern w:val="0"/>
          <w:sz w:val="27"/>
          <w:szCs w:val="27"/>
        </w:rPr>
        <w:t>亿人民币。中国</w:t>
      </w: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月社会融资规模</w:t>
      </w:r>
      <w:r w:rsidRPr="007C22FD">
        <w:rPr>
          <w:rFonts w:ascii="Helvetica" w:eastAsia="宋体" w:hAnsi="Helvetica" w:cs="Helvetica"/>
          <w:color w:val="33353C"/>
          <w:kern w:val="0"/>
          <w:sz w:val="27"/>
          <w:szCs w:val="27"/>
        </w:rPr>
        <w:t>15200</w:t>
      </w:r>
      <w:r w:rsidRPr="007C22FD">
        <w:rPr>
          <w:rFonts w:ascii="Helvetica" w:eastAsia="宋体" w:hAnsi="Helvetica" w:cs="Helvetica"/>
          <w:color w:val="33353C"/>
          <w:kern w:val="0"/>
          <w:sz w:val="27"/>
          <w:szCs w:val="27"/>
        </w:rPr>
        <w:t>亿元人民币，预期</w:t>
      </w:r>
      <w:r w:rsidRPr="007C22FD">
        <w:rPr>
          <w:rFonts w:ascii="Helvetica" w:eastAsia="宋体" w:hAnsi="Helvetica" w:cs="Helvetica"/>
          <w:color w:val="33353C"/>
          <w:kern w:val="0"/>
          <w:sz w:val="27"/>
          <w:szCs w:val="27"/>
        </w:rPr>
        <w:t>13000</w:t>
      </w:r>
      <w:r w:rsidRPr="007C22FD">
        <w:rPr>
          <w:rFonts w:ascii="Helvetica" w:eastAsia="宋体" w:hAnsi="Helvetica" w:cs="Helvetica"/>
          <w:color w:val="33353C"/>
          <w:kern w:val="0"/>
          <w:sz w:val="27"/>
          <w:szCs w:val="27"/>
        </w:rPr>
        <w:t>亿元，前值</w:t>
      </w:r>
      <w:r w:rsidRPr="007C22FD">
        <w:rPr>
          <w:rFonts w:ascii="Helvetica" w:eastAsia="宋体" w:hAnsi="Helvetica" w:cs="Helvetica"/>
          <w:color w:val="33353C"/>
          <w:kern w:val="0"/>
          <w:sz w:val="27"/>
          <w:szCs w:val="27"/>
        </w:rPr>
        <w:t>10415</w:t>
      </w:r>
      <w:r w:rsidRPr="007C22FD">
        <w:rPr>
          <w:rFonts w:ascii="Helvetica" w:eastAsia="宋体" w:hAnsi="Helvetica" w:cs="Helvetica"/>
          <w:color w:val="33353C"/>
          <w:kern w:val="0"/>
          <w:sz w:val="27"/>
          <w:szCs w:val="27"/>
        </w:rPr>
        <w:t>亿元。中国</w:t>
      </w: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M2</w:t>
      </w:r>
      <w:r w:rsidRPr="007C22FD">
        <w:rPr>
          <w:rFonts w:ascii="Helvetica" w:eastAsia="宋体" w:hAnsi="Helvetica" w:cs="Helvetica"/>
          <w:color w:val="33353C"/>
          <w:kern w:val="0"/>
          <w:sz w:val="27"/>
          <w:szCs w:val="27"/>
        </w:rPr>
        <w:t>货币供应同比</w:t>
      </w:r>
      <w:r w:rsidRPr="007C22FD">
        <w:rPr>
          <w:rFonts w:ascii="Helvetica" w:eastAsia="宋体" w:hAnsi="Helvetica" w:cs="Helvetica"/>
          <w:color w:val="33353C"/>
          <w:kern w:val="0"/>
          <w:sz w:val="27"/>
          <w:szCs w:val="27"/>
        </w:rPr>
        <w:t>8.2%</w:t>
      </w:r>
      <w:r w:rsidRPr="007C22FD">
        <w:rPr>
          <w:rFonts w:ascii="Helvetica" w:eastAsia="宋体" w:hAnsi="Helvetica" w:cs="Helvetica"/>
          <w:color w:val="33353C"/>
          <w:kern w:val="0"/>
          <w:sz w:val="27"/>
          <w:szCs w:val="27"/>
        </w:rPr>
        <w:t>，预期</w:t>
      </w:r>
      <w:r w:rsidRPr="007C22FD">
        <w:rPr>
          <w:rFonts w:ascii="Helvetica" w:eastAsia="宋体" w:hAnsi="Helvetica" w:cs="Helvetica"/>
          <w:color w:val="33353C"/>
          <w:kern w:val="0"/>
          <w:sz w:val="27"/>
          <w:szCs w:val="27"/>
        </w:rPr>
        <w:t>8.6%</w:t>
      </w:r>
      <w:r w:rsidRPr="007C22FD">
        <w:rPr>
          <w:rFonts w:ascii="Helvetica" w:eastAsia="宋体" w:hAnsi="Helvetica" w:cs="Helvetica"/>
          <w:color w:val="33353C"/>
          <w:kern w:val="0"/>
          <w:sz w:val="27"/>
          <w:szCs w:val="27"/>
        </w:rPr>
        <w:t>，前值</w:t>
      </w:r>
      <w:r w:rsidRPr="007C22FD">
        <w:rPr>
          <w:rFonts w:ascii="Helvetica" w:eastAsia="宋体" w:hAnsi="Helvetica" w:cs="Helvetica"/>
          <w:color w:val="33353C"/>
          <w:kern w:val="0"/>
          <w:sz w:val="27"/>
          <w:szCs w:val="27"/>
        </w:rPr>
        <w:t>8.5%</w:t>
      </w:r>
      <w:r w:rsidRPr="007C22FD">
        <w:rPr>
          <w:rFonts w:ascii="Helvetica" w:eastAsia="宋体" w:hAnsi="Helvetica" w:cs="Helvetica"/>
          <w:color w:val="33353C"/>
          <w:kern w:val="0"/>
          <w:sz w:val="27"/>
          <w:szCs w:val="27"/>
        </w:rPr>
        <w:t>。中国</w:t>
      </w: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M1</w:t>
      </w:r>
      <w:r w:rsidRPr="007C22FD">
        <w:rPr>
          <w:rFonts w:ascii="Helvetica" w:eastAsia="宋体" w:hAnsi="Helvetica" w:cs="Helvetica"/>
          <w:color w:val="33353C"/>
          <w:kern w:val="0"/>
          <w:sz w:val="27"/>
          <w:szCs w:val="27"/>
        </w:rPr>
        <w:t>货币供应同比</w:t>
      </w:r>
      <w:r w:rsidRPr="007C22FD">
        <w:rPr>
          <w:rFonts w:ascii="Helvetica" w:eastAsia="宋体" w:hAnsi="Helvetica" w:cs="Helvetica"/>
          <w:color w:val="33353C"/>
          <w:kern w:val="0"/>
          <w:sz w:val="27"/>
          <w:szCs w:val="27"/>
        </w:rPr>
        <w:t>3.9%</w:t>
      </w:r>
      <w:r w:rsidRPr="007C22FD">
        <w:rPr>
          <w:rFonts w:ascii="Helvetica" w:eastAsia="宋体" w:hAnsi="Helvetica" w:cs="Helvetica"/>
          <w:color w:val="33353C"/>
          <w:kern w:val="0"/>
          <w:sz w:val="27"/>
          <w:szCs w:val="27"/>
        </w:rPr>
        <w:t>，预期</w:t>
      </w:r>
      <w:r w:rsidRPr="007C22FD">
        <w:rPr>
          <w:rFonts w:ascii="Helvetica" w:eastAsia="宋体" w:hAnsi="Helvetica" w:cs="Helvetica"/>
          <w:color w:val="33353C"/>
          <w:kern w:val="0"/>
          <w:sz w:val="27"/>
          <w:szCs w:val="27"/>
        </w:rPr>
        <w:t>5.3%</w:t>
      </w:r>
      <w:r w:rsidRPr="007C22FD">
        <w:rPr>
          <w:rFonts w:ascii="Helvetica" w:eastAsia="宋体" w:hAnsi="Helvetica" w:cs="Helvetica"/>
          <w:color w:val="33353C"/>
          <w:kern w:val="0"/>
          <w:sz w:val="27"/>
          <w:szCs w:val="27"/>
        </w:rPr>
        <w:t>，前值</w:t>
      </w:r>
      <w:r w:rsidRPr="007C22FD">
        <w:rPr>
          <w:rFonts w:ascii="Helvetica" w:eastAsia="宋体" w:hAnsi="Helvetica" w:cs="Helvetica"/>
          <w:color w:val="33353C"/>
          <w:kern w:val="0"/>
          <w:sz w:val="27"/>
          <w:szCs w:val="27"/>
        </w:rPr>
        <w:t>5.1%</w:t>
      </w:r>
      <w:r w:rsidRPr="007C22FD">
        <w:rPr>
          <w:rFonts w:ascii="Helvetica" w:eastAsia="宋体" w:hAnsi="Helvetica" w:cs="Helvetica"/>
          <w:color w:val="33353C"/>
          <w:kern w:val="0"/>
          <w:sz w:val="27"/>
          <w:szCs w:val="27"/>
        </w:rPr>
        <w:t>。</w:t>
      </w:r>
    </w:p>
    <w:p w:rsidR="007C22FD" w:rsidRPr="007C22FD" w:rsidRDefault="007C22FD" w:rsidP="007C22FD">
      <w:pPr>
        <w:widowControl/>
        <w:jc w:val="left"/>
        <w:rPr>
          <w:rFonts w:ascii="宋体" w:eastAsia="宋体" w:hAnsi="宋体" w:cs="宋体"/>
          <w:kern w:val="0"/>
          <w:sz w:val="27"/>
          <w:szCs w:val="27"/>
        </w:rPr>
      </w:pP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月人民币贷款增加</w:t>
      </w:r>
      <w:r w:rsidRPr="007C22FD">
        <w:rPr>
          <w:rFonts w:ascii="Helvetica" w:eastAsia="宋体" w:hAnsi="Helvetica" w:cs="Helvetica"/>
          <w:color w:val="33353C"/>
          <w:kern w:val="0"/>
          <w:sz w:val="27"/>
          <w:szCs w:val="27"/>
        </w:rPr>
        <w:t>1.28</w:t>
      </w:r>
      <w:proofErr w:type="gramStart"/>
      <w:r w:rsidRPr="007C22FD">
        <w:rPr>
          <w:rFonts w:ascii="Helvetica" w:eastAsia="宋体" w:hAnsi="Helvetica" w:cs="Helvetica"/>
          <w:color w:val="33353C"/>
          <w:kern w:val="0"/>
          <w:sz w:val="27"/>
          <w:szCs w:val="27"/>
        </w:rPr>
        <w:t>万亿</w:t>
      </w:r>
      <w:proofErr w:type="gramEnd"/>
      <w:r w:rsidRPr="007C22FD">
        <w:rPr>
          <w:rFonts w:ascii="Helvetica" w:eastAsia="宋体" w:hAnsi="Helvetica" w:cs="Helvetica"/>
          <w:color w:val="33353C"/>
          <w:kern w:val="0"/>
          <w:sz w:val="27"/>
          <w:szCs w:val="27"/>
        </w:rPr>
        <w:t>元，同比多增</w:t>
      </w:r>
      <w:r w:rsidRPr="007C22FD">
        <w:rPr>
          <w:rFonts w:ascii="Helvetica" w:eastAsia="宋体" w:hAnsi="Helvetica" w:cs="Helvetica"/>
          <w:color w:val="33353C"/>
          <w:kern w:val="0"/>
          <w:sz w:val="27"/>
          <w:szCs w:val="27"/>
        </w:rPr>
        <w:t>1834</w:t>
      </w:r>
      <w:r w:rsidRPr="007C22FD">
        <w:rPr>
          <w:rFonts w:ascii="Helvetica" w:eastAsia="宋体" w:hAnsi="Helvetica" w:cs="Helvetica"/>
          <w:color w:val="33353C"/>
          <w:kern w:val="0"/>
          <w:sz w:val="27"/>
          <w:szCs w:val="27"/>
        </w:rPr>
        <w:t>亿元。其中，住户部门贷款增加</w:t>
      </w:r>
      <w:r w:rsidRPr="007C22FD">
        <w:rPr>
          <w:rFonts w:ascii="Helvetica" w:eastAsia="宋体" w:hAnsi="Helvetica" w:cs="Helvetica"/>
          <w:color w:val="33353C"/>
          <w:kern w:val="0"/>
          <w:sz w:val="27"/>
          <w:szCs w:val="27"/>
        </w:rPr>
        <w:t>7012</w:t>
      </w:r>
      <w:r w:rsidRPr="007C22FD">
        <w:rPr>
          <w:rFonts w:ascii="Helvetica" w:eastAsia="宋体" w:hAnsi="Helvetica" w:cs="Helvetica"/>
          <w:color w:val="33353C"/>
          <w:kern w:val="0"/>
          <w:sz w:val="27"/>
          <w:szCs w:val="27"/>
        </w:rPr>
        <w:t>亿元，短期贷款增加</w:t>
      </w:r>
      <w:r w:rsidRPr="007C22FD">
        <w:rPr>
          <w:rFonts w:ascii="Helvetica" w:eastAsia="宋体" w:hAnsi="Helvetica" w:cs="Helvetica"/>
          <w:color w:val="33353C"/>
          <w:kern w:val="0"/>
          <w:sz w:val="27"/>
          <w:szCs w:val="27"/>
        </w:rPr>
        <w:t>2598</w:t>
      </w:r>
      <w:r w:rsidRPr="007C22FD">
        <w:rPr>
          <w:rFonts w:ascii="Helvetica" w:eastAsia="宋体" w:hAnsi="Helvetica" w:cs="Helvetica"/>
          <w:color w:val="33353C"/>
          <w:kern w:val="0"/>
          <w:sz w:val="27"/>
          <w:szCs w:val="27"/>
        </w:rPr>
        <w:t>亿元（</w:t>
      </w:r>
      <w:r w:rsidRPr="007C22FD">
        <w:rPr>
          <w:rFonts w:ascii="Helvetica" w:eastAsia="宋体" w:hAnsi="Helvetica" w:cs="Helvetica"/>
          <w:color w:val="33353C"/>
          <w:kern w:val="0"/>
          <w:sz w:val="27"/>
          <w:szCs w:val="27"/>
        </w:rPr>
        <w:t>7</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1768</w:t>
      </w:r>
      <w:r w:rsidRPr="007C22FD">
        <w:rPr>
          <w:rFonts w:ascii="Helvetica" w:eastAsia="宋体" w:hAnsi="Helvetica" w:cs="Helvetica"/>
          <w:color w:val="33353C"/>
          <w:kern w:val="0"/>
          <w:sz w:val="27"/>
          <w:szCs w:val="27"/>
        </w:rPr>
        <w:t>亿），中长期贷款增加</w:t>
      </w:r>
      <w:r w:rsidRPr="007C22FD">
        <w:rPr>
          <w:rFonts w:ascii="Helvetica" w:eastAsia="宋体" w:hAnsi="Helvetica" w:cs="Helvetica"/>
          <w:color w:val="33353C"/>
          <w:kern w:val="0"/>
          <w:sz w:val="27"/>
          <w:szCs w:val="27"/>
        </w:rPr>
        <w:t>4415</w:t>
      </w:r>
      <w:r w:rsidRPr="007C22FD">
        <w:rPr>
          <w:rFonts w:ascii="Helvetica" w:eastAsia="宋体" w:hAnsi="Helvetica" w:cs="Helvetica"/>
          <w:color w:val="33353C"/>
          <w:kern w:val="0"/>
          <w:sz w:val="27"/>
          <w:szCs w:val="27"/>
        </w:rPr>
        <w:t>亿元（</w:t>
      </w:r>
      <w:r w:rsidRPr="007C22FD">
        <w:rPr>
          <w:rFonts w:ascii="Helvetica" w:eastAsia="宋体" w:hAnsi="Helvetica" w:cs="Helvetica"/>
          <w:color w:val="33353C"/>
          <w:kern w:val="0"/>
          <w:sz w:val="27"/>
          <w:szCs w:val="27"/>
        </w:rPr>
        <w:t>7</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4576</w:t>
      </w:r>
      <w:r w:rsidRPr="007C22FD">
        <w:rPr>
          <w:rFonts w:ascii="Helvetica" w:eastAsia="宋体" w:hAnsi="Helvetica" w:cs="Helvetica"/>
          <w:color w:val="33353C"/>
          <w:kern w:val="0"/>
          <w:sz w:val="27"/>
          <w:szCs w:val="27"/>
        </w:rPr>
        <w:t>亿）；非金融企业贷款增加</w:t>
      </w:r>
      <w:r w:rsidRPr="007C22FD">
        <w:rPr>
          <w:rFonts w:ascii="Helvetica" w:eastAsia="宋体" w:hAnsi="Helvetica" w:cs="Helvetica"/>
          <w:color w:val="33353C"/>
          <w:kern w:val="0"/>
          <w:sz w:val="27"/>
          <w:szCs w:val="27"/>
        </w:rPr>
        <w:t>6127</w:t>
      </w:r>
      <w:r w:rsidRPr="007C22FD">
        <w:rPr>
          <w:rFonts w:ascii="Helvetica" w:eastAsia="宋体" w:hAnsi="Helvetica" w:cs="Helvetica"/>
          <w:color w:val="33353C"/>
          <w:kern w:val="0"/>
          <w:sz w:val="27"/>
          <w:szCs w:val="27"/>
        </w:rPr>
        <w:t>亿元，短期贷款减少</w:t>
      </w:r>
      <w:r w:rsidRPr="007C22FD">
        <w:rPr>
          <w:rFonts w:ascii="Helvetica" w:eastAsia="宋体" w:hAnsi="Helvetica" w:cs="Helvetica"/>
          <w:color w:val="33353C"/>
          <w:kern w:val="0"/>
          <w:sz w:val="27"/>
          <w:szCs w:val="27"/>
        </w:rPr>
        <w:t>1748</w:t>
      </w:r>
      <w:r w:rsidRPr="007C22FD">
        <w:rPr>
          <w:rFonts w:ascii="Helvetica" w:eastAsia="宋体" w:hAnsi="Helvetica" w:cs="Helvetica"/>
          <w:color w:val="33353C"/>
          <w:kern w:val="0"/>
          <w:sz w:val="27"/>
          <w:szCs w:val="27"/>
        </w:rPr>
        <w:t>亿元（</w:t>
      </w:r>
      <w:r w:rsidRPr="007C22FD">
        <w:rPr>
          <w:rFonts w:ascii="Helvetica" w:eastAsia="宋体" w:hAnsi="Helvetica" w:cs="Helvetica"/>
          <w:color w:val="33353C"/>
          <w:kern w:val="0"/>
          <w:sz w:val="27"/>
          <w:szCs w:val="27"/>
        </w:rPr>
        <w:t>7</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-1035</w:t>
      </w:r>
      <w:r w:rsidRPr="007C22FD">
        <w:rPr>
          <w:rFonts w:ascii="Helvetica" w:eastAsia="宋体" w:hAnsi="Helvetica" w:cs="Helvetica"/>
          <w:color w:val="33353C"/>
          <w:kern w:val="0"/>
          <w:sz w:val="27"/>
          <w:szCs w:val="27"/>
        </w:rPr>
        <w:t>亿），中长期贷款增加</w:t>
      </w:r>
      <w:r w:rsidRPr="007C22FD">
        <w:rPr>
          <w:rFonts w:ascii="Helvetica" w:eastAsia="宋体" w:hAnsi="Helvetica" w:cs="Helvetica"/>
          <w:color w:val="33353C"/>
          <w:kern w:val="0"/>
          <w:sz w:val="27"/>
          <w:szCs w:val="27"/>
        </w:rPr>
        <w:t>3425</w:t>
      </w:r>
      <w:r w:rsidRPr="007C22FD">
        <w:rPr>
          <w:rFonts w:ascii="Helvetica" w:eastAsia="宋体" w:hAnsi="Helvetica" w:cs="Helvetica"/>
          <w:color w:val="33353C"/>
          <w:kern w:val="0"/>
          <w:sz w:val="27"/>
          <w:szCs w:val="27"/>
        </w:rPr>
        <w:t>亿元（</w:t>
      </w:r>
      <w:r w:rsidRPr="007C22FD">
        <w:rPr>
          <w:rFonts w:ascii="Helvetica" w:eastAsia="宋体" w:hAnsi="Helvetica" w:cs="Helvetica"/>
          <w:color w:val="33353C"/>
          <w:kern w:val="0"/>
          <w:sz w:val="27"/>
          <w:szCs w:val="27"/>
        </w:rPr>
        <w:t>7</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4875</w:t>
      </w:r>
      <w:r w:rsidRPr="007C22FD">
        <w:rPr>
          <w:rFonts w:ascii="Helvetica" w:eastAsia="宋体" w:hAnsi="Helvetica" w:cs="Helvetica"/>
          <w:color w:val="33353C"/>
          <w:kern w:val="0"/>
          <w:sz w:val="27"/>
          <w:szCs w:val="27"/>
        </w:rPr>
        <w:t>亿），票据融资增加</w:t>
      </w:r>
      <w:r w:rsidRPr="007C22FD">
        <w:rPr>
          <w:rFonts w:ascii="Helvetica" w:eastAsia="宋体" w:hAnsi="Helvetica" w:cs="Helvetica"/>
          <w:color w:val="33353C"/>
          <w:kern w:val="0"/>
          <w:sz w:val="27"/>
          <w:szCs w:val="27"/>
        </w:rPr>
        <w:t>4099</w:t>
      </w:r>
      <w:r w:rsidRPr="007C22FD">
        <w:rPr>
          <w:rFonts w:ascii="Helvetica" w:eastAsia="宋体" w:hAnsi="Helvetica" w:cs="Helvetica"/>
          <w:color w:val="33353C"/>
          <w:kern w:val="0"/>
          <w:sz w:val="27"/>
          <w:szCs w:val="27"/>
        </w:rPr>
        <w:t>亿元（</w:t>
      </w:r>
      <w:r w:rsidRPr="007C22FD">
        <w:rPr>
          <w:rFonts w:ascii="Helvetica" w:eastAsia="宋体" w:hAnsi="Helvetica" w:cs="Helvetica"/>
          <w:color w:val="33353C"/>
          <w:kern w:val="0"/>
          <w:sz w:val="27"/>
          <w:szCs w:val="27"/>
        </w:rPr>
        <w:t>7</w:t>
      </w:r>
      <w:r w:rsidRPr="007C22FD">
        <w:rPr>
          <w:rFonts w:ascii="Helvetica" w:eastAsia="宋体" w:hAnsi="Helvetica" w:cs="Helvetica"/>
          <w:color w:val="33353C"/>
          <w:kern w:val="0"/>
          <w:sz w:val="27"/>
          <w:szCs w:val="27"/>
        </w:rPr>
        <w:t>月</w:t>
      </w:r>
      <w:r w:rsidRPr="007C22FD">
        <w:rPr>
          <w:rFonts w:ascii="Helvetica" w:eastAsia="宋体" w:hAnsi="Helvetica" w:cs="Helvetica"/>
          <w:color w:val="33353C"/>
          <w:kern w:val="0"/>
          <w:sz w:val="27"/>
          <w:szCs w:val="27"/>
        </w:rPr>
        <w:t>2388</w:t>
      </w:r>
      <w:r w:rsidRPr="007C22FD">
        <w:rPr>
          <w:rFonts w:ascii="Helvetica" w:eastAsia="宋体" w:hAnsi="Helvetica" w:cs="Helvetica"/>
          <w:color w:val="33353C"/>
          <w:kern w:val="0"/>
          <w:sz w:val="27"/>
          <w:szCs w:val="27"/>
        </w:rPr>
        <w:t>亿）；非银行业金融机构贷款减少</w:t>
      </w:r>
      <w:r w:rsidRPr="007C22FD">
        <w:rPr>
          <w:rFonts w:ascii="Helvetica" w:eastAsia="宋体" w:hAnsi="Helvetica" w:cs="Helvetica"/>
          <w:color w:val="33353C"/>
          <w:kern w:val="0"/>
          <w:sz w:val="27"/>
          <w:szCs w:val="27"/>
        </w:rPr>
        <w:t>439</w:t>
      </w:r>
      <w:r w:rsidRPr="007C22FD">
        <w:rPr>
          <w:rFonts w:ascii="Helvetica" w:eastAsia="宋体" w:hAnsi="Helvetica" w:cs="Helvetica"/>
          <w:color w:val="33353C"/>
          <w:kern w:val="0"/>
          <w:sz w:val="27"/>
          <w:szCs w:val="27"/>
        </w:rPr>
        <w:t>亿元。存款结构方面，</w:t>
      </w: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月人民币存款增加</w:t>
      </w:r>
      <w:r w:rsidRPr="007C22FD">
        <w:rPr>
          <w:rFonts w:ascii="Helvetica" w:eastAsia="宋体" w:hAnsi="Helvetica" w:cs="Helvetica"/>
          <w:color w:val="33353C"/>
          <w:kern w:val="0"/>
          <w:sz w:val="27"/>
          <w:szCs w:val="27"/>
        </w:rPr>
        <w:t>1.09</w:t>
      </w:r>
      <w:proofErr w:type="gramStart"/>
      <w:r w:rsidRPr="007C22FD">
        <w:rPr>
          <w:rFonts w:ascii="Helvetica" w:eastAsia="宋体" w:hAnsi="Helvetica" w:cs="Helvetica"/>
          <w:color w:val="33353C"/>
          <w:kern w:val="0"/>
          <w:sz w:val="27"/>
          <w:szCs w:val="27"/>
        </w:rPr>
        <w:t>万亿</w:t>
      </w:r>
      <w:proofErr w:type="gramEnd"/>
      <w:r w:rsidRPr="007C22FD">
        <w:rPr>
          <w:rFonts w:ascii="Helvetica" w:eastAsia="宋体" w:hAnsi="Helvetica" w:cs="Helvetica"/>
          <w:color w:val="33353C"/>
          <w:kern w:val="0"/>
          <w:sz w:val="27"/>
          <w:szCs w:val="27"/>
        </w:rPr>
        <w:t>元，同比少增</w:t>
      </w:r>
      <w:r w:rsidRPr="007C22FD">
        <w:rPr>
          <w:rFonts w:ascii="Helvetica" w:eastAsia="宋体" w:hAnsi="Helvetica" w:cs="Helvetica"/>
          <w:color w:val="33353C"/>
          <w:kern w:val="0"/>
          <w:sz w:val="27"/>
          <w:szCs w:val="27"/>
        </w:rPr>
        <w:t>2729</w:t>
      </w:r>
      <w:r w:rsidRPr="007C22FD">
        <w:rPr>
          <w:rFonts w:ascii="Helvetica" w:eastAsia="宋体" w:hAnsi="Helvetica" w:cs="Helvetica"/>
          <w:color w:val="33353C"/>
          <w:kern w:val="0"/>
          <w:sz w:val="27"/>
          <w:szCs w:val="27"/>
        </w:rPr>
        <w:t>亿元。</w:t>
      </w:r>
    </w:p>
    <w:p w:rsidR="007C22FD" w:rsidRPr="007C22FD" w:rsidRDefault="007C22FD" w:rsidP="007C22FD">
      <w:pPr>
        <w:widowControl/>
        <w:jc w:val="left"/>
        <w:rPr>
          <w:rFonts w:ascii="宋体" w:eastAsia="宋体" w:hAnsi="宋体" w:cs="宋体"/>
          <w:kern w:val="0"/>
          <w:sz w:val="24"/>
          <w:szCs w:val="24"/>
        </w:rPr>
      </w:pPr>
      <w:r w:rsidRPr="007C22FD">
        <w:rPr>
          <w:rFonts w:ascii="Helvetica" w:eastAsia="宋体" w:hAnsi="Helvetica" w:cs="Helvetica"/>
          <w:color w:val="33353C"/>
          <w:kern w:val="0"/>
          <w:sz w:val="27"/>
          <w:szCs w:val="27"/>
        </w:rPr>
        <w:t>8</w:t>
      </w:r>
      <w:r w:rsidRPr="007C22FD">
        <w:rPr>
          <w:rFonts w:ascii="Helvetica" w:eastAsia="宋体" w:hAnsi="Helvetica" w:cs="Helvetica"/>
          <w:color w:val="33353C"/>
          <w:kern w:val="0"/>
          <w:sz w:val="27"/>
          <w:szCs w:val="27"/>
        </w:rPr>
        <w:t>月份社会融资规模增量为</w:t>
      </w:r>
      <w:r w:rsidRPr="007C22FD">
        <w:rPr>
          <w:rFonts w:ascii="Helvetica" w:eastAsia="宋体" w:hAnsi="Helvetica" w:cs="Helvetica"/>
          <w:color w:val="33353C"/>
          <w:kern w:val="0"/>
          <w:sz w:val="27"/>
          <w:szCs w:val="27"/>
        </w:rPr>
        <w:t>1.52</w:t>
      </w:r>
      <w:proofErr w:type="gramStart"/>
      <w:r w:rsidRPr="007C22FD">
        <w:rPr>
          <w:rFonts w:ascii="Helvetica" w:eastAsia="宋体" w:hAnsi="Helvetica" w:cs="Helvetica"/>
          <w:color w:val="33353C"/>
          <w:kern w:val="0"/>
          <w:sz w:val="27"/>
          <w:szCs w:val="27"/>
        </w:rPr>
        <w:t>万亿</w:t>
      </w:r>
      <w:proofErr w:type="gramEnd"/>
      <w:r w:rsidRPr="007C22FD">
        <w:rPr>
          <w:rFonts w:ascii="Helvetica" w:eastAsia="宋体" w:hAnsi="Helvetica" w:cs="Helvetica"/>
          <w:color w:val="33353C"/>
          <w:kern w:val="0"/>
          <w:sz w:val="27"/>
          <w:szCs w:val="27"/>
        </w:rPr>
        <w:t>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比上年同期少</w:t>
      </w:r>
      <w:r w:rsidRPr="007C22FD">
        <w:rPr>
          <w:rFonts w:ascii="Biaodian Pro Sans GB" w:eastAsia="宋体" w:hAnsi="Biaodian Pro Sans GB" w:cs="宋体"/>
          <w:color w:val="33353C"/>
          <w:kern w:val="0"/>
          <w:sz w:val="27"/>
          <w:szCs w:val="27"/>
        </w:rPr>
        <w:t>376</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proofErr w:type="gramStart"/>
      <w:r w:rsidRPr="007C22FD">
        <w:rPr>
          <w:rFonts w:ascii="Biaodian Pro Sans GB" w:eastAsia="宋体" w:hAnsi="Biaodian Pro Sans GB" w:cs="宋体"/>
          <w:color w:val="33353C"/>
          <w:kern w:val="0"/>
          <w:sz w:val="27"/>
          <w:szCs w:val="27"/>
        </w:rPr>
        <w:t>社融仍</w:t>
      </w:r>
      <w:proofErr w:type="gramEnd"/>
      <w:r w:rsidRPr="007C22FD">
        <w:rPr>
          <w:rFonts w:ascii="Biaodian Pro Sans GB" w:eastAsia="宋体" w:hAnsi="Biaodian Pro Sans GB" w:cs="宋体"/>
          <w:color w:val="33353C"/>
          <w:kern w:val="0"/>
          <w:sz w:val="27"/>
          <w:szCs w:val="27"/>
        </w:rPr>
        <w:t>主要是新增贷款</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1.3</w:t>
      </w:r>
      <w:proofErr w:type="gramStart"/>
      <w:r w:rsidRPr="007C22FD">
        <w:rPr>
          <w:rFonts w:ascii="Biaodian Pro Sans GB" w:eastAsia="宋体" w:hAnsi="Biaodian Pro Sans GB" w:cs="宋体"/>
          <w:color w:val="33353C"/>
          <w:kern w:val="0"/>
          <w:sz w:val="27"/>
          <w:szCs w:val="27"/>
        </w:rPr>
        <w:t>万亿</w:t>
      </w:r>
      <w:proofErr w:type="gramEnd"/>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贡献</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委托贷款减少</w:t>
      </w:r>
      <w:r w:rsidRPr="007C22FD">
        <w:rPr>
          <w:rFonts w:ascii="Biaodian Pro Sans GB" w:eastAsia="宋体" w:hAnsi="Biaodian Pro Sans GB" w:cs="宋体"/>
          <w:color w:val="33353C"/>
          <w:kern w:val="0"/>
          <w:sz w:val="27"/>
          <w:szCs w:val="27"/>
        </w:rPr>
        <w:t>1207</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同比多减</w:t>
      </w:r>
      <w:r w:rsidRPr="007C22FD">
        <w:rPr>
          <w:rFonts w:ascii="Biaodian Pro Sans GB" w:eastAsia="宋体" w:hAnsi="Biaodian Pro Sans GB" w:cs="宋体"/>
          <w:color w:val="33353C"/>
          <w:kern w:val="0"/>
          <w:sz w:val="27"/>
          <w:szCs w:val="27"/>
        </w:rPr>
        <w:t>1125</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信托贷款减少</w:t>
      </w:r>
      <w:r w:rsidRPr="007C22FD">
        <w:rPr>
          <w:rFonts w:ascii="Biaodian Pro Sans GB" w:eastAsia="宋体" w:hAnsi="Biaodian Pro Sans GB" w:cs="宋体"/>
          <w:color w:val="33353C"/>
          <w:kern w:val="0"/>
          <w:sz w:val="27"/>
          <w:szCs w:val="27"/>
        </w:rPr>
        <w:t>688</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同比多减</w:t>
      </w:r>
      <w:r w:rsidRPr="007C22FD">
        <w:rPr>
          <w:rFonts w:ascii="Biaodian Pro Sans GB" w:eastAsia="宋体" w:hAnsi="Biaodian Pro Sans GB" w:cs="宋体"/>
          <w:color w:val="33353C"/>
          <w:kern w:val="0"/>
          <w:sz w:val="27"/>
          <w:szCs w:val="27"/>
        </w:rPr>
        <w:t>1831</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未贴现的银行承兑汇票减少</w:t>
      </w:r>
      <w:r w:rsidRPr="007C22FD">
        <w:rPr>
          <w:rFonts w:ascii="Biaodian Pro Sans GB" w:eastAsia="宋体" w:hAnsi="Biaodian Pro Sans GB" w:cs="宋体"/>
          <w:color w:val="33353C"/>
          <w:kern w:val="0"/>
          <w:sz w:val="27"/>
          <w:szCs w:val="27"/>
        </w:rPr>
        <w:t>779</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同比多减</w:t>
      </w:r>
      <w:r w:rsidRPr="007C22FD">
        <w:rPr>
          <w:rFonts w:ascii="Biaodian Pro Sans GB" w:eastAsia="宋体" w:hAnsi="Biaodian Pro Sans GB" w:cs="宋体"/>
          <w:color w:val="33353C"/>
          <w:kern w:val="0"/>
          <w:sz w:val="27"/>
          <w:szCs w:val="27"/>
        </w:rPr>
        <w:t>1021</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企业债券净融资</w:t>
      </w:r>
      <w:r w:rsidRPr="007C22FD">
        <w:rPr>
          <w:rFonts w:ascii="Biaodian Pro Sans GB" w:eastAsia="宋体" w:hAnsi="Biaodian Pro Sans GB" w:cs="宋体"/>
          <w:color w:val="33353C"/>
          <w:kern w:val="0"/>
          <w:sz w:val="27"/>
          <w:szCs w:val="27"/>
        </w:rPr>
        <w:t>3376</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同比多</w:t>
      </w:r>
      <w:r w:rsidRPr="007C22FD">
        <w:rPr>
          <w:rFonts w:ascii="Biaodian Pro Sans GB" w:eastAsia="宋体" w:hAnsi="Biaodian Pro Sans GB" w:cs="宋体"/>
          <w:color w:val="33353C"/>
          <w:kern w:val="0"/>
          <w:sz w:val="27"/>
          <w:szCs w:val="27"/>
        </w:rPr>
        <w:t>2239</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r w:rsidRPr="007C22FD">
        <w:rPr>
          <w:rFonts w:ascii="Biaodian Pro Sans GB" w:eastAsia="宋体" w:hAnsi="Biaodian Pro Sans GB" w:cs="宋体"/>
          <w:color w:val="33353C"/>
          <w:kern w:val="0"/>
          <w:sz w:val="27"/>
          <w:szCs w:val="27"/>
        </w:rPr>
        <w:t>非金融企业境内股票融资</w:t>
      </w:r>
      <w:r w:rsidRPr="007C22FD">
        <w:rPr>
          <w:rFonts w:ascii="Biaodian Pro Sans GB" w:eastAsia="宋体" w:hAnsi="Biaodian Pro Sans GB" w:cs="宋体"/>
          <w:color w:val="33353C"/>
          <w:kern w:val="0"/>
          <w:sz w:val="27"/>
          <w:szCs w:val="27"/>
        </w:rPr>
        <w:t>141</w:t>
      </w:r>
      <w:r w:rsidRPr="007C22FD">
        <w:rPr>
          <w:rFonts w:ascii="Biaodian Pro Sans GB" w:eastAsia="宋体" w:hAnsi="Biaodian Pro Sans GB" w:cs="宋体"/>
          <w:color w:val="33353C"/>
          <w:kern w:val="0"/>
          <w:sz w:val="27"/>
          <w:szCs w:val="27"/>
        </w:rPr>
        <w:t>亿元</w:t>
      </w:r>
      <w:r w:rsidRPr="007C22FD">
        <w:rPr>
          <w:rFonts w:ascii="Biaodian Pro Sans GB" w:eastAsia="宋体" w:hAnsi="Biaodian Pro Sans GB" w:cs="宋体"/>
          <w:kern w:val="0"/>
          <w:sz w:val="24"/>
          <w:szCs w:val="24"/>
        </w:rPr>
        <w:t>，</w:t>
      </w:r>
      <w:proofErr w:type="gramStart"/>
      <w:r w:rsidRPr="007C22FD">
        <w:rPr>
          <w:rFonts w:ascii="Biaodian Pro Sans GB" w:eastAsia="宋体" w:hAnsi="Biaodian Pro Sans GB" w:cs="宋体"/>
          <w:color w:val="33353C"/>
          <w:kern w:val="0"/>
          <w:sz w:val="27"/>
          <w:szCs w:val="27"/>
        </w:rPr>
        <w:t>同比少</w:t>
      </w:r>
      <w:proofErr w:type="gramEnd"/>
      <w:r w:rsidRPr="007C22FD">
        <w:rPr>
          <w:rFonts w:ascii="Biaodian Pro Sans GB" w:eastAsia="宋体" w:hAnsi="Biaodian Pro Sans GB" w:cs="宋体"/>
          <w:color w:val="33353C"/>
          <w:kern w:val="0"/>
          <w:sz w:val="27"/>
          <w:szCs w:val="27"/>
        </w:rPr>
        <w:t>512</w:t>
      </w:r>
      <w:r w:rsidRPr="007C22FD">
        <w:rPr>
          <w:rFonts w:ascii="Biaodian Pro Sans GB" w:eastAsia="宋体" w:hAnsi="Biaodian Pro Sans GB" w:cs="宋体"/>
          <w:color w:val="33353C"/>
          <w:kern w:val="0"/>
          <w:sz w:val="27"/>
          <w:szCs w:val="27"/>
        </w:rPr>
        <w:t>亿元。</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月新增信贷规模会较</w:t>
      </w:r>
      <w:r w:rsidRPr="007C22FD">
        <w:rPr>
          <w:rFonts w:ascii="Biaodian Pro Sans GB" w:eastAsia="宋体" w:hAnsi="Biaodian Pro Sans GB" w:cs="宋体"/>
          <w:color w:val="33353C"/>
          <w:kern w:val="0"/>
          <w:sz w:val="27"/>
          <w:szCs w:val="27"/>
        </w:rPr>
        <w:t>7</w:t>
      </w:r>
      <w:r w:rsidRPr="007C22FD">
        <w:rPr>
          <w:rFonts w:ascii="Biaodian Pro Sans GB" w:eastAsia="宋体" w:hAnsi="Biaodian Pro Sans GB" w:cs="宋体"/>
          <w:color w:val="33353C"/>
          <w:kern w:val="0"/>
          <w:sz w:val="27"/>
          <w:szCs w:val="27"/>
        </w:rPr>
        <w:t>月呈现季节性上升</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除了票据大增外</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月企业的贷款远低于预期</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新增贷款主要依靠个人短贷大增</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老百姓的短期消费贷仍在增加</w:t>
      </w:r>
      <w:r w:rsidRPr="007C22FD">
        <w:rPr>
          <w:rFonts w:ascii="Biaodian Pro Sans GB" w:eastAsia="宋体" w:hAnsi="Biaodian Pro Sans GB" w:cs="宋体"/>
          <w:color w:val="33353C"/>
          <w:kern w:val="0"/>
          <w:sz w:val="24"/>
          <w:szCs w:val="24"/>
        </w:rPr>
        <w:t>）。反映出来的是企业现在这个阶段的贷款意愿在减弱。</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7"/>
          <w:szCs w:val="27"/>
        </w:rPr>
        <w:lastRenderedPageBreak/>
        <w:t>资金面持续宽松影响</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债券融资有回暖迹象</w:t>
      </w:r>
      <w:r w:rsidRPr="007C22FD">
        <w:rPr>
          <w:rFonts w:ascii="Biaodian Pro Sans GB" w:eastAsia="宋体" w:hAnsi="Biaodian Pro Sans GB" w:cs="宋体"/>
          <w:color w:val="33353C"/>
          <w:kern w:val="0"/>
          <w:sz w:val="24"/>
          <w:szCs w:val="24"/>
        </w:rPr>
        <w:t>，</w:t>
      </w:r>
      <w:proofErr w:type="gramStart"/>
      <w:r w:rsidRPr="007C22FD">
        <w:rPr>
          <w:rFonts w:ascii="Biaodian Pro Sans GB" w:eastAsia="宋体" w:hAnsi="Biaodian Pro Sans GB" w:cs="宋体"/>
          <w:color w:val="33353C"/>
          <w:kern w:val="0"/>
          <w:sz w:val="27"/>
          <w:szCs w:val="27"/>
        </w:rPr>
        <w:t>社融增量</w:t>
      </w:r>
      <w:proofErr w:type="gramEnd"/>
      <w:r w:rsidRPr="007C22FD">
        <w:rPr>
          <w:rFonts w:ascii="Biaodian Pro Sans GB" w:eastAsia="宋体" w:hAnsi="Biaodian Pro Sans GB" w:cs="宋体"/>
          <w:color w:val="33353C"/>
          <w:kern w:val="0"/>
          <w:sz w:val="27"/>
          <w:szCs w:val="27"/>
        </w:rPr>
        <w:t>大超预期</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但从结构上来看</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月新增金融机构贷款</w:t>
      </w:r>
      <w:r w:rsidRPr="007C22FD">
        <w:rPr>
          <w:rFonts w:ascii="Biaodian Pro Sans GB" w:eastAsia="宋体" w:hAnsi="Biaodian Pro Sans GB" w:cs="宋体"/>
          <w:color w:val="33353C"/>
          <w:kern w:val="0"/>
          <w:sz w:val="27"/>
          <w:szCs w:val="27"/>
        </w:rPr>
        <w:t>1.28</w:t>
      </w:r>
      <w:proofErr w:type="gramStart"/>
      <w:r w:rsidRPr="007C22FD">
        <w:rPr>
          <w:rFonts w:ascii="Biaodian Pro Sans GB" w:eastAsia="宋体" w:hAnsi="Biaodian Pro Sans GB" w:cs="宋体"/>
          <w:color w:val="33353C"/>
          <w:kern w:val="0"/>
          <w:sz w:val="27"/>
          <w:szCs w:val="27"/>
        </w:rPr>
        <w:t>万亿</w:t>
      </w:r>
      <w:proofErr w:type="gramEnd"/>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同比多增约</w:t>
      </w:r>
      <w:r w:rsidRPr="007C22FD">
        <w:rPr>
          <w:rFonts w:ascii="Biaodian Pro Sans GB" w:eastAsia="宋体" w:hAnsi="Biaodian Pro Sans GB" w:cs="宋体"/>
          <w:color w:val="33353C"/>
          <w:kern w:val="0"/>
          <w:sz w:val="27"/>
          <w:szCs w:val="27"/>
        </w:rPr>
        <w:t>1800</w:t>
      </w:r>
      <w:r w:rsidRPr="007C22FD">
        <w:rPr>
          <w:rFonts w:ascii="Biaodian Pro Sans GB" w:eastAsia="宋体" w:hAnsi="Biaodian Pro Sans GB" w:cs="宋体"/>
          <w:color w:val="33353C"/>
          <w:kern w:val="0"/>
          <w:sz w:val="27"/>
          <w:szCs w:val="27"/>
        </w:rPr>
        <w:t>亿</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较</w:t>
      </w:r>
      <w:r w:rsidRPr="007C22FD">
        <w:rPr>
          <w:rFonts w:ascii="Biaodian Pro Sans GB" w:eastAsia="宋体" w:hAnsi="Biaodian Pro Sans GB" w:cs="宋体"/>
          <w:color w:val="33353C"/>
          <w:kern w:val="0"/>
          <w:sz w:val="27"/>
          <w:szCs w:val="27"/>
        </w:rPr>
        <w:t>7</w:t>
      </w:r>
      <w:r w:rsidRPr="007C22FD">
        <w:rPr>
          <w:rFonts w:ascii="Biaodian Pro Sans GB" w:eastAsia="宋体" w:hAnsi="Biaodian Pro Sans GB" w:cs="宋体"/>
          <w:color w:val="33353C"/>
          <w:kern w:val="0"/>
          <w:sz w:val="27"/>
          <w:szCs w:val="27"/>
        </w:rPr>
        <w:t>月幅度</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同比多增</w:t>
      </w:r>
      <w:r w:rsidRPr="007C22FD">
        <w:rPr>
          <w:rFonts w:ascii="Biaodian Pro Sans GB" w:eastAsia="宋体" w:hAnsi="Biaodian Pro Sans GB" w:cs="宋体"/>
          <w:color w:val="33353C"/>
          <w:kern w:val="0"/>
          <w:sz w:val="27"/>
          <w:szCs w:val="27"/>
        </w:rPr>
        <w:t>6000</w:t>
      </w:r>
      <w:r w:rsidRPr="007C22FD">
        <w:rPr>
          <w:rFonts w:ascii="Biaodian Pro Sans GB" w:eastAsia="宋体" w:hAnsi="Biaodian Pro Sans GB" w:cs="宋体"/>
          <w:color w:val="33353C"/>
          <w:kern w:val="0"/>
          <w:sz w:val="27"/>
          <w:szCs w:val="27"/>
        </w:rPr>
        <w:t>亿</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明显降低</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票据增长强劲撑起了</w:t>
      </w: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月信贷</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一般企业贷款新增较少</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新增贷款</w:t>
      </w:r>
      <w:proofErr w:type="gramStart"/>
      <w:r w:rsidRPr="007C22FD">
        <w:rPr>
          <w:rFonts w:ascii="Biaodian Pro Sans GB" w:eastAsia="宋体" w:hAnsi="Biaodian Pro Sans GB" w:cs="宋体"/>
          <w:color w:val="33353C"/>
          <w:kern w:val="0"/>
          <w:sz w:val="27"/>
          <w:szCs w:val="27"/>
        </w:rPr>
        <w:t>对社融的</w:t>
      </w:r>
      <w:proofErr w:type="gramEnd"/>
      <w:r w:rsidRPr="007C22FD">
        <w:rPr>
          <w:rFonts w:ascii="Biaodian Pro Sans GB" w:eastAsia="宋体" w:hAnsi="Biaodian Pro Sans GB" w:cs="宋体"/>
          <w:color w:val="33353C"/>
          <w:kern w:val="0"/>
          <w:sz w:val="27"/>
          <w:szCs w:val="27"/>
        </w:rPr>
        <w:t>贡献程度有所收窄</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个人贷款贡献主力</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整体融资需求难言明显改善</w:t>
      </w:r>
      <w:r w:rsidRPr="007C22FD">
        <w:rPr>
          <w:rFonts w:ascii="Biaodian Pro Sans GB" w:eastAsia="宋体" w:hAnsi="Biaodian Pro Sans GB" w:cs="宋体"/>
          <w:color w:val="33353C"/>
          <w:kern w:val="0"/>
          <w:sz w:val="24"/>
          <w:szCs w:val="24"/>
        </w:rPr>
        <w:t>。</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4"/>
          <w:szCs w:val="24"/>
        </w:rPr>
        <w:t>而企业贷款反映的是企业对国家的一个周期性的经济增长的确定性的，从融资数据看，企业对于短期的经济走势的确定性存疑。</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月末</w:t>
      </w:r>
      <w:r w:rsidRPr="007C22FD">
        <w:rPr>
          <w:rFonts w:ascii="Biaodian Pro Sans GB" w:eastAsia="宋体" w:hAnsi="Biaodian Pro Sans GB" w:cs="宋体"/>
          <w:color w:val="33353C"/>
          <w:kern w:val="0"/>
          <w:sz w:val="27"/>
          <w:szCs w:val="27"/>
        </w:rPr>
        <w:t>M2</w:t>
      </w:r>
      <w:r w:rsidRPr="007C22FD">
        <w:rPr>
          <w:rFonts w:ascii="Biaodian Pro Sans GB" w:eastAsia="宋体" w:hAnsi="Biaodian Pro Sans GB" w:cs="宋体"/>
          <w:color w:val="33353C"/>
          <w:kern w:val="0"/>
          <w:sz w:val="27"/>
          <w:szCs w:val="27"/>
        </w:rPr>
        <w:t>余额</w:t>
      </w:r>
      <w:r w:rsidRPr="007C22FD">
        <w:rPr>
          <w:rFonts w:ascii="Biaodian Pro Sans GB" w:eastAsia="宋体" w:hAnsi="Biaodian Pro Sans GB" w:cs="宋体"/>
          <w:color w:val="33353C"/>
          <w:kern w:val="0"/>
          <w:sz w:val="27"/>
          <w:szCs w:val="27"/>
        </w:rPr>
        <w:t>178.87</w:t>
      </w:r>
      <w:proofErr w:type="gramStart"/>
      <w:r w:rsidRPr="007C22FD">
        <w:rPr>
          <w:rFonts w:ascii="Biaodian Pro Sans GB" w:eastAsia="宋体" w:hAnsi="Biaodian Pro Sans GB" w:cs="宋体"/>
          <w:color w:val="33353C"/>
          <w:kern w:val="0"/>
          <w:sz w:val="27"/>
          <w:szCs w:val="27"/>
        </w:rPr>
        <w:t>万亿</w:t>
      </w:r>
      <w:proofErr w:type="gramEnd"/>
      <w:r w:rsidRPr="007C22FD">
        <w:rPr>
          <w:rFonts w:ascii="Biaodian Pro Sans GB" w:eastAsia="宋体" w:hAnsi="Biaodian Pro Sans GB" w:cs="宋体"/>
          <w:color w:val="33353C"/>
          <w:kern w:val="0"/>
          <w:sz w:val="27"/>
          <w:szCs w:val="27"/>
        </w:rPr>
        <w:t>元</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同比增长</w:t>
      </w:r>
      <w:r w:rsidRPr="007C22FD">
        <w:rPr>
          <w:rFonts w:ascii="Biaodian Pro Sans GB" w:eastAsia="宋体" w:hAnsi="Biaodian Pro Sans GB" w:cs="宋体"/>
          <w:color w:val="33353C"/>
          <w:kern w:val="0"/>
          <w:sz w:val="27"/>
          <w:szCs w:val="27"/>
        </w:rPr>
        <w:t>8.2%</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增速分别比上月末和上年同期低</w:t>
      </w:r>
      <w:r w:rsidRPr="007C22FD">
        <w:rPr>
          <w:rFonts w:ascii="Biaodian Pro Sans GB" w:eastAsia="宋体" w:hAnsi="Biaodian Pro Sans GB" w:cs="宋体"/>
          <w:color w:val="33353C"/>
          <w:kern w:val="0"/>
          <w:sz w:val="27"/>
          <w:szCs w:val="27"/>
        </w:rPr>
        <w:t>0.3</w:t>
      </w:r>
      <w:r w:rsidRPr="007C22FD">
        <w:rPr>
          <w:rFonts w:ascii="Biaodian Pro Sans GB" w:eastAsia="宋体" w:hAnsi="Biaodian Pro Sans GB" w:cs="宋体"/>
          <w:color w:val="33353C"/>
          <w:kern w:val="0"/>
          <w:sz w:val="27"/>
          <w:szCs w:val="27"/>
        </w:rPr>
        <w:t>个和</w:t>
      </w:r>
      <w:r w:rsidRPr="007C22FD">
        <w:rPr>
          <w:rFonts w:ascii="Biaodian Pro Sans GB" w:eastAsia="宋体" w:hAnsi="Biaodian Pro Sans GB" w:cs="宋体"/>
          <w:color w:val="33353C"/>
          <w:kern w:val="0"/>
          <w:sz w:val="27"/>
          <w:szCs w:val="27"/>
        </w:rPr>
        <w:t>0.4</w:t>
      </w:r>
      <w:r w:rsidRPr="007C22FD">
        <w:rPr>
          <w:rFonts w:ascii="Biaodian Pro Sans GB" w:eastAsia="宋体" w:hAnsi="Biaodian Pro Sans GB" w:cs="宋体"/>
          <w:color w:val="33353C"/>
          <w:kern w:val="0"/>
          <w:sz w:val="27"/>
          <w:szCs w:val="27"/>
        </w:rPr>
        <w:t>个百分点</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M1</w:t>
      </w:r>
      <w:r w:rsidRPr="007C22FD">
        <w:rPr>
          <w:rFonts w:ascii="Biaodian Pro Sans GB" w:eastAsia="宋体" w:hAnsi="Biaodian Pro Sans GB" w:cs="宋体"/>
          <w:color w:val="33353C"/>
          <w:kern w:val="0"/>
          <w:sz w:val="27"/>
          <w:szCs w:val="27"/>
        </w:rPr>
        <w:t>余额</w:t>
      </w:r>
      <w:r w:rsidRPr="007C22FD">
        <w:rPr>
          <w:rFonts w:ascii="Biaodian Pro Sans GB" w:eastAsia="宋体" w:hAnsi="Biaodian Pro Sans GB" w:cs="宋体"/>
          <w:color w:val="33353C"/>
          <w:kern w:val="0"/>
          <w:sz w:val="27"/>
          <w:szCs w:val="27"/>
        </w:rPr>
        <w:t>53.83</w:t>
      </w:r>
      <w:proofErr w:type="gramStart"/>
      <w:r w:rsidRPr="007C22FD">
        <w:rPr>
          <w:rFonts w:ascii="Biaodian Pro Sans GB" w:eastAsia="宋体" w:hAnsi="Biaodian Pro Sans GB" w:cs="宋体"/>
          <w:color w:val="33353C"/>
          <w:kern w:val="0"/>
          <w:sz w:val="27"/>
          <w:szCs w:val="27"/>
        </w:rPr>
        <w:t>万亿</w:t>
      </w:r>
      <w:proofErr w:type="gramEnd"/>
      <w:r w:rsidRPr="007C22FD">
        <w:rPr>
          <w:rFonts w:ascii="Biaodian Pro Sans GB" w:eastAsia="宋体" w:hAnsi="Biaodian Pro Sans GB" w:cs="宋体"/>
          <w:color w:val="33353C"/>
          <w:kern w:val="0"/>
          <w:sz w:val="27"/>
          <w:szCs w:val="27"/>
        </w:rPr>
        <w:t>元</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同比增长</w:t>
      </w:r>
      <w:r w:rsidRPr="007C22FD">
        <w:rPr>
          <w:rFonts w:ascii="Biaodian Pro Sans GB" w:eastAsia="宋体" w:hAnsi="Biaodian Pro Sans GB" w:cs="宋体"/>
          <w:color w:val="33353C"/>
          <w:kern w:val="0"/>
          <w:sz w:val="27"/>
          <w:szCs w:val="27"/>
        </w:rPr>
        <w:t>3.9%</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增速分别比上月末和上年同期低</w:t>
      </w:r>
      <w:r w:rsidRPr="007C22FD">
        <w:rPr>
          <w:rFonts w:ascii="Biaodian Pro Sans GB" w:eastAsia="宋体" w:hAnsi="Biaodian Pro Sans GB" w:cs="宋体"/>
          <w:color w:val="33353C"/>
          <w:kern w:val="0"/>
          <w:sz w:val="27"/>
          <w:szCs w:val="27"/>
        </w:rPr>
        <w:t>1.2</w:t>
      </w:r>
      <w:r w:rsidRPr="007C22FD">
        <w:rPr>
          <w:rFonts w:ascii="Biaodian Pro Sans GB" w:eastAsia="宋体" w:hAnsi="Biaodian Pro Sans GB" w:cs="宋体"/>
          <w:color w:val="33353C"/>
          <w:kern w:val="0"/>
          <w:sz w:val="27"/>
          <w:szCs w:val="27"/>
        </w:rPr>
        <w:t>个和</w:t>
      </w:r>
      <w:r w:rsidRPr="007C22FD">
        <w:rPr>
          <w:rFonts w:ascii="Biaodian Pro Sans GB" w:eastAsia="宋体" w:hAnsi="Biaodian Pro Sans GB" w:cs="宋体"/>
          <w:color w:val="33353C"/>
          <w:kern w:val="0"/>
          <w:sz w:val="27"/>
          <w:szCs w:val="27"/>
        </w:rPr>
        <w:t>10.1</w:t>
      </w:r>
      <w:r w:rsidRPr="007C22FD">
        <w:rPr>
          <w:rFonts w:ascii="Biaodian Pro Sans GB" w:eastAsia="宋体" w:hAnsi="Biaodian Pro Sans GB" w:cs="宋体"/>
          <w:color w:val="33353C"/>
          <w:kern w:val="0"/>
          <w:sz w:val="27"/>
          <w:szCs w:val="27"/>
        </w:rPr>
        <w:t>个百分点</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M1-M2</w:t>
      </w:r>
      <w:r w:rsidRPr="007C22FD">
        <w:rPr>
          <w:rFonts w:ascii="Biaodian Pro Sans GB" w:eastAsia="宋体" w:hAnsi="Biaodian Pro Sans GB" w:cs="宋体"/>
          <w:color w:val="33353C"/>
          <w:kern w:val="0"/>
          <w:sz w:val="27"/>
          <w:szCs w:val="27"/>
        </w:rPr>
        <w:t>的</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剪刀差</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再次扩大</w:t>
      </w:r>
      <w:r w:rsidRPr="007C22FD">
        <w:rPr>
          <w:rFonts w:ascii="Biaodian Pro Sans GB" w:eastAsia="宋体" w:hAnsi="Biaodian Pro Sans GB" w:cs="宋体"/>
          <w:color w:val="33353C"/>
          <w:kern w:val="0"/>
          <w:sz w:val="24"/>
          <w:szCs w:val="24"/>
        </w:rPr>
        <w:t>。</w:t>
      </w:r>
      <w:r w:rsidRPr="007C22FD">
        <w:rPr>
          <w:rFonts w:ascii="Biaodian Pro Sans GB" w:eastAsia="宋体" w:hAnsi="Biaodian Pro Sans GB" w:cs="宋体"/>
          <w:color w:val="33353C"/>
          <w:kern w:val="0"/>
          <w:sz w:val="27"/>
          <w:szCs w:val="27"/>
        </w:rPr>
        <w:t>M1-M2</w:t>
      </w:r>
      <w:r w:rsidRPr="007C22FD">
        <w:rPr>
          <w:rFonts w:ascii="Biaodian Pro Sans GB" w:eastAsia="宋体" w:hAnsi="Biaodian Pro Sans GB" w:cs="宋体"/>
          <w:color w:val="33353C"/>
          <w:kern w:val="0"/>
          <w:sz w:val="27"/>
          <w:szCs w:val="27"/>
        </w:rPr>
        <w:t>对资产价格仍有很大的指导意义【最短的持续时间也有</w:t>
      </w:r>
      <w:r w:rsidRPr="007C22FD">
        <w:rPr>
          <w:rFonts w:ascii="Biaodian Pro Sans GB" w:eastAsia="宋体" w:hAnsi="Biaodian Pro Sans GB" w:cs="宋体"/>
          <w:color w:val="33353C"/>
          <w:kern w:val="0"/>
          <w:sz w:val="27"/>
          <w:szCs w:val="27"/>
        </w:rPr>
        <w:t>10</w:t>
      </w:r>
      <w:r w:rsidRPr="007C22FD">
        <w:rPr>
          <w:rFonts w:ascii="Biaodian Pro Sans GB" w:eastAsia="宋体" w:hAnsi="Biaodian Pro Sans GB" w:cs="宋体"/>
          <w:color w:val="33353C"/>
          <w:kern w:val="0"/>
          <w:sz w:val="27"/>
          <w:szCs w:val="27"/>
        </w:rPr>
        <w:t>个月左右】。</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4"/>
          <w:szCs w:val="24"/>
        </w:rPr>
        <w:t>M2</w:t>
      </w:r>
      <w:r w:rsidRPr="007C22FD">
        <w:rPr>
          <w:rFonts w:ascii="Biaodian Pro Sans GB" w:eastAsia="宋体" w:hAnsi="Biaodian Pro Sans GB" w:cs="宋体"/>
          <w:color w:val="33353C"/>
          <w:kern w:val="0"/>
          <w:sz w:val="24"/>
          <w:szCs w:val="24"/>
        </w:rPr>
        <w:t>和</w:t>
      </w:r>
      <w:r w:rsidRPr="007C22FD">
        <w:rPr>
          <w:rFonts w:ascii="Biaodian Pro Sans GB" w:eastAsia="宋体" w:hAnsi="Biaodian Pro Sans GB" w:cs="宋体"/>
          <w:color w:val="33353C"/>
          <w:kern w:val="0"/>
          <w:sz w:val="24"/>
          <w:szCs w:val="24"/>
        </w:rPr>
        <w:t>M1</w:t>
      </w:r>
      <w:r w:rsidRPr="007C22FD">
        <w:rPr>
          <w:rFonts w:ascii="Biaodian Pro Sans GB" w:eastAsia="宋体" w:hAnsi="Biaodian Pro Sans GB" w:cs="宋体"/>
          <w:color w:val="33353C"/>
          <w:kern w:val="0"/>
          <w:sz w:val="24"/>
          <w:szCs w:val="24"/>
        </w:rPr>
        <w:t>的剪刀差【</w:t>
      </w:r>
      <w:r w:rsidRPr="007C22FD">
        <w:rPr>
          <w:rFonts w:ascii="Biaodian Pro Sans GB" w:eastAsia="宋体" w:hAnsi="Biaodian Pro Sans GB" w:cs="宋体"/>
          <w:color w:val="33353C"/>
          <w:kern w:val="0"/>
          <w:sz w:val="24"/>
          <w:szCs w:val="24"/>
        </w:rPr>
        <w:t>M1-M2</w:t>
      </w:r>
      <w:r w:rsidRPr="007C22FD">
        <w:rPr>
          <w:rFonts w:ascii="Biaodian Pro Sans GB" w:eastAsia="宋体" w:hAnsi="Biaodian Pro Sans GB" w:cs="宋体"/>
          <w:color w:val="33353C"/>
          <w:kern w:val="0"/>
          <w:sz w:val="24"/>
          <w:szCs w:val="24"/>
        </w:rPr>
        <w:t>为负时，</w:t>
      </w:r>
      <w:r w:rsidRPr="007C22FD">
        <w:rPr>
          <w:rFonts w:ascii="宋体" w:eastAsia="宋体" w:hAnsi="宋体" w:cs="宋体"/>
          <w:kern w:val="0"/>
          <w:sz w:val="24"/>
          <w:szCs w:val="24"/>
        </w:rPr>
        <w:t xml:space="preserve"> </w:t>
      </w:r>
      <w:r w:rsidRPr="007C22FD">
        <w:rPr>
          <w:rFonts w:ascii="Helvetica" w:eastAsia="宋体" w:hAnsi="Helvetica" w:cs="Helvetica"/>
          <w:color w:val="222222"/>
          <w:spacing w:val="3"/>
          <w:kern w:val="0"/>
          <w:sz w:val="18"/>
          <w:szCs w:val="18"/>
        </w:rPr>
        <w:t>预示通胀走弱、经济趋于下行、房地产销售增速继续下滑，今年是从</w:t>
      </w:r>
      <w:r w:rsidRPr="007C22FD">
        <w:rPr>
          <w:rFonts w:ascii="Helvetica" w:eastAsia="宋体" w:hAnsi="Helvetica" w:cs="Helvetica"/>
          <w:color w:val="222222"/>
          <w:spacing w:val="3"/>
          <w:kern w:val="0"/>
          <w:sz w:val="18"/>
          <w:szCs w:val="18"/>
        </w:rPr>
        <w:t>2</w:t>
      </w:r>
      <w:r w:rsidRPr="007C22FD">
        <w:rPr>
          <w:rFonts w:ascii="Helvetica" w:eastAsia="宋体" w:hAnsi="Helvetica" w:cs="Helvetica"/>
          <w:color w:val="222222"/>
          <w:spacing w:val="3"/>
          <w:kern w:val="0"/>
          <w:sz w:val="18"/>
          <w:szCs w:val="18"/>
        </w:rPr>
        <w:t>月开始这个数据变为负的，但是当时是过年期间。出该该数据时往往都是警惕时刻</w:t>
      </w:r>
      <w:r w:rsidRPr="007C22FD">
        <w:rPr>
          <w:rFonts w:ascii="Biaodian Pro Sans GB" w:eastAsia="宋体" w:hAnsi="Biaodian Pro Sans GB" w:cs="宋体"/>
          <w:color w:val="33353C"/>
          <w:kern w:val="0"/>
          <w:sz w:val="24"/>
          <w:szCs w:val="24"/>
        </w:rPr>
        <w:t>】</w:t>
      </w:r>
    </w:p>
    <w:p w:rsidR="007C22FD" w:rsidRPr="007C22FD" w:rsidRDefault="007C22FD" w:rsidP="007C22FD">
      <w:pPr>
        <w:widowControl/>
        <w:jc w:val="left"/>
        <w:rPr>
          <w:rFonts w:ascii="宋体" w:eastAsia="宋体" w:hAnsi="宋体" w:cs="宋体"/>
          <w:kern w:val="0"/>
          <w:sz w:val="24"/>
          <w:szCs w:val="24"/>
        </w:rPr>
      </w:pPr>
      <w:hyperlink r:id="rId4" w:history="1">
        <w:r w:rsidRPr="007C22FD">
          <w:rPr>
            <w:rFonts w:ascii="Biaodian Pro Sans GB" w:eastAsia="宋体" w:hAnsi="Biaodian Pro Sans GB" w:cs="宋体"/>
            <w:color w:val="0000FF"/>
            <w:kern w:val="0"/>
            <w:sz w:val="24"/>
            <w:szCs w:val="24"/>
            <w:u w:val="single"/>
          </w:rPr>
          <w:t>https://wallstreetcn.com/articles/3281392</w:t>
        </w:r>
      </w:hyperlink>
      <w:r w:rsidRPr="007C22FD">
        <w:rPr>
          <w:rFonts w:ascii="宋体" w:eastAsia="宋体" w:hAnsi="宋体" w:cs="宋体"/>
          <w:kern w:val="0"/>
          <w:sz w:val="24"/>
          <w:szCs w:val="24"/>
        </w:rPr>
        <w:t> 这是年初的时候发的一篇文章，当时收藏了，近几个月的持续观察基本可以把这个数据可以做成一个国内的重点观察数据。下图是一个相关的数据图标：</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noProof/>
          <w:kern w:val="0"/>
          <w:sz w:val="24"/>
          <w:szCs w:val="24"/>
        </w:rPr>
        <w:drawing>
          <wp:inline distT="0" distB="0" distL="0" distR="0">
            <wp:extent cx="4978952" cy="2389320"/>
            <wp:effectExtent l="0" t="0" r="0" b="0"/>
            <wp:docPr id="1" name="图片 1" descr="C:\Users\ADMINI~1\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7971" cy="2408045"/>
                    </a:xfrm>
                    <a:prstGeom prst="rect">
                      <a:avLst/>
                    </a:prstGeom>
                    <a:noFill/>
                    <a:ln>
                      <a:noFill/>
                    </a:ln>
                  </pic:spPr>
                </pic:pic>
              </a:graphicData>
            </a:graphic>
          </wp:inline>
        </w:drawing>
      </w:r>
      <w:r>
        <w:rPr>
          <w:rFonts w:ascii="宋体" w:eastAsia="宋体" w:hAnsi="宋体" w:cs="宋体"/>
          <w:kern w:val="0"/>
          <w:sz w:val="24"/>
          <w:szCs w:val="24"/>
        </w:rPr>
        <w:t>  </w:t>
      </w:r>
      <w:bookmarkStart w:id="0" w:name="_GoBack"/>
      <w:bookmarkEnd w:id="0"/>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7"/>
          <w:szCs w:val="27"/>
        </w:rPr>
        <w:lastRenderedPageBreak/>
        <w:t>中国</w:t>
      </w:r>
      <w:r w:rsidRPr="007C22FD">
        <w:rPr>
          <w:rFonts w:ascii="Biaodian Pro Sans GB" w:eastAsia="宋体" w:hAnsi="Biaodian Pro Sans GB" w:cs="宋体"/>
          <w:color w:val="33353C"/>
          <w:kern w:val="0"/>
          <w:sz w:val="27"/>
          <w:szCs w:val="27"/>
        </w:rPr>
        <w:t>1-8</w:t>
      </w:r>
      <w:r w:rsidRPr="007C22FD">
        <w:rPr>
          <w:rFonts w:ascii="Biaodian Pro Sans GB" w:eastAsia="宋体" w:hAnsi="Biaodian Pro Sans GB" w:cs="宋体"/>
          <w:color w:val="33353C"/>
          <w:kern w:val="0"/>
          <w:sz w:val="27"/>
          <w:szCs w:val="27"/>
        </w:rPr>
        <w:t>月固定资产投资继续回落</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同比增长</w:t>
      </w:r>
      <w:r w:rsidRPr="007C22FD">
        <w:rPr>
          <w:rFonts w:ascii="Biaodian Pro Sans GB" w:eastAsia="宋体" w:hAnsi="Biaodian Pro Sans GB" w:cs="宋体"/>
          <w:color w:val="33353C"/>
          <w:kern w:val="0"/>
          <w:sz w:val="27"/>
          <w:szCs w:val="27"/>
        </w:rPr>
        <w:t>5.3%</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低于预期</w:t>
      </w:r>
      <w:r w:rsidRPr="007C22FD">
        <w:rPr>
          <w:rFonts w:ascii="Biaodian Pro Sans GB" w:eastAsia="宋体" w:hAnsi="Biaodian Pro Sans GB" w:cs="宋体"/>
          <w:color w:val="33353C"/>
          <w:kern w:val="0"/>
          <w:sz w:val="27"/>
          <w:szCs w:val="27"/>
        </w:rPr>
        <w:t>5.6%</w:t>
      </w:r>
      <w:r w:rsidRPr="007C22FD">
        <w:rPr>
          <w:rFonts w:ascii="Biaodian Pro Sans GB" w:eastAsia="宋体" w:hAnsi="Biaodian Pro Sans GB" w:cs="宋体"/>
          <w:color w:val="33353C"/>
          <w:kern w:val="0"/>
          <w:sz w:val="27"/>
          <w:szCs w:val="27"/>
        </w:rPr>
        <w:t>和前值</w:t>
      </w:r>
      <w:r w:rsidRPr="007C22FD">
        <w:rPr>
          <w:rFonts w:ascii="Biaodian Pro Sans GB" w:eastAsia="宋体" w:hAnsi="Biaodian Pro Sans GB" w:cs="宋体"/>
          <w:color w:val="33353C"/>
          <w:kern w:val="0"/>
          <w:sz w:val="27"/>
          <w:szCs w:val="27"/>
        </w:rPr>
        <w:t>5.5%</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已经是连续第</w:t>
      </w:r>
      <w:r w:rsidRPr="007C22FD">
        <w:rPr>
          <w:rFonts w:ascii="Biaodian Pro Sans GB" w:eastAsia="宋体" w:hAnsi="Biaodian Pro Sans GB" w:cs="宋体"/>
          <w:color w:val="33353C"/>
          <w:kern w:val="0"/>
          <w:sz w:val="27"/>
          <w:szCs w:val="27"/>
        </w:rPr>
        <w:t>6</w:t>
      </w:r>
      <w:r w:rsidRPr="007C22FD">
        <w:rPr>
          <w:rFonts w:ascii="Biaodian Pro Sans GB" w:eastAsia="宋体" w:hAnsi="Biaodian Pro Sans GB" w:cs="宋体"/>
          <w:color w:val="33353C"/>
          <w:kern w:val="0"/>
          <w:sz w:val="27"/>
          <w:szCs w:val="27"/>
        </w:rPr>
        <w:t>个月创下新低【其中制造业的投资增速反而在增加，重点下滑的是基建增速，但是随着政策调整，投资增速预计在</w:t>
      </w:r>
      <w:r w:rsidRPr="007C22FD">
        <w:rPr>
          <w:rFonts w:ascii="Biaodian Pro Sans GB" w:eastAsia="宋体" w:hAnsi="Biaodian Pro Sans GB" w:cs="宋体"/>
          <w:color w:val="33353C"/>
          <w:kern w:val="0"/>
          <w:sz w:val="27"/>
          <w:szCs w:val="27"/>
        </w:rPr>
        <w:t>10</w:t>
      </w:r>
      <w:r w:rsidRPr="007C22FD">
        <w:rPr>
          <w:rFonts w:ascii="Biaodian Pro Sans GB" w:eastAsia="宋体" w:hAnsi="Biaodian Pro Sans GB" w:cs="宋体"/>
          <w:color w:val="33353C"/>
          <w:kern w:val="0"/>
          <w:sz w:val="27"/>
          <w:szCs w:val="27"/>
        </w:rPr>
        <w:t>月会回稳。】</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 xml:space="preserve">一句话总结， </w:t>
      </w:r>
      <w:r w:rsidRPr="007C22FD">
        <w:rPr>
          <w:rFonts w:ascii="Biaodian Pro Sans GB" w:eastAsia="宋体" w:hAnsi="Biaodian Pro Sans GB" w:cs="宋体"/>
          <w:color w:val="33353C"/>
          <w:kern w:val="0"/>
          <w:sz w:val="27"/>
          <w:szCs w:val="27"/>
        </w:rPr>
        <w:t>8</w:t>
      </w:r>
      <w:r w:rsidRPr="007C22FD">
        <w:rPr>
          <w:rFonts w:ascii="Biaodian Pro Sans GB" w:eastAsia="宋体" w:hAnsi="Biaodian Pro Sans GB" w:cs="宋体"/>
          <w:color w:val="33353C"/>
          <w:kern w:val="0"/>
          <w:sz w:val="27"/>
          <w:szCs w:val="27"/>
        </w:rPr>
        <w:t>月经济仍处下行通道</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生产</w:t>
      </w:r>
      <w:proofErr w:type="gramStart"/>
      <w:r w:rsidRPr="007C22FD">
        <w:rPr>
          <w:rFonts w:ascii="Biaodian Pro Sans GB" w:eastAsia="宋体" w:hAnsi="Biaodian Pro Sans GB" w:cs="宋体"/>
          <w:color w:val="33353C"/>
          <w:kern w:val="0"/>
          <w:sz w:val="27"/>
          <w:szCs w:val="27"/>
        </w:rPr>
        <w:t>端工业</w:t>
      </w:r>
      <w:proofErr w:type="gramEnd"/>
      <w:r w:rsidRPr="007C22FD">
        <w:rPr>
          <w:rFonts w:ascii="Biaodian Pro Sans GB" w:eastAsia="宋体" w:hAnsi="Biaodian Pro Sans GB" w:cs="宋体"/>
          <w:color w:val="33353C"/>
          <w:kern w:val="0"/>
          <w:sz w:val="27"/>
          <w:szCs w:val="27"/>
        </w:rPr>
        <w:t>仍处低位</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需求</w:t>
      </w:r>
      <w:proofErr w:type="gramStart"/>
      <w:r w:rsidRPr="007C22FD">
        <w:rPr>
          <w:rFonts w:ascii="Biaodian Pro Sans GB" w:eastAsia="宋体" w:hAnsi="Biaodian Pro Sans GB" w:cs="宋体"/>
          <w:color w:val="33353C"/>
          <w:kern w:val="0"/>
          <w:sz w:val="27"/>
          <w:szCs w:val="27"/>
        </w:rPr>
        <w:t>端消费暂</w:t>
      </w:r>
      <w:proofErr w:type="gramEnd"/>
      <w:r w:rsidRPr="007C22FD">
        <w:rPr>
          <w:rFonts w:ascii="Biaodian Pro Sans GB" w:eastAsia="宋体" w:hAnsi="Biaodian Pro Sans GB" w:cs="宋体"/>
          <w:color w:val="33353C"/>
          <w:kern w:val="0"/>
          <w:sz w:val="27"/>
          <w:szCs w:val="27"/>
        </w:rPr>
        <w:t>稳</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但投资</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出口双双下滑</w:t>
      </w:r>
      <w:r w:rsidRPr="007C22FD">
        <w:rPr>
          <w:rFonts w:ascii="宋体" w:eastAsia="宋体" w:hAnsi="宋体" w:cs="宋体"/>
          <w:kern w:val="0"/>
          <w:sz w:val="24"/>
          <w:szCs w:val="24"/>
        </w:rPr>
        <w:t>。</w:t>
      </w:r>
      <w:r w:rsidRPr="007C22FD">
        <w:rPr>
          <w:rFonts w:ascii="Biaodian Pro Sans GB" w:eastAsia="宋体" w:hAnsi="Biaodian Pro Sans GB" w:cs="宋体"/>
          <w:color w:val="33353C"/>
          <w:kern w:val="0"/>
          <w:sz w:val="27"/>
          <w:szCs w:val="27"/>
        </w:rPr>
        <w:t>信贷增幅减缓</w:t>
      </w:r>
      <w:r w:rsidRPr="007C22FD">
        <w:rPr>
          <w:rFonts w:ascii="宋体" w:eastAsia="宋体" w:hAnsi="宋体" w:cs="宋体"/>
          <w:kern w:val="0"/>
          <w:sz w:val="24"/>
          <w:szCs w:val="24"/>
        </w:rPr>
        <w:t>、</w:t>
      </w:r>
      <w:proofErr w:type="gramStart"/>
      <w:r w:rsidRPr="007C22FD">
        <w:rPr>
          <w:rFonts w:ascii="Biaodian Pro Sans GB" w:eastAsia="宋体" w:hAnsi="Biaodian Pro Sans GB" w:cs="宋体"/>
          <w:color w:val="33353C"/>
          <w:kern w:val="0"/>
          <w:sz w:val="27"/>
          <w:szCs w:val="27"/>
        </w:rPr>
        <w:t>社融余额</w:t>
      </w:r>
      <w:proofErr w:type="gramEnd"/>
      <w:r w:rsidRPr="007C22FD">
        <w:rPr>
          <w:rFonts w:ascii="Biaodian Pro Sans GB" w:eastAsia="宋体" w:hAnsi="Biaodian Pro Sans GB" w:cs="宋体"/>
          <w:color w:val="33353C"/>
          <w:kern w:val="0"/>
          <w:sz w:val="27"/>
          <w:szCs w:val="27"/>
        </w:rPr>
        <w:t>增速继续回落</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kern w:val="0"/>
          <w:sz w:val="24"/>
          <w:szCs w:val="24"/>
        </w:rPr>
        <w:t>美国的</w:t>
      </w:r>
      <w:r w:rsidRPr="007C22FD">
        <w:rPr>
          <w:rFonts w:ascii="Biaodian Pro Sans GB" w:eastAsia="宋体" w:hAnsi="Biaodian Pro Sans GB" w:cs="宋体"/>
          <w:kern w:val="0"/>
          <w:sz w:val="24"/>
          <w:szCs w:val="24"/>
        </w:rPr>
        <w:t>8</w:t>
      </w:r>
      <w:r w:rsidRPr="007C22FD">
        <w:rPr>
          <w:rFonts w:ascii="Biaodian Pro Sans GB" w:eastAsia="宋体" w:hAnsi="Biaodian Pro Sans GB" w:cs="宋体"/>
          <w:kern w:val="0"/>
          <w:sz w:val="24"/>
          <w:szCs w:val="24"/>
        </w:rPr>
        <w:t>月</w:t>
      </w:r>
      <w:r w:rsidRPr="007C22FD">
        <w:rPr>
          <w:rFonts w:ascii="Biaodian Pro Sans GB" w:eastAsia="宋体" w:hAnsi="Biaodian Pro Sans GB" w:cs="宋体"/>
          <w:kern w:val="0"/>
          <w:sz w:val="24"/>
          <w:szCs w:val="24"/>
        </w:rPr>
        <w:t>CPI</w:t>
      </w:r>
      <w:r w:rsidRPr="007C22FD">
        <w:rPr>
          <w:rFonts w:ascii="Biaodian Pro Sans GB" w:eastAsia="宋体" w:hAnsi="Biaodian Pro Sans GB" w:cs="宋体"/>
          <w:kern w:val="0"/>
          <w:sz w:val="24"/>
          <w:szCs w:val="24"/>
        </w:rPr>
        <w:t>，预期</w:t>
      </w:r>
      <w:r w:rsidRPr="007C22FD">
        <w:rPr>
          <w:rFonts w:ascii="Biaodian Pro Sans GB" w:eastAsia="宋体" w:hAnsi="Biaodian Pro Sans GB" w:cs="宋体"/>
          <w:kern w:val="0"/>
          <w:sz w:val="24"/>
          <w:szCs w:val="24"/>
        </w:rPr>
        <w:t>2.8</w:t>
      </w:r>
      <w:r w:rsidRPr="007C22FD">
        <w:rPr>
          <w:rFonts w:ascii="Biaodian Pro Sans GB" w:eastAsia="宋体" w:hAnsi="Biaodian Pro Sans GB" w:cs="宋体"/>
          <w:kern w:val="0"/>
          <w:sz w:val="24"/>
          <w:szCs w:val="24"/>
        </w:rPr>
        <w:t>，实际</w:t>
      </w:r>
      <w:r w:rsidRPr="007C22FD">
        <w:rPr>
          <w:rFonts w:ascii="Biaodian Pro Sans GB" w:eastAsia="宋体" w:hAnsi="Biaodian Pro Sans GB" w:cs="宋体"/>
          <w:kern w:val="0"/>
          <w:sz w:val="24"/>
          <w:szCs w:val="24"/>
        </w:rPr>
        <w:t>2.7</w:t>
      </w:r>
      <w:r w:rsidRPr="007C22FD">
        <w:rPr>
          <w:rFonts w:ascii="Biaodian Pro Sans GB" w:eastAsia="宋体" w:hAnsi="Biaodian Pro Sans GB" w:cs="宋体"/>
          <w:kern w:val="0"/>
          <w:sz w:val="24"/>
          <w:szCs w:val="24"/>
        </w:rPr>
        <w:t>。核心</w:t>
      </w:r>
      <w:r w:rsidRPr="007C22FD">
        <w:rPr>
          <w:rFonts w:ascii="Biaodian Pro Sans GB" w:eastAsia="宋体" w:hAnsi="Biaodian Pro Sans GB" w:cs="宋体"/>
          <w:kern w:val="0"/>
          <w:sz w:val="24"/>
          <w:szCs w:val="24"/>
        </w:rPr>
        <w:t>CPI</w:t>
      </w:r>
      <w:r w:rsidRPr="007C22FD">
        <w:rPr>
          <w:rFonts w:ascii="Biaodian Pro Sans GB" w:eastAsia="宋体" w:hAnsi="Biaodian Pro Sans GB" w:cs="宋体"/>
          <w:kern w:val="0"/>
          <w:sz w:val="24"/>
          <w:szCs w:val="24"/>
        </w:rPr>
        <w:t>，预测</w:t>
      </w:r>
      <w:r w:rsidRPr="007C22FD">
        <w:rPr>
          <w:rFonts w:ascii="Biaodian Pro Sans GB" w:eastAsia="宋体" w:hAnsi="Biaodian Pro Sans GB" w:cs="宋体"/>
          <w:kern w:val="0"/>
          <w:sz w:val="24"/>
          <w:szCs w:val="24"/>
        </w:rPr>
        <w:t>2.4</w:t>
      </w:r>
      <w:r w:rsidRPr="007C22FD">
        <w:rPr>
          <w:rFonts w:ascii="Biaodian Pro Sans GB" w:eastAsia="宋体" w:hAnsi="Biaodian Pro Sans GB" w:cs="宋体"/>
          <w:kern w:val="0"/>
          <w:sz w:val="24"/>
          <w:szCs w:val="24"/>
        </w:rPr>
        <w:t>，实际</w:t>
      </w:r>
      <w:r w:rsidRPr="007C22FD">
        <w:rPr>
          <w:rFonts w:ascii="Biaodian Pro Sans GB" w:eastAsia="宋体" w:hAnsi="Biaodian Pro Sans GB" w:cs="宋体"/>
          <w:kern w:val="0"/>
          <w:sz w:val="24"/>
          <w:szCs w:val="24"/>
        </w:rPr>
        <w:t>2.2</w:t>
      </w:r>
      <w:r w:rsidRPr="007C22FD">
        <w:rPr>
          <w:rFonts w:ascii="Biaodian Pro Sans GB" w:eastAsia="宋体" w:hAnsi="Biaodian Pro Sans GB" w:cs="宋体"/>
          <w:kern w:val="0"/>
          <w:sz w:val="24"/>
          <w:szCs w:val="24"/>
        </w:rPr>
        <w:t>。美国的</w:t>
      </w:r>
      <w:r w:rsidRPr="007C22FD">
        <w:rPr>
          <w:rFonts w:ascii="Biaodian Pro Sans GB" w:eastAsia="宋体" w:hAnsi="Biaodian Pro Sans GB" w:cs="宋体"/>
          <w:kern w:val="0"/>
          <w:sz w:val="24"/>
          <w:szCs w:val="24"/>
        </w:rPr>
        <w:t>8</w:t>
      </w:r>
      <w:r w:rsidRPr="007C22FD">
        <w:rPr>
          <w:rFonts w:ascii="Biaodian Pro Sans GB" w:eastAsia="宋体" w:hAnsi="Biaodian Pro Sans GB" w:cs="宋体"/>
          <w:kern w:val="0"/>
          <w:sz w:val="24"/>
          <w:szCs w:val="24"/>
        </w:rPr>
        <w:t>月通胀压力弱于大家预期。</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3"/>
          <w:szCs w:val="23"/>
        </w:rPr>
        <w:t>国内政策说明</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上周出台了药品采购政策，</w:t>
      </w:r>
      <w:r w:rsidRPr="007C22FD">
        <w:rPr>
          <w:rFonts w:ascii="Biaodian Pro Sans GB" w:eastAsia="宋体" w:hAnsi="Biaodian Pro Sans GB" w:cs="宋体"/>
          <w:color w:val="33353C"/>
          <w:kern w:val="0"/>
          <w:sz w:val="22"/>
        </w:rPr>
        <w:t xml:space="preserve"> </w:t>
      </w:r>
      <w:r w:rsidRPr="007C22FD">
        <w:rPr>
          <w:rFonts w:ascii="Biaodian Pro Sans GB" w:eastAsia="宋体" w:hAnsi="Biaodian Pro Sans GB" w:cs="宋体"/>
          <w:color w:val="33353C"/>
          <w:kern w:val="0"/>
          <w:sz w:val="24"/>
          <w:szCs w:val="24"/>
        </w:rPr>
        <w:t>医药</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4"/>
          <w:szCs w:val="24"/>
        </w:rPr>
        <w:t>带量采购</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的政策，</w:t>
      </w:r>
      <w:r w:rsidRPr="007C22FD">
        <w:rPr>
          <w:rFonts w:ascii="Biaodian Pro Sans GB" w:eastAsia="宋体" w:hAnsi="Biaodian Pro Sans GB" w:cs="宋体"/>
          <w:color w:val="33353C"/>
          <w:kern w:val="0"/>
          <w:sz w:val="27"/>
          <w:szCs w:val="27"/>
        </w:rPr>
        <w:t>介绍了联合采购要求和方法，公布了</w:t>
      </w:r>
      <w:r w:rsidRPr="007C22FD">
        <w:rPr>
          <w:rFonts w:ascii="Biaodian Pro Sans GB" w:eastAsia="宋体" w:hAnsi="Biaodian Pro Sans GB" w:cs="宋体"/>
          <w:color w:val="33353C"/>
          <w:kern w:val="0"/>
          <w:sz w:val="27"/>
          <w:szCs w:val="27"/>
        </w:rPr>
        <w:t>33</w:t>
      </w:r>
      <w:r w:rsidRPr="007C22FD">
        <w:rPr>
          <w:rFonts w:ascii="Biaodian Pro Sans GB" w:eastAsia="宋体" w:hAnsi="Biaodian Pro Sans GB" w:cs="宋体"/>
          <w:color w:val="33353C"/>
          <w:kern w:val="0"/>
          <w:sz w:val="27"/>
          <w:szCs w:val="27"/>
        </w:rPr>
        <w:t>个药品，</w:t>
      </w:r>
      <w:r w:rsidRPr="007C22FD">
        <w:rPr>
          <w:rFonts w:ascii="Biaodian Pro Sans GB" w:eastAsia="宋体" w:hAnsi="Biaodian Pro Sans GB" w:cs="宋体"/>
          <w:color w:val="33353C"/>
          <w:kern w:val="0"/>
          <w:sz w:val="24"/>
          <w:szCs w:val="24"/>
        </w:rPr>
        <w:t>在</w:t>
      </w:r>
      <w:r w:rsidRPr="007C22FD">
        <w:rPr>
          <w:rFonts w:ascii="Biaodian Pro Sans GB" w:eastAsia="宋体" w:hAnsi="Biaodian Pro Sans GB" w:cs="宋体"/>
          <w:color w:val="33353C"/>
          <w:kern w:val="0"/>
          <w:sz w:val="24"/>
          <w:szCs w:val="24"/>
        </w:rPr>
        <w:t>4</w:t>
      </w:r>
      <w:r w:rsidRPr="007C22FD">
        <w:rPr>
          <w:rFonts w:ascii="Biaodian Pro Sans GB" w:eastAsia="宋体" w:hAnsi="Biaodian Pro Sans GB" w:cs="宋体"/>
          <w:color w:val="33353C"/>
          <w:kern w:val="0"/>
          <w:sz w:val="24"/>
          <w:szCs w:val="24"/>
        </w:rPr>
        <w:t>个直辖市和</w:t>
      </w:r>
      <w:r w:rsidRPr="007C22FD">
        <w:rPr>
          <w:rFonts w:ascii="Biaodian Pro Sans GB" w:eastAsia="宋体" w:hAnsi="Biaodian Pro Sans GB" w:cs="宋体"/>
          <w:color w:val="33353C"/>
          <w:kern w:val="0"/>
          <w:sz w:val="24"/>
          <w:szCs w:val="24"/>
        </w:rPr>
        <w:t>7</w:t>
      </w:r>
      <w:r w:rsidRPr="007C22FD">
        <w:rPr>
          <w:rFonts w:ascii="Biaodian Pro Sans GB" w:eastAsia="宋体" w:hAnsi="Biaodian Pro Sans GB" w:cs="宋体"/>
          <w:color w:val="33353C"/>
          <w:kern w:val="0"/>
          <w:sz w:val="24"/>
          <w:szCs w:val="24"/>
        </w:rPr>
        <w:t>个省会级城市的采购试点，覆盖全国</w:t>
      </w:r>
      <w:r w:rsidRPr="007C22FD">
        <w:rPr>
          <w:rFonts w:ascii="Biaodian Pro Sans GB" w:eastAsia="宋体" w:hAnsi="Biaodian Pro Sans GB" w:cs="宋体"/>
          <w:color w:val="33353C"/>
          <w:kern w:val="0"/>
          <w:sz w:val="24"/>
          <w:szCs w:val="24"/>
        </w:rPr>
        <w:t>1/4</w:t>
      </w:r>
      <w:r w:rsidRPr="007C22FD">
        <w:rPr>
          <w:rFonts w:ascii="Biaodian Pro Sans GB" w:eastAsia="宋体" w:hAnsi="Biaodian Pro Sans GB" w:cs="宋体"/>
          <w:color w:val="33353C"/>
          <w:kern w:val="0"/>
          <w:sz w:val="24"/>
          <w:szCs w:val="24"/>
        </w:rPr>
        <w:t>的药品市场销售额。上述政策预计在</w:t>
      </w:r>
      <w:r w:rsidRPr="007C22FD">
        <w:rPr>
          <w:rFonts w:ascii="Biaodian Pro Sans GB" w:eastAsia="宋体" w:hAnsi="Biaodian Pro Sans GB" w:cs="宋体"/>
          <w:color w:val="33353C"/>
          <w:kern w:val="0"/>
          <w:sz w:val="24"/>
          <w:szCs w:val="24"/>
        </w:rPr>
        <w:t>10</w:t>
      </w:r>
      <w:r w:rsidRPr="007C22FD">
        <w:rPr>
          <w:rFonts w:ascii="Biaodian Pro Sans GB" w:eastAsia="宋体" w:hAnsi="Biaodian Pro Sans GB" w:cs="宋体"/>
          <w:color w:val="33353C"/>
          <w:kern w:val="0"/>
          <w:sz w:val="24"/>
          <w:szCs w:val="24"/>
        </w:rPr>
        <w:t>月中旬落地完毕。</w:t>
      </w:r>
      <w:r w:rsidRPr="007C22FD">
        <w:rPr>
          <w:rFonts w:ascii="Biaodian Pro Sans GB" w:eastAsia="宋体" w:hAnsi="Biaodian Pro Sans GB" w:cs="宋体"/>
          <w:color w:val="33353C"/>
          <w:kern w:val="0"/>
          <w:sz w:val="27"/>
          <w:szCs w:val="27"/>
        </w:rPr>
        <w:t>带量采购流程是：</w:t>
      </w:r>
    </w:p>
    <w:p w:rsidR="007C22FD" w:rsidRPr="007C22FD" w:rsidRDefault="007C22FD" w:rsidP="007C22FD">
      <w:pPr>
        <w:widowControl/>
        <w:jc w:val="left"/>
        <w:rPr>
          <w:rFonts w:ascii="宋体" w:eastAsia="宋体" w:hAnsi="宋体" w:cs="宋体"/>
          <w:kern w:val="0"/>
          <w:sz w:val="27"/>
          <w:szCs w:val="27"/>
        </w:rPr>
      </w:pPr>
      <w:r w:rsidRPr="007C22FD">
        <w:rPr>
          <w:rFonts w:ascii="Biaodian Pro Sans GB" w:eastAsia="宋体" w:hAnsi="Biaodian Pro Sans GB" w:cs="宋体"/>
          <w:color w:val="33353C"/>
          <w:kern w:val="0"/>
          <w:sz w:val="27"/>
          <w:szCs w:val="27"/>
        </w:rPr>
        <w:t xml:space="preserve">1. </w:t>
      </w:r>
      <w:r w:rsidRPr="007C22FD">
        <w:rPr>
          <w:rFonts w:ascii="Biaodian Pro Sans GB" w:eastAsia="宋体" w:hAnsi="Biaodian Pro Sans GB" w:cs="宋体"/>
          <w:color w:val="33353C"/>
          <w:kern w:val="0"/>
          <w:sz w:val="27"/>
          <w:szCs w:val="27"/>
        </w:rPr>
        <w:t>通过质量和疗效评价的大陆生产商或总代理商参选报价；</w:t>
      </w:r>
    </w:p>
    <w:p w:rsidR="007C22FD" w:rsidRPr="007C22FD" w:rsidRDefault="007C22FD" w:rsidP="007C22FD">
      <w:pPr>
        <w:widowControl/>
        <w:jc w:val="left"/>
        <w:rPr>
          <w:rFonts w:ascii="宋体" w:eastAsia="宋体" w:hAnsi="宋体" w:cs="宋体"/>
          <w:kern w:val="0"/>
          <w:sz w:val="27"/>
          <w:szCs w:val="27"/>
        </w:rPr>
      </w:pPr>
      <w:r w:rsidRPr="007C22FD">
        <w:rPr>
          <w:rFonts w:ascii="Biaodian Pro Sans GB" w:eastAsia="宋体" w:hAnsi="Biaodian Pro Sans GB" w:cs="宋体"/>
          <w:color w:val="33353C"/>
          <w:kern w:val="0"/>
          <w:sz w:val="27"/>
          <w:szCs w:val="27"/>
        </w:rPr>
        <w:t>2. 3</w:t>
      </w:r>
      <w:r w:rsidRPr="007C22FD">
        <w:rPr>
          <w:rFonts w:ascii="Biaodian Pro Sans GB" w:eastAsia="宋体" w:hAnsi="Biaodian Pro Sans GB" w:cs="宋体"/>
          <w:color w:val="33353C"/>
          <w:kern w:val="0"/>
          <w:sz w:val="27"/>
          <w:szCs w:val="27"/>
        </w:rPr>
        <w:t>家以上企业竞标，低价入选，预计药价降幅为</w:t>
      </w:r>
      <w:r w:rsidRPr="007C22FD">
        <w:rPr>
          <w:rFonts w:ascii="Biaodian Pro Sans GB" w:eastAsia="宋体" w:hAnsi="Biaodian Pro Sans GB" w:cs="宋体"/>
          <w:color w:val="33353C"/>
          <w:kern w:val="0"/>
          <w:sz w:val="27"/>
          <w:szCs w:val="27"/>
        </w:rPr>
        <w:t>40%</w:t>
      </w:r>
      <w:r w:rsidRPr="007C22FD">
        <w:rPr>
          <w:rFonts w:ascii="Biaodian Pro Sans GB" w:eastAsia="宋体" w:hAnsi="Biaodian Pro Sans GB" w:cs="宋体"/>
          <w:color w:val="33353C"/>
          <w:kern w:val="0"/>
          <w:sz w:val="27"/>
          <w:szCs w:val="27"/>
        </w:rPr>
        <w:t>；</w:t>
      </w:r>
    </w:p>
    <w:p w:rsidR="007C22FD" w:rsidRPr="007C22FD" w:rsidRDefault="007C22FD" w:rsidP="007C22FD">
      <w:pPr>
        <w:widowControl/>
        <w:jc w:val="left"/>
        <w:rPr>
          <w:rFonts w:ascii="宋体" w:eastAsia="宋体" w:hAnsi="宋体" w:cs="宋体"/>
          <w:kern w:val="0"/>
          <w:sz w:val="27"/>
          <w:szCs w:val="27"/>
        </w:rPr>
      </w:pPr>
      <w:r w:rsidRPr="007C22FD">
        <w:rPr>
          <w:rFonts w:ascii="Biaodian Pro Sans GB" w:eastAsia="宋体" w:hAnsi="Biaodian Pro Sans GB" w:cs="宋体"/>
          <w:color w:val="33353C"/>
          <w:kern w:val="0"/>
          <w:sz w:val="27"/>
          <w:szCs w:val="27"/>
        </w:rPr>
        <w:t>3. 2</w:t>
      </w:r>
      <w:r w:rsidRPr="007C22FD">
        <w:rPr>
          <w:rFonts w:ascii="Biaodian Pro Sans GB" w:eastAsia="宋体" w:hAnsi="Biaodian Pro Sans GB" w:cs="宋体"/>
          <w:color w:val="33353C"/>
          <w:kern w:val="0"/>
          <w:sz w:val="27"/>
          <w:szCs w:val="27"/>
        </w:rPr>
        <w:t>家企业竞标，应主动降价，预计降价幅度为</w:t>
      </w:r>
      <w:r w:rsidRPr="007C22FD">
        <w:rPr>
          <w:rFonts w:ascii="Biaodian Pro Sans GB" w:eastAsia="宋体" w:hAnsi="Biaodian Pro Sans GB" w:cs="宋体"/>
          <w:color w:val="33353C"/>
          <w:kern w:val="0"/>
          <w:sz w:val="27"/>
          <w:szCs w:val="27"/>
        </w:rPr>
        <w:t>20%</w:t>
      </w:r>
      <w:r w:rsidRPr="007C22FD">
        <w:rPr>
          <w:rFonts w:ascii="Biaodian Pro Sans GB" w:eastAsia="宋体" w:hAnsi="Biaodian Pro Sans GB" w:cs="宋体"/>
          <w:color w:val="33353C"/>
          <w:kern w:val="0"/>
          <w:sz w:val="27"/>
          <w:szCs w:val="27"/>
        </w:rPr>
        <w:t>；</w:t>
      </w:r>
    </w:p>
    <w:p w:rsidR="007C22FD" w:rsidRPr="007C22FD" w:rsidRDefault="007C22FD" w:rsidP="007C22FD">
      <w:pPr>
        <w:widowControl/>
        <w:jc w:val="left"/>
        <w:rPr>
          <w:rFonts w:ascii="宋体" w:eastAsia="宋体" w:hAnsi="宋体" w:cs="宋体"/>
          <w:kern w:val="0"/>
          <w:sz w:val="27"/>
          <w:szCs w:val="27"/>
        </w:rPr>
      </w:pPr>
      <w:r w:rsidRPr="007C22FD">
        <w:rPr>
          <w:rFonts w:ascii="Biaodian Pro Sans GB" w:eastAsia="宋体" w:hAnsi="Biaodian Pro Sans GB" w:cs="宋体"/>
          <w:color w:val="33353C"/>
          <w:kern w:val="0"/>
          <w:sz w:val="27"/>
          <w:szCs w:val="27"/>
        </w:rPr>
        <w:t>4. 1</w:t>
      </w:r>
      <w:r w:rsidRPr="007C22FD">
        <w:rPr>
          <w:rFonts w:ascii="Biaodian Pro Sans GB" w:eastAsia="宋体" w:hAnsi="Biaodian Pro Sans GB" w:cs="宋体"/>
          <w:color w:val="33353C"/>
          <w:kern w:val="0"/>
          <w:sz w:val="27"/>
          <w:szCs w:val="27"/>
        </w:rPr>
        <w:t>家企业竞标，</w:t>
      </w:r>
      <w:proofErr w:type="gramStart"/>
      <w:r w:rsidRPr="007C22FD">
        <w:rPr>
          <w:rFonts w:ascii="Biaodian Pro Sans GB" w:eastAsia="宋体" w:hAnsi="Biaodian Pro Sans GB" w:cs="宋体"/>
          <w:color w:val="33353C"/>
          <w:kern w:val="0"/>
          <w:sz w:val="27"/>
          <w:szCs w:val="27"/>
        </w:rPr>
        <w:t>应谈判</w:t>
      </w:r>
      <w:proofErr w:type="gramEnd"/>
      <w:r w:rsidRPr="007C22FD">
        <w:rPr>
          <w:rFonts w:ascii="Biaodian Pro Sans GB" w:eastAsia="宋体" w:hAnsi="Biaodian Pro Sans GB" w:cs="宋体"/>
          <w:color w:val="33353C"/>
          <w:kern w:val="0"/>
          <w:sz w:val="27"/>
          <w:szCs w:val="27"/>
        </w:rPr>
        <w:t>降价，预计降幅为</w:t>
      </w:r>
      <w:r w:rsidRPr="007C22FD">
        <w:rPr>
          <w:rFonts w:ascii="Biaodian Pro Sans GB" w:eastAsia="宋体" w:hAnsi="Biaodian Pro Sans GB" w:cs="宋体"/>
          <w:color w:val="33353C"/>
          <w:kern w:val="0"/>
          <w:sz w:val="27"/>
          <w:szCs w:val="27"/>
        </w:rPr>
        <w:t>10%</w:t>
      </w:r>
      <w:r w:rsidRPr="007C22FD">
        <w:rPr>
          <w:rFonts w:ascii="Biaodian Pro Sans GB" w:eastAsia="宋体" w:hAnsi="Biaodian Pro Sans GB" w:cs="宋体"/>
          <w:color w:val="33353C"/>
          <w:kern w:val="0"/>
          <w:sz w:val="27"/>
          <w:szCs w:val="27"/>
        </w:rPr>
        <w:t>。</w:t>
      </w:r>
    </w:p>
    <w:p w:rsidR="007C22FD" w:rsidRPr="007C22FD" w:rsidRDefault="007C22FD" w:rsidP="007C22FD">
      <w:pPr>
        <w:widowControl/>
        <w:jc w:val="left"/>
        <w:rPr>
          <w:rFonts w:ascii="宋体" w:eastAsia="宋体" w:hAnsi="宋体" w:cs="宋体"/>
          <w:kern w:val="0"/>
          <w:sz w:val="27"/>
          <w:szCs w:val="27"/>
        </w:rPr>
      </w:pPr>
      <w:r w:rsidRPr="007C22FD">
        <w:rPr>
          <w:rFonts w:ascii="Biaodian Pro Sans GB" w:eastAsia="宋体" w:hAnsi="Biaodian Pro Sans GB" w:cs="宋体"/>
          <w:color w:val="33353C"/>
          <w:kern w:val="0"/>
          <w:sz w:val="27"/>
          <w:szCs w:val="27"/>
        </w:rPr>
        <w:t>5.</w:t>
      </w:r>
      <w:r w:rsidRPr="007C22FD">
        <w:rPr>
          <w:rFonts w:ascii="Biaodian Pro Sans GB" w:eastAsia="宋体" w:hAnsi="Biaodian Pro Sans GB" w:cs="宋体"/>
          <w:color w:val="33353C"/>
          <w:kern w:val="0"/>
          <w:sz w:val="27"/>
          <w:szCs w:val="27"/>
        </w:rPr>
        <w:t>低价入围的企业，承诺给予</w:t>
      </w:r>
      <w:r w:rsidRPr="007C22FD">
        <w:rPr>
          <w:rFonts w:ascii="Biaodian Pro Sans GB" w:eastAsia="宋体" w:hAnsi="Biaodian Pro Sans GB" w:cs="宋体"/>
          <w:color w:val="33353C"/>
          <w:kern w:val="0"/>
          <w:sz w:val="27"/>
          <w:szCs w:val="27"/>
        </w:rPr>
        <w:t>60%-70%</w:t>
      </w:r>
      <w:r w:rsidRPr="007C22FD">
        <w:rPr>
          <w:rFonts w:ascii="Biaodian Pro Sans GB" w:eastAsia="宋体" w:hAnsi="Biaodian Pro Sans GB" w:cs="宋体"/>
          <w:color w:val="33353C"/>
          <w:kern w:val="0"/>
          <w:sz w:val="27"/>
          <w:szCs w:val="27"/>
        </w:rPr>
        <w:t>的药品销售量，并提前支付</w:t>
      </w:r>
      <w:r w:rsidRPr="007C22FD">
        <w:rPr>
          <w:rFonts w:ascii="Biaodian Pro Sans GB" w:eastAsia="宋体" w:hAnsi="Biaodian Pro Sans GB" w:cs="宋体"/>
          <w:color w:val="33353C"/>
          <w:kern w:val="0"/>
          <w:sz w:val="27"/>
          <w:szCs w:val="27"/>
        </w:rPr>
        <w:t>50%</w:t>
      </w:r>
      <w:r w:rsidRPr="007C22FD">
        <w:rPr>
          <w:rFonts w:ascii="Biaodian Pro Sans GB" w:eastAsia="宋体" w:hAnsi="Biaodian Pro Sans GB" w:cs="宋体"/>
          <w:color w:val="33353C"/>
          <w:kern w:val="0"/>
          <w:sz w:val="27"/>
          <w:szCs w:val="27"/>
        </w:rPr>
        <w:t>的货款</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4"/>
          <w:szCs w:val="24"/>
        </w:rPr>
        <w:t>简单来讲就是，国内之前的仿制药的高毛利率的情况不再出现了【中国的药企很可能会走上日本的药企的发展道路，总的思路就是薄利多销，厚利少销，对创新药是保持鼓励的，步子不大家预期的要快得多】</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上周宏观事件</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lastRenderedPageBreak/>
        <w:t>贸易战</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特朗普政府</w:t>
      </w:r>
      <w:r w:rsidRPr="007C22FD">
        <w:rPr>
          <w:rFonts w:ascii="Biaodian Pro Sans GB" w:eastAsia="宋体" w:hAnsi="Biaodian Pro Sans GB" w:cs="宋体"/>
          <w:color w:val="33353C"/>
          <w:kern w:val="0"/>
          <w:sz w:val="22"/>
        </w:rPr>
        <w:t>7</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10</w:t>
      </w:r>
      <w:r w:rsidRPr="007C22FD">
        <w:rPr>
          <w:rFonts w:ascii="Biaodian Pro Sans GB" w:eastAsia="宋体" w:hAnsi="Biaodian Pro Sans GB" w:cs="宋体"/>
          <w:color w:val="33353C"/>
          <w:kern w:val="0"/>
          <w:sz w:val="22"/>
        </w:rPr>
        <w:t>日晚公布了对</w:t>
      </w:r>
      <w:r w:rsidRPr="007C22FD">
        <w:rPr>
          <w:rFonts w:ascii="Biaodian Pro Sans GB" w:eastAsia="宋体" w:hAnsi="Biaodian Pro Sans GB" w:cs="宋体"/>
          <w:color w:val="33353C"/>
          <w:kern w:val="0"/>
          <w:sz w:val="22"/>
        </w:rPr>
        <w:t>2000</w:t>
      </w:r>
      <w:r w:rsidRPr="007C22FD">
        <w:rPr>
          <w:rFonts w:ascii="Biaodian Pro Sans GB" w:eastAsia="宋体" w:hAnsi="Biaodian Pro Sans GB" w:cs="宋体"/>
          <w:color w:val="33353C"/>
          <w:kern w:val="0"/>
          <w:sz w:val="22"/>
        </w:rPr>
        <w:t>亿美元中国输美产品征收</w:t>
      </w:r>
      <w:r w:rsidRPr="007C22FD">
        <w:rPr>
          <w:rFonts w:ascii="Biaodian Pro Sans GB" w:eastAsia="宋体" w:hAnsi="Biaodian Pro Sans GB" w:cs="宋体"/>
          <w:color w:val="33353C"/>
          <w:kern w:val="0"/>
          <w:sz w:val="22"/>
        </w:rPr>
        <w:t>10%</w:t>
      </w:r>
      <w:r w:rsidRPr="007C22FD">
        <w:rPr>
          <w:rFonts w:ascii="Biaodian Pro Sans GB" w:eastAsia="宋体" w:hAnsi="Biaodian Pro Sans GB" w:cs="宋体"/>
          <w:color w:val="33353C"/>
          <w:kern w:val="0"/>
          <w:sz w:val="22"/>
        </w:rPr>
        <w:t>关税的建议产品清单，理论上的公示时间是</w:t>
      </w:r>
      <w:r w:rsidRPr="007C22FD">
        <w:rPr>
          <w:rFonts w:ascii="Biaodian Pro Sans GB" w:eastAsia="宋体" w:hAnsi="Biaodian Pro Sans GB" w:cs="宋体"/>
          <w:color w:val="33353C"/>
          <w:kern w:val="0"/>
          <w:sz w:val="22"/>
        </w:rPr>
        <w:t>60</w:t>
      </w:r>
      <w:r w:rsidRPr="007C22FD">
        <w:rPr>
          <w:rFonts w:ascii="Biaodian Pro Sans GB" w:eastAsia="宋体" w:hAnsi="Biaodian Pro Sans GB" w:cs="宋体"/>
          <w:color w:val="33353C"/>
          <w:kern w:val="0"/>
          <w:sz w:val="22"/>
        </w:rPr>
        <w:t>天，也就是说这份名单可能在</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月底生效。</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w:t>
      </w:r>
      <w:r w:rsidRPr="007C22FD">
        <w:rPr>
          <w:rFonts w:ascii="Biaodian Pro Sans GB" w:eastAsia="宋体" w:hAnsi="Biaodian Pro Sans GB" w:cs="宋体"/>
          <w:color w:val="33353C"/>
          <w:kern w:val="0"/>
          <w:sz w:val="22"/>
        </w:rPr>
        <w:t>日，彭博传出中美可能就贸易进行谈判的消息。</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w:t>
      </w:r>
      <w:r w:rsidRPr="007C22FD">
        <w:rPr>
          <w:rFonts w:ascii="Biaodian Pro Sans GB" w:eastAsia="宋体" w:hAnsi="Biaodian Pro Sans GB" w:cs="宋体"/>
          <w:color w:val="33353C"/>
          <w:kern w:val="0"/>
          <w:sz w:val="22"/>
        </w:rPr>
        <w:t>日，莱特泽尔正式宣布将税率从</w:t>
      </w:r>
      <w:r w:rsidRPr="007C22FD">
        <w:rPr>
          <w:rFonts w:ascii="Biaodian Pro Sans GB" w:eastAsia="宋体" w:hAnsi="Biaodian Pro Sans GB" w:cs="宋体"/>
          <w:color w:val="33353C"/>
          <w:kern w:val="0"/>
          <w:sz w:val="22"/>
        </w:rPr>
        <w:t>10%</w:t>
      </w:r>
      <w:r w:rsidRPr="007C22FD">
        <w:rPr>
          <w:rFonts w:ascii="Biaodian Pro Sans GB" w:eastAsia="宋体" w:hAnsi="Biaodian Pro Sans GB" w:cs="宋体"/>
          <w:color w:val="33353C"/>
          <w:kern w:val="0"/>
          <w:sz w:val="22"/>
        </w:rPr>
        <w:t>提升到</w:t>
      </w:r>
      <w:r w:rsidRPr="007C22FD">
        <w:rPr>
          <w:rFonts w:ascii="Biaodian Pro Sans GB" w:eastAsia="宋体" w:hAnsi="Biaodian Pro Sans GB" w:cs="宋体"/>
          <w:color w:val="33353C"/>
          <w:kern w:val="0"/>
          <w:sz w:val="22"/>
        </w:rPr>
        <w:t>25%</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 xml:space="preserve"> </w:t>
      </w:r>
      <w:r w:rsidRPr="007C22FD">
        <w:rPr>
          <w:rFonts w:ascii="Biaodian Pro Sans GB" w:eastAsia="宋体" w:hAnsi="Biaodian Pro Sans GB" w:cs="宋体"/>
          <w:color w:val="33353C"/>
          <w:kern w:val="0"/>
          <w:sz w:val="22"/>
        </w:rPr>
        <w:t>包括将征收额外关税的拟议产品清单。鉴于额外关税税率可能提高至</w:t>
      </w:r>
      <w:r w:rsidRPr="007C22FD">
        <w:rPr>
          <w:rFonts w:ascii="Biaodian Pro Sans GB" w:eastAsia="宋体" w:hAnsi="Biaodian Pro Sans GB" w:cs="宋体"/>
          <w:color w:val="33353C"/>
          <w:kern w:val="0"/>
          <w:sz w:val="22"/>
        </w:rPr>
        <w:t>25</w:t>
      </w:r>
      <w:r w:rsidRPr="007C22FD">
        <w:rPr>
          <w:rFonts w:ascii="Biaodian Pro Sans GB" w:eastAsia="宋体" w:hAnsi="Biaodian Pro Sans GB" w:cs="宋体"/>
          <w:color w:val="33353C"/>
          <w:kern w:val="0"/>
          <w:sz w:val="22"/>
        </w:rPr>
        <w:t>％，书面意见征询期的结束时间从</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30</w:t>
      </w:r>
      <w:r w:rsidRPr="007C22FD">
        <w:rPr>
          <w:rFonts w:ascii="Biaodian Pro Sans GB" w:eastAsia="宋体" w:hAnsi="Biaodian Pro Sans GB" w:cs="宋体"/>
          <w:color w:val="33353C"/>
          <w:kern w:val="0"/>
          <w:sz w:val="22"/>
        </w:rPr>
        <w:t>日延长至</w:t>
      </w:r>
      <w:r w:rsidRPr="007C22FD">
        <w:rPr>
          <w:rFonts w:ascii="Biaodian Pro Sans GB" w:eastAsia="宋体" w:hAnsi="Biaodian Pro Sans GB" w:cs="宋体"/>
          <w:color w:val="33353C"/>
          <w:kern w:val="0"/>
          <w:sz w:val="22"/>
        </w:rPr>
        <w:t>9</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5</w:t>
      </w:r>
      <w:r w:rsidRPr="007C22FD">
        <w:rPr>
          <w:rFonts w:ascii="Biaodian Pro Sans GB" w:eastAsia="宋体" w:hAnsi="Biaodian Pro Sans GB" w:cs="宋体"/>
          <w:color w:val="33353C"/>
          <w:kern w:val="0"/>
          <w:sz w:val="22"/>
        </w:rPr>
        <w:t>日，出席公众听证会的申请截止日期延长至</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13</w:t>
      </w:r>
      <w:r w:rsidRPr="007C22FD">
        <w:rPr>
          <w:rFonts w:ascii="Biaodian Pro Sans GB" w:eastAsia="宋体" w:hAnsi="Biaodian Pro Sans GB" w:cs="宋体"/>
          <w:color w:val="33353C"/>
          <w:kern w:val="0"/>
          <w:sz w:val="22"/>
        </w:rPr>
        <w:t>日。</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日，美国宣布对中国的</w:t>
      </w:r>
      <w:r w:rsidRPr="007C22FD">
        <w:rPr>
          <w:rFonts w:ascii="Biaodian Pro Sans GB" w:eastAsia="宋体" w:hAnsi="Biaodian Pro Sans GB" w:cs="宋体"/>
          <w:color w:val="33353C"/>
          <w:kern w:val="0"/>
          <w:sz w:val="22"/>
        </w:rPr>
        <w:t>160</w:t>
      </w:r>
      <w:r w:rsidRPr="007C22FD">
        <w:rPr>
          <w:rFonts w:ascii="Biaodian Pro Sans GB" w:eastAsia="宋体" w:hAnsi="Biaodian Pro Sans GB" w:cs="宋体"/>
          <w:color w:val="33353C"/>
          <w:kern w:val="0"/>
          <w:sz w:val="22"/>
        </w:rPr>
        <w:t>亿美元的商品在</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23</w:t>
      </w:r>
      <w:r w:rsidRPr="007C22FD">
        <w:rPr>
          <w:rFonts w:ascii="Biaodian Pro Sans GB" w:eastAsia="宋体" w:hAnsi="Biaodian Pro Sans GB" w:cs="宋体"/>
          <w:color w:val="33353C"/>
          <w:kern w:val="0"/>
          <w:sz w:val="22"/>
        </w:rPr>
        <w:t>日开始征收。次日，中国宣布同等规模的关税也将在</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23</w:t>
      </w:r>
      <w:r w:rsidRPr="007C22FD">
        <w:rPr>
          <w:rFonts w:ascii="Biaodian Pro Sans GB" w:eastAsia="宋体" w:hAnsi="Biaodian Pro Sans GB" w:cs="宋体"/>
          <w:color w:val="33353C"/>
          <w:kern w:val="0"/>
          <w:sz w:val="22"/>
        </w:rPr>
        <w:t>日开始实行。</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16</w:t>
      </w:r>
      <w:r w:rsidRPr="007C22FD">
        <w:rPr>
          <w:rFonts w:ascii="Biaodian Pro Sans GB" w:eastAsia="宋体" w:hAnsi="Biaodian Pro Sans GB" w:cs="宋体"/>
          <w:color w:val="33353C"/>
          <w:kern w:val="0"/>
          <w:sz w:val="22"/>
        </w:rPr>
        <w:t>日，多家媒体援引美中两国官员的话确认，中美经贸磋商将于</w:t>
      </w: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22</w:t>
      </w:r>
      <w:r w:rsidRPr="007C22FD">
        <w:rPr>
          <w:rFonts w:ascii="Biaodian Pro Sans GB" w:eastAsia="宋体" w:hAnsi="Biaodian Pro Sans GB" w:cs="宋体"/>
          <w:color w:val="33353C"/>
          <w:kern w:val="0"/>
          <w:sz w:val="22"/>
        </w:rPr>
        <w:t>日至</w:t>
      </w:r>
      <w:r w:rsidRPr="007C22FD">
        <w:rPr>
          <w:rFonts w:ascii="Biaodian Pro Sans GB" w:eastAsia="宋体" w:hAnsi="Biaodian Pro Sans GB" w:cs="宋体"/>
          <w:color w:val="33353C"/>
          <w:kern w:val="0"/>
          <w:sz w:val="22"/>
        </w:rPr>
        <w:t>23</w:t>
      </w:r>
      <w:r w:rsidRPr="007C22FD">
        <w:rPr>
          <w:rFonts w:ascii="Biaodian Pro Sans GB" w:eastAsia="宋体" w:hAnsi="Biaodian Pro Sans GB" w:cs="宋体"/>
          <w:color w:val="33353C"/>
          <w:kern w:val="0"/>
          <w:sz w:val="22"/>
        </w:rPr>
        <w:t>日举行。中方是商务部副部长兼国际贸易谈判副代表王受文带队，美方则是由财政部副部长马尔帕斯（</w:t>
      </w:r>
      <w:r w:rsidRPr="007C22FD">
        <w:rPr>
          <w:rFonts w:ascii="Biaodian Pro Sans GB" w:eastAsia="宋体" w:hAnsi="Biaodian Pro Sans GB" w:cs="宋体"/>
          <w:color w:val="33353C"/>
          <w:kern w:val="0"/>
          <w:sz w:val="22"/>
        </w:rPr>
        <w:t xml:space="preserve">(David </w:t>
      </w:r>
      <w:proofErr w:type="spellStart"/>
      <w:r w:rsidRPr="007C22FD">
        <w:rPr>
          <w:rFonts w:ascii="Biaodian Pro Sans GB" w:eastAsia="宋体" w:hAnsi="Biaodian Pro Sans GB" w:cs="宋体"/>
          <w:color w:val="33353C"/>
          <w:kern w:val="0"/>
          <w:sz w:val="22"/>
        </w:rPr>
        <w:t>Malpass</w:t>
      </w:r>
      <w:proofErr w:type="spellEnd"/>
      <w:r w:rsidRPr="007C22FD">
        <w:rPr>
          <w:rFonts w:ascii="Biaodian Pro Sans GB" w:eastAsia="宋体" w:hAnsi="Biaodian Pro Sans GB" w:cs="宋体"/>
          <w:color w:val="33353C"/>
          <w:kern w:val="0"/>
          <w:sz w:val="22"/>
        </w:rPr>
        <w:t>）率领的美方代表团。</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白宫首席经济顾问库德洛（</w:t>
      </w:r>
      <w:r w:rsidRPr="007C22FD">
        <w:rPr>
          <w:rFonts w:ascii="Biaodian Pro Sans GB" w:eastAsia="宋体" w:hAnsi="Biaodian Pro Sans GB" w:cs="宋体"/>
          <w:color w:val="33353C"/>
          <w:kern w:val="0"/>
          <w:sz w:val="22"/>
        </w:rPr>
        <w:t xml:space="preserve">Larry </w:t>
      </w:r>
      <w:proofErr w:type="spellStart"/>
      <w:r w:rsidRPr="007C22FD">
        <w:rPr>
          <w:rFonts w:ascii="Biaodian Pro Sans GB" w:eastAsia="宋体" w:hAnsi="Biaodian Pro Sans GB" w:cs="宋体"/>
          <w:color w:val="33353C"/>
          <w:kern w:val="0"/>
          <w:sz w:val="22"/>
        </w:rPr>
        <w:t>Kudlow</w:t>
      </w:r>
      <w:proofErr w:type="spellEnd"/>
      <w:r w:rsidRPr="007C22FD">
        <w:rPr>
          <w:rFonts w:ascii="Biaodian Pro Sans GB" w:eastAsia="宋体" w:hAnsi="Biaodian Pro Sans GB" w:cs="宋体"/>
          <w:color w:val="33353C"/>
          <w:kern w:val="0"/>
          <w:sz w:val="22"/>
        </w:rPr>
        <w:t>）在白宫召开的内阁会议中提醒，中共在经济摩擦中处于劣势，国内经济正在走向衰败，中国不应轻视川</w:t>
      </w:r>
      <w:proofErr w:type="gramStart"/>
      <w:r w:rsidRPr="007C22FD">
        <w:rPr>
          <w:rFonts w:ascii="Biaodian Pro Sans GB" w:eastAsia="宋体" w:hAnsi="Biaodian Pro Sans GB" w:cs="宋体"/>
          <w:color w:val="33353C"/>
          <w:kern w:val="0"/>
          <w:sz w:val="22"/>
        </w:rPr>
        <w:t>普政府</w:t>
      </w:r>
      <w:proofErr w:type="gramEnd"/>
      <w:r w:rsidRPr="007C22FD">
        <w:rPr>
          <w:rFonts w:ascii="Biaodian Pro Sans GB" w:eastAsia="宋体" w:hAnsi="Biaodian Pro Sans GB" w:cs="宋体"/>
          <w:color w:val="33353C"/>
          <w:kern w:val="0"/>
          <w:sz w:val="22"/>
        </w:rPr>
        <w:t>的强硬态度。美国贸易代表计划于下周一（</w:t>
      </w:r>
      <w:r w:rsidRPr="007C22FD">
        <w:rPr>
          <w:rFonts w:ascii="Biaodian Pro Sans GB" w:eastAsia="宋体" w:hAnsi="Biaodian Pro Sans GB" w:cs="宋体"/>
          <w:color w:val="33353C"/>
          <w:kern w:val="0"/>
          <w:sz w:val="22"/>
        </w:rPr>
        <w:t>20</w:t>
      </w:r>
      <w:r w:rsidRPr="007C22FD">
        <w:rPr>
          <w:rFonts w:ascii="Biaodian Pro Sans GB" w:eastAsia="宋体" w:hAnsi="Biaodian Pro Sans GB" w:cs="宋体"/>
          <w:color w:val="33353C"/>
          <w:kern w:val="0"/>
          <w:sz w:val="22"/>
        </w:rPr>
        <w:t>日）开始举行公开听证会，讨论</w:t>
      </w:r>
      <w:r w:rsidRPr="007C22FD">
        <w:rPr>
          <w:rFonts w:ascii="Biaodian Pro Sans GB" w:eastAsia="宋体" w:hAnsi="Biaodian Pro Sans GB" w:cs="宋体"/>
          <w:color w:val="33353C"/>
          <w:kern w:val="0"/>
          <w:sz w:val="22"/>
        </w:rPr>
        <w:t>2000</w:t>
      </w:r>
      <w:r w:rsidRPr="007C22FD">
        <w:rPr>
          <w:rFonts w:ascii="Biaodian Pro Sans GB" w:eastAsia="宋体" w:hAnsi="Biaodian Pro Sans GB" w:cs="宋体"/>
          <w:color w:val="33353C"/>
          <w:kern w:val="0"/>
          <w:sz w:val="22"/>
        </w:rPr>
        <w:t>亿美元中国商品的关税。美方对结构性问题的讨论持开放态度，期待中方就解决贸易分歧提出</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具体建议</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。【时间不清楚会不会改变，已知的是时间由</w:t>
      </w:r>
      <w:r w:rsidRPr="007C22FD">
        <w:rPr>
          <w:rFonts w:ascii="Biaodian Pro Sans GB" w:eastAsia="宋体" w:hAnsi="Biaodian Pro Sans GB" w:cs="宋体"/>
          <w:color w:val="33353C"/>
          <w:kern w:val="0"/>
          <w:sz w:val="22"/>
        </w:rPr>
        <w:t>4</w:t>
      </w:r>
      <w:r w:rsidRPr="007C22FD">
        <w:rPr>
          <w:rFonts w:ascii="Biaodian Pro Sans GB" w:eastAsia="宋体" w:hAnsi="Biaodian Pro Sans GB" w:cs="宋体"/>
          <w:color w:val="33353C"/>
          <w:kern w:val="0"/>
          <w:sz w:val="22"/>
        </w:rPr>
        <w:t>天延长到</w:t>
      </w:r>
      <w:r w:rsidRPr="007C22FD">
        <w:rPr>
          <w:rFonts w:ascii="Biaodian Pro Sans GB" w:eastAsia="宋体" w:hAnsi="Biaodian Pro Sans GB" w:cs="宋体"/>
          <w:color w:val="33353C"/>
          <w:kern w:val="0"/>
          <w:sz w:val="22"/>
        </w:rPr>
        <w:t>6</w:t>
      </w:r>
      <w:r w:rsidRPr="007C22FD">
        <w:rPr>
          <w:rFonts w:ascii="Biaodian Pro Sans GB" w:eastAsia="宋体" w:hAnsi="Biaodian Pro Sans GB" w:cs="宋体"/>
          <w:color w:val="33353C"/>
          <w:kern w:val="0"/>
          <w:sz w:val="22"/>
        </w:rPr>
        <w:t>天】</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中国的经济正在下滑。数据显示，他们的零售业和商业投资正在瓦解。他们的工业生产下滑，现在已稳定在低水平。</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库德洛说，</w:t>
      </w:r>
      <w:r w:rsidRPr="007C22FD">
        <w:rPr>
          <w:rFonts w:ascii="Biaodian Pro Sans GB" w:eastAsia="宋体" w:hAnsi="Biaodian Pro Sans GB" w:cs="宋体"/>
          <w:color w:val="33353C"/>
          <w:kern w:val="0"/>
          <w:sz w:val="22"/>
        </w:rPr>
        <w:t>“</w:t>
      </w:r>
      <w:r w:rsidRPr="007C22FD">
        <w:rPr>
          <w:rFonts w:ascii="Biaodian Pro Sans GB" w:eastAsia="宋体" w:hAnsi="Biaodian Pro Sans GB" w:cs="宋体"/>
          <w:color w:val="33353C"/>
          <w:kern w:val="0"/>
          <w:sz w:val="22"/>
        </w:rPr>
        <w:t>我认为投资人正在撤离中国，因为他们不喜欢他们的经济，他们正来到美国，因为他们喜欢我们的经济。</w:t>
      </w:r>
      <w:r w:rsidRPr="007C22FD">
        <w:rPr>
          <w:rFonts w:ascii="Biaodian Pro Sans GB" w:eastAsia="宋体" w:hAnsi="Biaodian Pro Sans GB" w:cs="宋体"/>
          <w:color w:val="33353C"/>
          <w:kern w:val="0"/>
          <w:sz w:val="22"/>
        </w:rPr>
        <w:t>”</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23</w:t>
      </w:r>
      <w:r w:rsidRPr="007C22FD">
        <w:rPr>
          <w:rFonts w:ascii="Biaodian Pro Sans GB" w:eastAsia="宋体" w:hAnsi="Biaodian Pro Sans GB" w:cs="宋体"/>
          <w:color w:val="33353C"/>
          <w:kern w:val="0"/>
          <w:sz w:val="22"/>
        </w:rPr>
        <w:t>日，</w:t>
      </w:r>
      <w:r w:rsidRPr="007C22FD">
        <w:rPr>
          <w:rFonts w:ascii="Biaodian Pro Sans GB" w:eastAsia="宋体" w:hAnsi="Biaodian Pro Sans GB" w:cs="宋体"/>
          <w:color w:val="33353C"/>
          <w:kern w:val="0"/>
          <w:sz w:val="22"/>
        </w:rPr>
        <w:t>160</w:t>
      </w:r>
      <w:r w:rsidRPr="007C22FD">
        <w:rPr>
          <w:rFonts w:ascii="Biaodian Pro Sans GB" w:eastAsia="宋体" w:hAnsi="Biaodian Pro Sans GB" w:cs="宋体"/>
          <w:color w:val="33353C"/>
          <w:kern w:val="0"/>
          <w:sz w:val="22"/>
        </w:rPr>
        <w:t>亿美元的中美关税，开始互相征收。</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8</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24</w:t>
      </w:r>
      <w:r w:rsidRPr="007C22FD">
        <w:rPr>
          <w:rFonts w:ascii="Biaodian Pro Sans GB" w:eastAsia="宋体" w:hAnsi="Biaodian Pro Sans GB" w:cs="宋体"/>
          <w:color w:val="33353C"/>
          <w:kern w:val="0"/>
          <w:sz w:val="22"/>
        </w:rPr>
        <w:t>日，中美的副部级谈判回归，中方表示，这是一次具有建设性的谈成的交流，双方将就下一步安排继续保持解除；美方则发表一个简单声明，赞赏中方参加此次会谈，对实现双方经贸关系的公平、平衡和平等交换了意见，包括解决</w:t>
      </w:r>
      <w:r w:rsidRPr="007C22FD">
        <w:rPr>
          <w:rFonts w:ascii="Biaodian Pro Sans GB" w:eastAsia="宋体" w:hAnsi="Biaodian Pro Sans GB" w:cs="宋体"/>
          <w:color w:val="33353C"/>
          <w:kern w:val="0"/>
          <w:sz w:val="22"/>
        </w:rPr>
        <w:t>301</w:t>
      </w:r>
      <w:r w:rsidRPr="007C22FD">
        <w:rPr>
          <w:rFonts w:ascii="Biaodian Pro Sans GB" w:eastAsia="宋体" w:hAnsi="Biaodian Pro Sans GB" w:cs="宋体"/>
          <w:color w:val="33353C"/>
          <w:kern w:val="0"/>
          <w:sz w:val="22"/>
        </w:rPr>
        <w:t>报告中所列出的中国结构性问题【也就是国企等的体制问题】，美方</w:t>
      </w:r>
      <w:proofErr w:type="gramStart"/>
      <w:r w:rsidRPr="007C22FD">
        <w:rPr>
          <w:rFonts w:ascii="Biaodian Pro Sans GB" w:eastAsia="宋体" w:hAnsi="Biaodian Pro Sans GB" w:cs="宋体"/>
          <w:color w:val="33353C"/>
          <w:kern w:val="0"/>
          <w:sz w:val="22"/>
        </w:rPr>
        <w:t>将就磋商</w:t>
      </w:r>
      <w:proofErr w:type="gramEnd"/>
      <w:r w:rsidRPr="007C22FD">
        <w:rPr>
          <w:rFonts w:ascii="Biaodian Pro Sans GB" w:eastAsia="宋体" w:hAnsi="Biaodian Pro Sans GB" w:cs="宋体"/>
          <w:color w:val="33353C"/>
          <w:kern w:val="0"/>
          <w:sz w:val="22"/>
        </w:rPr>
        <w:t>内容向主管汇报。</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附，美方的中美商品公开听证会中，企业主反馈的很多问题都是，中美的产业</w:t>
      </w:r>
      <w:proofErr w:type="gramStart"/>
      <w:r w:rsidRPr="007C22FD">
        <w:rPr>
          <w:rFonts w:ascii="Biaodian Pro Sans GB" w:eastAsia="宋体" w:hAnsi="Biaodian Pro Sans GB" w:cs="宋体"/>
          <w:color w:val="33353C"/>
          <w:kern w:val="0"/>
          <w:sz w:val="22"/>
        </w:rPr>
        <w:t>链目前</w:t>
      </w:r>
      <w:proofErr w:type="gramEnd"/>
      <w:r w:rsidRPr="007C22FD">
        <w:rPr>
          <w:rFonts w:ascii="Biaodian Pro Sans GB" w:eastAsia="宋体" w:hAnsi="Biaodian Pro Sans GB" w:cs="宋体"/>
          <w:color w:val="33353C"/>
          <w:kern w:val="0"/>
          <w:sz w:val="22"/>
        </w:rPr>
        <w:t>处在深度绑定中，要么是无法替代，要么是中国太便宜，更换的话会影响产品竞争力。</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根据上周川</w:t>
      </w:r>
      <w:proofErr w:type="gramStart"/>
      <w:r w:rsidRPr="007C22FD">
        <w:rPr>
          <w:rFonts w:ascii="Biaodian Pro Sans GB" w:eastAsia="宋体" w:hAnsi="Biaodian Pro Sans GB" w:cs="宋体"/>
          <w:color w:val="33353C"/>
          <w:kern w:val="0"/>
          <w:sz w:val="22"/>
        </w:rPr>
        <w:t>普微博的</w:t>
      </w:r>
      <w:proofErr w:type="gramEnd"/>
      <w:r w:rsidRPr="007C22FD">
        <w:rPr>
          <w:rFonts w:ascii="Biaodian Pro Sans GB" w:eastAsia="宋体" w:hAnsi="Biaodian Pro Sans GB" w:cs="宋体"/>
          <w:color w:val="33353C"/>
          <w:kern w:val="0"/>
          <w:sz w:val="22"/>
        </w:rPr>
        <w:t>回复，川普在</w:t>
      </w:r>
      <w:proofErr w:type="gramStart"/>
      <w:r w:rsidRPr="007C22FD">
        <w:rPr>
          <w:rFonts w:ascii="Biaodian Pro Sans GB" w:eastAsia="宋体" w:hAnsi="Biaodian Pro Sans GB" w:cs="宋体"/>
          <w:color w:val="33353C"/>
          <w:kern w:val="0"/>
          <w:sz w:val="22"/>
        </w:rPr>
        <w:t>微博上</w:t>
      </w:r>
      <w:proofErr w:type="gramEnd"/>
      <w:r w:rsidRPr="007C22FD">
        <w:rPr>
          <w:rFonts w:ascii="Biaodian Pro Sans GB" w:eastAsia="宋体" w:hAnsi="Biaodian Pro Sans GB" w:cs="宋体"/>
          <w:color w:val="33353C"/>
          <w:kern w:val="0"/>
          <w:sz w:val="22"/>
        </w:rPr>
        <w:t>表露的是，短期内不想中美进行进一步的谈判，但是根据对这个老不靠谱的家伙，可能也只是待价而沽而已。</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上周</w:t>
      </w:r>
      <w:r w:rsidRPr="007C22FD">
        <w:rPr>
          <w:rFonts w:ascii="Biaodian Pro Sans GB" w:eastAsia="宋体" w:hAnsi="Biaodian Pro Sans GB" w:cs="宋体"/>
          <w:color w:val="33353C"/>
          <w:kern w:val="0"/>
          <w:sz w:val="22"/>
        </w:rPr>
        <w:t>CNBC</w:t>
      </w:r>
      <w:r w:rsidRPr="007C22FD">
        <w:rPr>
          <w:rFonts w:ascii="Biaodian Pro Sans GB" w:eastAsia="宋体" w:hAnsi="Biaodian Pro Sans GB" w:cs="宋体"/>
          <w:color w:val="33353C"/>
          <w:kern w:val="0"/>
          <w:sz w:val="22"/>
        </w:rPr>
        <w:t>的新闻说，</w:t>
      </w:r>
      <w:r w:rsidRPr="007C22FD">
        <w:rPr>
          <w:rFonts w:ascii="Biaodian Pro Sans GB" w:eastAsia="宋体" w:hAnsi="Biaodian Pro Sans GB" w:cs="宋体"/>
          <w:color w:val="33353C"/>
          <w:kern w:val="0"/>
          <w:sz w:val="22"/>
        </w:rPr>
        <w:t>9</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6</w:t>
      </w:r>
      <w:r w:rsidRPr="007C22FD">
        <w:rPr>
          <w:rFonts w:ascii="Biaodian Pro Sans GB" w:eastAsia="宋体" w:hAnsi="Biaodian Pro Sans GB" w:cs="宋体"/>
          <w:color w:val="33353C"/>
          <w:kern w:val="0"/>
          <w:sz w:val="22"/>
        </w:rPr>
        <w:t>日关于关税的最终书面豁免申请截止后，美国可能很快宣布关税名单，预计美国会去除对应的关税名单上最受影响的</w:t>
      </w:r>
      <w:r w:rsidRPr="007C22FD">
        <w:rPr>
          <w:rFonts w:ascii="Biaodian Pro Sans GB" w:eastAsia="宋体" w:hAnsi="Biaodian Pro Sans GB" w:cs="宋体"/>
          <w:color w:val="33353C"/>
          <w:kern w:val="0"/>
          <w:sz w:val="22"/>
        </w:rPr>
        <w:t>500</w:t>
      </w:r>
      <w:r w:rsidRPr="007C22FD">
        <w:rPr>
          <w:rFonts w:ascii="Biaodian Pro Sans GB" w:eastAsia="宋体" w:hAnsi="Biaodian Pro Sans GB" w:cs="宋体"/>
          <w:color w:val="33353C"/>
          <w:kern w:val="0"/>
          <w:sz w:val="22"/>
        </w:rPr>
        <w:t>亿商品，规模可能为</w:t>
      </w:r>
      <w:r w:rsidRPr="007C22FD">
        <w:rPr>
          <w:rFonts w:ascii="Biaodian Pro Sans GB" w:eastAsia="宋体" w:hAnsi="Biaodian Pro Sans GB" w:cs="宋体"/>
          <w:color w:val="33353C"/>
          <w:kern w:val="0"/>
          <w:sz w:val="22"/>
        </w:rPr>
        <w:t>1500</w:t>
      </w:r>
      <w:r w:rsidRPr="007C22FD">
        <w:rPr>
          <w:rFonts w:ascii="Biaodian Pro Sans GB" w:eastAsia="宋体" w:hAnsi="Biaodian Pro Sans GB" w:cs="宋体"/>
          <w:color w:val="33353C"/>
          <w:kern w:val="0"/>
          <w:sz w:val="22"/>
        </w:rPr>
        <w:t>亿美金。从时间看，可能在下周</w:t>
      </w:r>
      <w:proofErr w:type="gramStart"/>
      <w:r w:rsidRPr="007C22FD">
        <w:rPr>
          <w:rFonts w:ascii="Biaodian Pro Sans GB" w:eastAsia="宋体" w:hAnsi="Biaodian Pro Sans GB" w:cs="宋体"/>
          <w:color w:val="33353C"/>
          <w:kern w:val="0"/>
          <w:sz w:val="22"/>
        </w:rPr>
        <w:t>末宣布</w:t>
      </w:r>
      <w:proofErr w:type="gramEnd"/>
      <w:r w:rsidRPr="007C22FD">
        <w:rPr>
          <w:rFonts w:ascii="Biaodian Pro Sans GB" w:eastAsia="宋体" w:hAnsi="Biaodian Pro Sans GB" w:cs="宋体"/>
          <w:color w:val="33353C"/>
          <w:kern w:val="0"/>
          <w:sz w:val="22"/>
        </w:rPr>
        <w:t>对应的最终名单。</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9</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12</w:t>
      </w:r>
      <w:r w:rsidRPr="007C22FD">
        <w:rPr>
          <w:rFonts w:ascii="Biaodian Pro Sans GB" w:eastAsia="宋体" w:hAnsi="Biaodian Pro Sans GB" w:cs="宋体"/>
          <w:color w:val="33353C"/>
          <w:kern w:val="0"/>
          <w:sz w:val="22"/>
        </w:rPr>
        <w:t>日晚，美国传出</w:t>
      </w:r>
      <w:r w:rsidRPr="007C22FD">
        <w:rPr>
          <w:rFonts w:ascii="Biaodian Pro Sans GB" w:eastAsia="宋体" w:hAnsi="Biaodian Pro Sans GB" w:cs="宋体"/>
          <w:color w:val="33353C"/>
          <w:kern w:val="0"/>
          <w:sz w:val="22"/>
        </w:rPr>
        <w:t>breaking news</w:t>
      </w:r>
      <w:r w:rsidRPr="007C22FD">
        <w:rPr>
          <w:rFonts w:ascii="Biaodian Pro Sans GB" w:eastAsia="宋体" w:hAnsi="Biaodian Pro Sans GB" w:cs="宋体"/>
          <w:color w:val="33353C"/>
          <w:kern w:val="0"/>
          <w:sz w:val="22"/>
        </w:rPr>
        <w:t>说中美准备继续进行谈判，同时</w:t>
      </w:r>
      <w:r w:rsidRPr="007C22FD">
        <w:rPr>
          <w:rFonts w:ascii="Biaodian Pro Sans GB" w:eastAsia="宋体" w:hAnsi="Biaodian Pro Sans GB" w:cs="宋体"/>
          <w:color w:val="33353C"/>
          <w:kern w:val="0"/>
          <w:sz w:val="22"/>
        </w:rPr>
        <w:t>9</w:t>
      </w:r>
      <w:r w:rsidRPr="007C22FD">
        <w:rPr>
          <w:rFonts w:ascii="Biaodian Pro Sans GB" w:eastAsia="宋体" w:hAnsi="Biaodian Pro Sans GB" w:cs="宋体"/>
          <w:color w:val="33353C"/>
          <w:kern w:val="0"/>
          <w:sz w:val="22"/>
        </w:rPr>
        <w:t>月</w:t>
      </w:r>
      <w:r w:rsidRPr="007C22FD">
        <w:rPr>
          <w:rFonts w:ascii="Biaodian Pro Sans GB" w:eastAsia="宋体" w:hAnsi="Biaodian Pro Sans GB" w:cs="宋体"/>
          <w:color w:val="33353C"/>
          <w:kern w:val="0"/>
          <w:sz w:val="22"/>
        </w:rPr>
        <w:t>12</w:t>
      </w:r>
      <w:r w:rsidRPr="007C22FD">
        <w:rPr>
          <w:rFonts w:ascii="Biaodian Pro Sans GB" w:eastAsia="宋体" w:hAnsi="Biaodian Pro Sans GB" w:cs="宋体"/>
          <w:color w:val="33353C"/>
          <w:kern w:val="0"/>
          <w:sz w:val="22"/>
        </w:rPr>
        <w:t>日早些时候传出朝鲜计划和美国进行</w:t>
      </w:r>
      <w:proofErr w:type="gramStart"/>
      <w:r w:rsidRPr="007C22FD">
        <w:rPr>
          <w:rFonts w:ascii="Biaodian Pro Sans GB" w:eastAsia="宋体" w:hAnsi="Biaodian Pro Sans GB" w:cs="宋体"/>
          <w:color w:val="33353C"/>
          <w:kern w:val="0"/>
          <w:sz w:val="22"/>
        </w:rPr>
        <w:t>沟通朝金会</w:t>
      </w:r>
      <w:proofErr w:type="gramEnd"/>
      <w:r w:rsidRPr="007C22FD">
        <w:rPr>
          <w:rFonts w:ascii="Biaodian Pro Sans GB" w:eastAsia="宋体" w:hAnsi="Biaodian Pro Sans GB" w:cs="宋体"/>
          <w:color w:val="33353C"/>
          <w:kern w:val="0"/>
          <w:sz w:val="22"/>
        </w:rPr>
        <w:t>的后续安排。</w:t>
      </w:r>
    </w:p>
    <w:p w:rsidR="007C22FD" w:rsidRPr="007C22FD" w:rsidRDefault="007C22FD" w:rsidP="007C22FD">
      <w:pPr>
        <w:widowControl/>
        <w:jc w:val="left"/>
        <w:rPr>
          <w:rFonts w:ascii="宋体" w:eastAsia="宋体" w:hAnsi="宋体" w:cs="宋体"/>
          <w:kern w:val="0"/>
          <w:sz w:val="24"/>
          <w:szCs w:val="24"/>
        </w:rPr>
      </w:pPr>
      <w:r w:rsidRPr="007C22FD">
        <w:rPr>
          <w:rFonts w:ascii="微软雅黑" w:eastAsia="微软雅黑" w:hAnsi="微软雅黑" w:cs="宋体" w:hint="eastAsia"/>
          <w:color w:val="333333"/>
          <w:kern w:val="0"/>
          <w:sz w:val="24"/>
          <w:szCs w:val="24"/>
        </w:rPr>
        <w:t>9月13日，商务部新闻发言人高峰表示，中美经贸磋商团队近来一直保持着各种形式的沟通，双方就各自关心的问题进行了交流。中方确实已经收到了美方邀请，对此持欢迎态度，双方正在就具体细节进行一些沟通。</w:t>
      </w:r>
    </w:p>
    <w:p w:rsidR="007C22FD" w:rsidRPr="007C22FD" w:rsidRDefault="007C22FD" w:rsidP="007C22FD">
      <w:pPr>
        <w:widowControl/>
        <w:jc w:val="left"/>
        <w:rPr>
          <w:rFonts w:ascii="宋体" w:eastAsia="宋体" w:hAnsi="宋体" w:cs="宋体"/>
          <w:kern w:val="0"/>
          <w:sz w:val="24"/>
          <w:szCs w:val="24"/>
        </w:rPr>
      </w:pPr>
      <w:r w:rsidRPr="007C22FD">
        <w:rPr>
          <w:rFonts w:ascii="微软雅黑" w:eastAsia="微软雅黑" w:hAnsi="微软雅黑" w:cs="宋体" w:hint="eastAsia"/>
          <w:color w:val="333333"/>
          <w:kern w:val="0"/>
          <w:sz w:val="24"/>
          <w:szCs w:val="24"/>
        </w:rPr>
        <w:lastRenderedPageBreak/>
        <w:t>9月14日，川</w:t>
      </w:r>
      <w:proofErr w:type="gramStart"/>
      <w:r w:rsidRPr="007C22FD">
        <w:rPr>
          <w:rFonts w:ascii="微软雅黑" w:eastAsia="微软雅黑" w:hAnsi="微软雅黑" w:cs="宋体" w:hint="eastAsia"/>
          <w:color w:val="333333"/>
          <w:kern w:val="0"/>
          <w:sz w:val="24"/>
          <w:szCs w:val="24"/>
        </w:rPr>
        <w:t>普发推表示</w:t>
      </w:r>
      <w:proofErr w:type="gramEnd"/>
      <w:r w:rsidRPr="007C22FD">
        <w:rPr>
          <w:rFonts w:ascii="微软雅黑" w:eastAsia="微软雅黑" w:hAnsi="微软雅黑" w:cs="宋体" w:hint="eastAsia"/>
          <w:color w:val="333333"/>
          <w:kern w:val="0"/>
          <w:sz w:val="24"/>
          <w:szCs w:val="24"/>
        </w:rPr>
        <w:t>，中美的关税仍在进行之中，我们不是那么期待谈判，是中国的需求比较强，我们的经济不断向上，而中国的经济则在向下。如果我们谈判，那就谈判</w:t>
      </w:r>
      <w:proofErr w:type="gramStart"/>
      <w:r w:rsidRPr="007C22FD">
        <w:rPr>
          <w:rFonts w:ascii="微软雅黑" w:eastAsia="微软雅黑" w:hAnsi="微软雅黑" w:cs="宋体" w:hint="eastAsia"/>
          <w:color w:val="333333"/>
          <w:kern w:val="0"/>
          <w:sz w:val="24"/>
          <w:szCs w:val="24"/>
        </w:rPr>
        <w:t>咯</w:t>
      </w:r>
      <w:proofErr w:type="gramEnd"/>
      <w:r w:rsidRPr="007C22FD">
        <w:rPr>
          <w:rFonts w:ascii="微软雅黑" w:eastAsia="微软雅黑" w:hAnsi="微软雅黑" w:cs="宋体" w:hint="eastAsia"/>
          <w:color w:val="333333"/>
          <w:kern w:val="0"/>
          <w:sz w:val="24"/>
          <w:szCs w:val="24"/>
        </w:rPr>
        <w:t>。</w:t>
      </w:r>
    </w:p>
    <w:p w:rsidR="007C22FD" w:rsidRPr="007C22FD" w:rsidRDefault="007C22FD" w:rsidP="007C22FD">
      <w:pPr>
        <w:widowControl/>
        <w:jc w:val="left"/>
        <w:rPr>
          <w:rFonts w:ascii="宋体" w:eastAsia="宋体" w:hAnsi="宋体" w:cs="宋体"/>
          <w:kern w:val="0"/>
          <w:sz w:val="24"/>
          <w:szCs w:val="24"/>
        </w:rPr>
      </w:pPr>
      <w:r w:rsidRPr="007C22FD">
        <w:rPr>
          <w:rFonts w:ascii="微软雅黑" w:eastAsia="微软雅黑" w:hAnsi="微软雅黑" w:cs="宋体" w:hint="eastAsia"/>
          <w:color w:val="333333"/>
          <w:kern w:val="0"/>
          <w:sz w:val="24"/>
          <w:szCs w:val="24"/>
        </w:rPr>
        <w:t>9月16日凌晨，华尔街日报发布新闻，表示川普会继续对中国的商品征收关税，2000亿美元的商品，按照10%的税率征收，后续的关税按谈判情况再议，传言的实施日期是9月19日。</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NAFTA</w:t>
      </w:r>
      <w:r w:rsidRPr="007C22FD">
        <w:rPr>
          <w:rFonts w:ascii="Biaodian Pro Sans GB" w:eastAsia="宋体" w:hAnsi="Biaodian Pro Sans GB" w:cs="宋体"/>
          <w:color w:val="33353C"/>
          <w:kern w:val="0"/>
          <w:sz w:val="22"/>
        </w:rPr>
        <w:t>的贸易谈判</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NAFTA</w:t>
      </w:r>
      <w:r w:rsidRPr="007C22FD">
        <w:rPr>
          <w:rFonts w:ascii="Biaodian Pro Sans GB" w:eastAsia="宋体" w:hAnsi="Biaodian Pro Sans GB" w:cs="宋体"/>
          <w:color w:val="33353C"/>
          <w:kern w:val="0"/>
          <w:sz w:val="22"/>
        </w:rPr>
        <w:t>的谈判，上周美国和墨西哥达成一致后，本周美国和加拿大的谈判再度进入僵局，本周继续保持僵局，川普标识</w:t>
      </w:r>
      <w:r w:rsidRPr="007C22FD">
        <w:rPr>
          <w:rFonts w:ascii="Biaodian Pro Sans GB" w:eastAsia="宋体" w:hAnsi="Biaodian Pro Sans GB" w:cs="宋体"/>
          <w:color w:val="33353C"/>
          <w:kern w:val="0"/>
          <w:sz w:val="22"/>
        </w:rPr>
        <w:t>NAFTA</w:t>
      </w:r>
      <w:r w:rsidRPr="007C22FD">
        <w:rPr>
          <w:rFonts w:ascii="Biaodian Pro Sans GB" w:eastAsia="宋体" w:hAnsi="Biaodian Pro Sans GB" w:cs="宋体"/>
          <w:color w:val="33353C"/>
          <w:kern w:val="0"/>
          <w:sz w:val="22"/>
        </w:rPr>
        <w:t>要改名为美国墨西哥和加拿大贸易协定，如果加拿大没达成，那就把</w:t>
      </w:r>
      <w:r w:rsidRPr="007C22FD">
        <w:rPr>
          <w:rFonts w:ascii="Biaodian Pro Sans GB" w:eastAsia="宋体" w:hAnsi="Biaodian Pro Sans GB" w:cs="宋体"/>
          <w:color w:val="33353C"/>
          <w:kern w:val="0"/>
          <w:sz w:val="22"/>
        </w:rPr>
        <w:t>C</w:t>
      </w:r>
      <w:r w:rsidRPr="007C22FD">
        <w:rPr>
          <w:rFonts w:ascii="Biaodian Pro Sans GB" w:eastAsia="宋体" w:hAnsi="Biaodian Pro Sans GB" w:cs="宋体"/>
          <w:color w:val="33353C"/>
          <w:kern w:val="0"/>
          <w:sz w:val="22"/>
        </w:rPr>
        <w:t>去掉好了。</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日本自民党选举</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自民党选举的结果，安</w:t>
      </w:r>
      <w:proofErr w:type="gramStart"/>
      <w:r w:rsidRPr="007C22FD">
        <w:rPr>
          <w:rFonts w:ascii="宋体" w:eastAsia="宋体" w:hAnsi="宋体" w:cs="宋体"/>
          <w:kern w:val="0"/>
          <w:sz w:val="24"/>
          <w:szCs w:val="24"/>
        </w:rPr>
        <w:t>倍</w:t>
      </w:r>
      <w:proofErr w:type="gramEnd"/>
      <w:r w:rsidRPr="007C22FD">
        <w:rPr>
          <w:rFonts w:ascii="宋体" w:eastAsia="宋体" w:hAnsi="宋体" w:cs="宋体"/>
          <w:kern w:val="0"/>
          <w:sz w:val="24"/>
          <w:szCs w:val="24"/>
        </w:rPr>
        <w:t>当选。今年6月川金会达成的时候，中韩朝自贸区的可能性当时是一个热炒的概念，随着日本的安</w:t>
      </w:r>
      <w:proofErr w:type="gramStart"/>
      <w:r w:rsidRPr="007C22FD">
        <w:rPr>
          <w:rFonts w:ascii="宋体" w:eastAsia="宋体" w:hAnsi="宋体" w:cs="宋体"/>
          <w:kern w:val="0"/>
          <w:sz w:val="24"/>
          <w:szCs w:val="24"/>
        </w:rPr>
        <w:t>倍</w:t>
      </w:r>
      <w:proofErr w:type="gramEnd"/>
      <w:r w:rsidRPr="007C22FD">
        <w:rPr>
          <w:rFonts w:ascii="宋体" w:eastAsia="宋体" w:hAnsi="宋体" w:cs="宋体"/>
          <w:kern w:val="0"/>
          <w:sz w:val="24"/>
          <w:szCs w:val="24"/>
        </w:rPr>
        <w:t>选举可能，之前传言的中日韩朝的东亚自贸区的可能性有一定可能性在9月被推动，而且中日韩三国的贸易实际是具有极强的互补性。</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上周的时候，国内放出新闻，继续改革开放，对与中国进行经贸往来的是16个经济体，推进彼此间的自贸协议，其中包括东盟，日本，韩国等国家。</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如果真正达成自贸区，那么时间大概率是在10月25日安</w:t>
      </w:r>
      <w:proofErr w:type="gramStart"/>
      <w:r w:rsidRPr="007C22FD">
        <w:rPr>
          <w:rFonts w:ascii="宋体" w:eastAsia="宋体" w:hAnsi="宋体" w:cs="宋体"/>
          <w:kern w:val="0"/>
          <w:sz w:val="24"/>
          <w:szCs w:val="24"/>
        </w:rPr>
        <w:t>倍</w:t>
      </w:r>
      <w:proofErr w:type="gramEnd"/>
      <w:r w:rsidRPr="007C22FD">
        <w:rPr>
          <w:rFonts w:ascii="宋体" w:eastAsia="宋体" w:hAnsi="宋体" w:cs="宋体"/>
          <w:kern w:val="0"/>
          <w:sz w:val="24"/>
          <w:szCs w:val="24"/>
        </w:rPr>
        <w:t>访华的时间点，长期关注。</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全球科技税</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本周，欧盟在</w:t>
      </w:r>
      <w:proofErr w:type="gramStart"/>
      <w:r w:rsidRPr="007C22FD">
        <w:rPr>
          <w:rFonts w:ascii="宋体" w:eastAsia="宋体" w:hAnsi="宋体" w:cs="宋体"/>
          <w:kern w:val="0"/>
          <w:sz w:val="24"/>
          <w:szCs w:val="24"/>
        </w:rPr>
        <w:t>财长级</w:t>
      </w:r>
      <w:proofErr w:type="gramEnd"/>
      <w:r w:rsidRPr="007C22FD">
        <w:rPr>
          <w:rFonts w:ascii="宋体" w:eastAsia="宋体" w:hAnsi="宋体" w:cs="宋体"/>
          <w:kern w:val="0"/>
          <w:sz w:val="24"/>
          <w:szCs w:val="24"/>
        </w:rPr>
        <w:t>会议上达成了对科技企业的税收的动议，后续只是税率的差别。此外还达成了针对科技企业的罚单，关注哪家企业会成为第一个祭品，祭品的代价会是4%的全球营收【假设是亚马逊，那么一年立马变成接近亏损】。</w:t>
      </w: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下周重点事宜</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周一，欧元区季末</w:t>
      </w:r>
      <w:r w:rsidRPr="007C22FD">
        <w:rPr>
          <w:rFonts w:ascii="Biaodian Pro Sans GB" w:eastAsia="宋体" w:hAnsi="Biaodian Pro Sans GB" w:cs="宋体"/>
          <w:color w:val="33353C"/>
          <w:kern w:val="0"/>
          <w:sz w:val="22"/>
        </w:rPr>
        <w:t>CPI</w:t>
      </w:r>
      <w:r w:rsidRPr="007C22FD">
        <w:rPr>
          <w:rFonts w:ascii="Biaodian Pro Sans GB" w:eastAsia="宋体" w:hAnsi="Biaodian Pro Sans GB" w:cs="宋体"/>
          <w:color w:val="33353C"/>
          <w:kern w:val="0"/>
          <w:sz w:val="22"/>
        </w:rPr>
        <w:t>。</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周二，日本央行利率政策说明。【日本上周的银行业协会的会长表示负利率对银行业的压力巨大，建议参考美联储考虑负利率对实际通胀的真实影响】</w:t>
      </w:r>
    </w:p>
    <w:p w:rsidR="007C22FD" w:rsidRPr="007C22FD" w:rsidRDefault="007C22FD" w:rsidP="007C22FD">
      <w:pPr>
        <w:widowControl/>
        <w:jc w:val="left"/>
        <w:rPr>
          <w:rFonts w:ascii="宋体" w:eastAsia="宋体" w:hAnsi="宋体" w:cs="宋体"/>
          <w:kern w:val="0"/>
          <w:sz w:val="24"/>
          <w:szCs w:val="24"/>
        </w:rPr>
      </w:pPr>
      <w:r w:rsidRPr="007C22FD">
        <w:rPr>
          <w:rFonts w:ascii="Biaodian Pro Sans GB" w:eastAsia="宋体" w:hAnsi="Biaodian Pro Sans GB" w:cs="宋体"/>
          <w:color w:val="33353C"/>
          <w:kern w:val="0"/>
          <w:sz w:val="22"/>
        </w:rPr>
        <w:t>周三，美国贸易帐。</w:t>
      </w:r>
    </w:p>
    <w:p w:rsidR="007C22FD" w:rsidRPr="007C22FD" w:rsidRDefault="007C22FD" w:rsidP="007C22FD">
      <w:pPr>
        <w:widowControl/>
        <w:jc w:val="left"/>
        <w:rPr>
          <w:rFonts w:ascii="宋体" w:eastAsia="宋体" w:hAnsi="宋体" w:cs="宋体"/>
          <w:kern w:val="0"/>
          <w:sz w:val="24"/>
          <w:szCs w:val="24"/>
        </w:rPr>
      </w:pPr>
      <w:r w:rsidRPr="007C22FD">
        <w:rPr>
          <w:rFonts w:ascii="宋体" w:eastAsia="宋体" w:hAnsi="宋体" w:cs="宋体"/>
          <w:kern w:val="0"/>
          <w:sz w:val="24"/>
          <w:szCs w:val="24"/>
        </w:rPr>
        <w:t>周五，日本CPI，欧元区的9月</w:t>
      </w:r>
      <w:proofErr w:type="spellStart"/>
      <w:r w:rsidRPr="007C22FD">
        <w:rPr>
          <w:rFonts w:ascii="宋体" w:eastAsia="宋体" w:hAnsi="宋体" w:cs="宋体"/>
          <w:kern w:val="0"/>
          <w:sz w:val="24"/>
          <w:szCs w:val="24"/>
        </w:rPr>
        <w:t>Markit</w:t>
      </w:r>
      <w:proofErr w:type="spellEnd"/>
      <w:r w:rsidRPr="007C22FD">
        <w:rPr>
          <w:rFonts w:ascii="宋体" w:eastAsia="宋体" w:hAnsi="宋体" w:cs="宋体"/>
          <w:kern w:val="0"/>
          <w:sz w:val="24"/>
          <w:szCs w:val="24"/>
        </w:rPr>
        <w:t>制造业PMI，德国和法国的9月</w:t>
      </w:r>
      <w:proofErr w:type="spellStart"/>
      <w:r w:rsidRPr="007C22FD">
        <w:rPr>
          <w:rFonts w:ascii="宋体" w:eastAsia="宋体" w:hAnsi="宋体" w:cs="宋体"/>
          <w:kern w:val="0"/>
          <w:sz w:val="24"/>
          <w:szCs w:val="24"/>
        </w:rPr>
        <w:t>markit</w:t>
      </w:r>
      <w:proofErr w:type="spellEnd"/>
      <w:r w:rsidRPr="007C22FD">
        <w:rPr>
          <w:rFonts w:ascii="宋体" w:eastAsia="宋体" w:hAnsi="宋体" w:cs="宋体"/>
          <w:kern w:val="0"/>
          <w:sz w:val="24"/>
          <w:szCs w:val="24"/>
        </w:rPr>
        <w:t xml:space="preserve"> PMI。</w:t>
      </w:r>
    </w:p>
    <w:p w:rsidR="00C96870" w:rsidRPr="007C22FD" w:rsidRDefault="007C22FD"/>
    <w:sectPr w:rsidR="00C96870" w:rsidRPr="007C2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iaodian Pro Sans GB">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FD"/>
    <w:rsid w:val="001F5331"/>
    <w:rsid w:val="007C22FD"/>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2CB65-5F77-4067-9E3E-899163CB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2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04859">
      <w:bodyDiv w:val="1"/>
      <w:marLeft w:val="0"/>
      <w:marRight w:val="0"/>
      <w:marTop w:val="0"/>
      <w:marBottom w:val="0"/>
      <w:divBdr>
        <w:top w:val="none" w:sz="0" w:space="0" w:color="auto"/>
        <w:left w:val="none" w:sz="0" w:space="0" w:color="auto"/>
        <w:bottom w:val="none" w:sz="0" w:space="0" w:color="auto"/>
        <w:right w:val="none" w:sz="0" w:space="0" w:color="auto"/>
      </w:divBdr>
      <w:divsChild>
        <w:div w:id="805661818">
          <w:marLeft w:val="0"/>
          <w:marRight w:val="0"/>
          <w:marTop w:val="0"/>
          <w:marBottom w:val="0"/>
          <w:divBdr>
            <w:top w:val="none" w:sz="0" w:space="0" w:color="auto"/>
            <w:left w:val="none" w:sz="0" w:space="0" w:color="auto"/>
            <w:bottom w:val="none" w:sz="0" w:space="0" w:color="auto"/>
            <w:right w:val="none" w:sz="0" w:space="0" w:color="auto"/>
          </w:divBdr>
        </w:div>
        <w:div w:id="863010799">
          <w:marLeft w:val="0"/>
          <w:marRight w:val="0"/>
          <w:marTop w:val="0"/>
          <w:marBottom w:val="0"/>
          <w:divBdr>
            <w:top w:val="none" w:sz="0" w:space="0" w:color="auto"/>
            <w:left w:val="none" w:sz="0" w:space="0" w:color="auto"/>
            <w:bottom w:val="none" w:sz="0" w:space="0" w:color="auto"/>
            <w:right w:val="none" w:sz="0" w:space="0" w:color="auto"/>
          </w:divBdr>
        </w:div>
        <w:div w:id="311561629">
          <w:marLeft w:val="0"/>
          <w:marRight w:val="0"/>
          <w:marTop w:val="0"/>
          <w:marBottom w:val="0"/>
          <w:divBdr>
            <w:top w:val="none" w:sz="0" w:space="0" w:color="auto"/>
            <w:left w:val="none" w:sz="0" w:space="0" w:color="auto"/>
            <w:bottom w:val="none" w:sz="0" w:space="0" w:color="auto"/>
            <w:right w:val="none" w:sz="0" w:space="0" w:color="auto"/>
          </w:divBdr>
        </w:div>
        <w:div w:id="954336837">
          <w:marLeft w:val="0"/>
          <w:marRight w:val="0"/>
          <w:marTop w:val="0"/>
          <w:marBottom w:val="0"/>
          <w:divBdr>
            <w:top w:val="none" w:sz="0" w:space="0" w:color="auto"/>
            <w:left w:val="none" w:sz="0" w:space="0" w:color="auto"/>
            <w:bottom w:val="none" w:sz="0" w:space="0" w:color="auto"/>
            <w:right w:val="none" w:sz="0" w:space="0" w:color="auto"/>
          </w:divBdr>
        </w:div>
        <w:div w:id="277773">
          <w:marLeft w:val="0"/>
          <w:marRight w:val="0"/>
          <w:marTop w:val="0"/>
          <w:marBottom w:val="0"/>
          <w:divBdr>
            <w:top w:val="none" w:sz="0" w:space="0" w:color="auto"/>
            <w:left w:val="none" w:sz="0" w:space="0" w:color="auto"/>
            <w:bottom w:val="none" w:sz="0" w:space="0" w:color="auto"/>
            <w:right w:val="none" w:sz="0" w:space="0" w:color="auto"/>
          </w:divBdr>
        </w:div>
        <w:div w:id="1133131186">
          <w:marLeft w:val="0"/>
          <w:marRight w:val="0"/>
          <w:marTop w:val="0"/>
          <w:marBottom w:val="0"/>
          <w:divBdr>
            <w:top w:val="none" w:sz="0" w:space="0" w:color="auto"/>
            <w:left w:val="none" w:sz="0" w:space="0" w:color="auto"/>
            <w:bottom w:val="none" w:sz="0" w:space="0" w:color="auto"/>
            <w:right w:val="none" w:sz="0" w:space="0" w:color="auto"/>
          </w:divBdr>
        </w:div>
        <w:div w:id="2146582125">
          <w:marLeft w:val="0"/>
          <w:marRight w:val="0"/>
          <w:marTop w:val="0"/>
          <w:marBottom w:val="0"/>
          <w:divBdr>
            <w:top w:val="none" w:sz="0" w:space="0" w:color="auto"/>
            <w:left w:val="none" w:sz="0" w:space="0" w:color="auto"/>
            <w:bottom w:val="none" w:sz="0" w:space="0" w:color="auto"/>
            <w:right w:val="none" w:sz="0" w:space="0" w:color="auto"/>
          </w:divBdr>
        </w:div>
        <w:div w:id="1670206841">
          <w:marLeft w:val="0"/>
          <w:marRight w:val="0"/>
          <w:marTop w:val="0"/>
          <w:marBottom w:val="0"/>
          <w:divBdr>
            <w:top w:val="none" w:sz="0" w:space="0" w:color="auto"/>
            <w:left w:val="none" w:sz="0" w:space="0" w:color="auto"/>
            <w:bottom w:val="none" w:sz="0" w:space="0" w:color="auto"/>
            <w:right w:val="none" w:sz="0" w:space="0" w:color="auto"/>
          </w:divBdr>
        </w:div>
        <w:div w:id="481120022">
          <w:marLeft w:val="0"/>
          <w:marRight w:val="0"/>
          <w:marTop w:val="0"/>
          <w:marBottom w:val="0"/>
          <w:divBdr>
            <w:top w:val="none" w:sz="0" w:space="0" w:color="auto"/>
            <w:left w:val="none" w:sz="0" w:space="0" w:color="auto"/>
            <w:bottom w:val="none" w:sz="0" w:space="0" w:color="auto"/>
            <w:right w:val="none" w:sz="0" w:space="0" w:color="auto"/>
          </w:divBdr>
        </w:div>
        <w:div w:id="568199950">
          <w:marLeft w:val="0"/>
          <w:marRight w:val="0"/>
          <w:marTop w:val="0"/>
          <w:marBottom w:val="0"/>
          <w:divBdr>
            <w:top w:val="none" w:sz="0" w:space="0" w:color="auto"/>
            <w:left w:val="none" w:sz="0" w:space="0" w:color="auto"/>
            <w:bottom w:val="none" w:sz="0" w:space="0" w:color="auto"/>
            <w:right w:val="none" w:sz="0" w:space="0" w:color="auto"/>
          </w:divBdr>
        </w:div>
        <w:div w:id="445200788">
          <w:marLeft w:val="0"/>
          <w:marRight w:val="0"/>
          <w:marTop w:val="0"/>
          <w:marBottom w:val="0"/>
          <w:divBdr>
            <w:top w:val="none" w:sz="0" w:space="0" w:color="auto"/>
            <w:left w:val="none" w:sz="0" w:space="0" w:color="auto"/>
            <w:bottom w:val="none" w:sz="0" w:space="0" w:color="auto"/>
            <w:right w:val="none" w:sz="0" w:space="0" w:color="auto"/>
          </w:divBdr>
        </w:div>
        <w:div w:id="2128576221">
          <w:marLeft w:val="0"/>
          <w:marRight w:val="0"/>
          <w:marTop w:val="0"/>
          <w:marBottom w:val="0"/>
          <w:divBdr>
            <w:top w:val="none" w:sz="0" w:space="0" w:color="auto"/>
            <w:left w:val="none" w:sz="0" w:space="0" w:color="auto"/>
            <w:bottom w:val="none" w:sz="0" w:space="0" w:color="auto"/>
            <w:right w:val="none" w:sz="0" w:space="0" w:color="auto"/>
          </w:divBdr>
        </w:div>
        <w:div w:id="509179155">
          <w:marLeft w:val="0"/>
          <w:marRight w:val="0"/>
          <w:marTop w:val="0"/>
          <w:marBottom w:val="0"/>
          <w:divBdr>
            <w:top w:val="none" w:sz="0" w:space="0" w:color="auto"/>
            <w:left w:val="none" w:sz="0" w:space="0" w:color="auto"/>
            <w:bottom w:val="none" w:sz="0" w:space="0" w:color="auto"/>
            <w:right w:val="none" w:sz="0" w:space="0" w:color="auto"/>
          </w:divBdr>
        </w:div>
        <w:div w:id="201096129">
          <w:marLeft w:val="0"/>
          <w:marRight w:val="0"/>
          <w:marTop w:val="0"/>
          <w:marBottom w:val="0"/>
          <w:divBdr>
            <w:top w:val="none" w:sz="0" w:space="0" w:color="auto"/>
            <w:left w:val="none" w:sz="0" w:space="0" w:color="auto"/>
            <w:bottom w:val="none" w:sz="0" w:space="0" w:color="auto"/>
            <w:right w:val="none" w:sz="0" w:space="0" w:color="auto"/>
          </w:divBdr>
        </w:div>
        <w:div w:id="1496415168">
          <w:marLeft w:val="0"/>
          <w:marRight w:val="0"/>
          <w:marTop w:val="0"/>
          <w:marBottom w:val="0"/>
          <w:divBdr>
            <w:top w:val="none" w:sz="0" w:space="0" w:color="auto"/>
            <w:left w:val="none" w:sz="0" w:space="0" w:color="auto"/>
            <w:bottom w:val="none" w:sz="0" w:space="0" w:color="auto"/>
            <w:right w:val="none" w:sz="0" w:space="0" w:color="auto"/>
          </w:divBdr>
        </w:div>
        <w:div w:id="846482633">
          <w:marLeft w:val="0"/>
          <w:marRight w:val="0"/>
          <w:marTop w:val="0"/>
          <w:marBottom w:val="0"/>
          <w:divBdr>
            <w:top w:val="none" w:sz="0" w:space="0" w:color="auto"/>
            <w:left w:val="none" w:sz="0" w:space="0" w:color="auto"/>
            <w:bottom w:val="none" w:sz="0" w:space="0" w:color="auto"/>
            <w:right w:val="none" w:sz="0" w:space="0" w:color="auto"/>
          </w:divBdr>
        </w:div>
        <w:div w:id="1278369426">
          <w:marLeft w:val="0"/>
          <w:marRight w:val="0"/>
          <w:marTop w:val="0"/>
          <w:marBottom w:val="0"/>
          <w:divBdr>
            <w:top w:val="none" w:sz="0" w:space="0" w:color="auto"/>
            <w:left w:val="none" w:sz="0" w:space="0" w:color="auto"/>
            <w:bottom w:val="none" w:sz="0" w:space="0" w:color="auto"/>
            <w:right w:val="none" w:sz="0" w:space="0" w:color="auto"/>
          </w:divBdr>
        </w:div>
        <w:div w:id="1018120462">
          <w:marLeft w:val="0"/>
          <w:marRight w:val="0"/>
          <w:marTop w:val="0"/>
          <w:marBottom w:val="0"/>
          <w:divBdr>
            <w:top w:val="none" w:sz="0" w:space="0" w:color="auto"/>
            <w:left w:val="none" w:sz="0" w:space="0" w:color="auto"/>
            <w:bottom w:val="none" w:sz="0" w:space="0" w:color="auto"/>
            <w:right w:val="none" w:sz="0" w:space="0" w:color="auto"/>
          </w:divBdr>
        </w:div>
        <w:div w:id="696542544">
          <w:marLeft w:val="0"/>
          <w:marRight w:val="0"/>
          <w:marTop w:val="0"/>
          <w:marBottom w:val="0"/>
          <w:divBdr>
            <w:top w:val="none" w:sz="0" w:space="0" w:color="auto"/>
            <w:left w:val="none" w:sz="0" w:space="0" w:color="auto"/>
            <w:bottom w:val="none" w:sz="0" w:space="0" w:color="auto"/>
            <w:right w:val="none" w:sz="0" w:space="0" w:color="auto"/>
          </w:divBdr>
        </w:div>
        <w:div w:id="1660620270">
          <w:marLeft w:val="0"/>
          <w:marRight w:val="0"/>
          <w:marTop w:val="0"/>
          <w:marBottom w:val="0"/>
          <w:divBdr>
            <w:top w:val="none" w:sz="0" w:space="0" w:color="auto"/>
            <w:left w:val="none" w:sz="0" w:space="0" w:color="auto"/>
            <w:bottom w:val="none" w:sz="0" w:space="0" w:color="auto"/>
            <w:right w:val="none" w:sz="0" w:space="0" w:color="auto"/>
          </w:divBdr>
        </w:div>
        <w:div w:id="1647007171">
          <w:marLeft w:val="0"/>
          <w:marRight w:val="0"/>
          <w:marTop w:val="0"/>
          <w:marBottom w:val="0"/>
          <w:divBdr>
            <w:top w:val="none" w:sz="0" w:space="0" w:color="auto"/>
            <w:left w:val="none" w:sz="0" w:space="0" w:color="auto"/>
            <w:bottom w:val="none" w:sz="0" w:space="0" w:color="auto"/>
            <w:right w:val="none" w:sz="0" w:space="0" w:color="auto"/>
          </w:divBdr>
        </w:div>
        <w:div w:id="849561837">
          <w:marLeft w:val="0"/>
          <w:marRight w:val="0"/>
          <w:marTop w:val="0"/>
          <w:marBottom w:val="0"/>
          <w:divBdr>
            <w:top w:val="none" w:sz="0" w:space="0" w:color="auto"/>
            <w:left w:val="none" w:sz="0" w:space="0" w:color="auto"/>
            <w:bottom w:val="none" w:sz="0" w:space="0" w:color="auto"/>
            <w:right w:val="none" w:sz="0" w:space="0" w:color="auto"/>
          </w:divBdr>
        </w:div>
        <w:div w:id="1108502504">
          <w:marLeft w:val="0"/>
          <w:marRight w:val="0"/>
          <w:marTop w:val="0"/>
          <w:marBottom w:val="0"/>
          <w:divBdr>
            <w:top w:val="none" w:sz="0" w:space="0" w:color="auto"/>
            <w:left w:val="none" w:sz="0" w:space="0" w:color="auto"/>
            <w:bottom w:val="none" w:sz="0" w:space="0" w:color="auto"/>
            <w:right w:val="none" w:sz="0" w:space="0" w:color="auto"/>
          </w:divBdr>
        </w:div>
        <w:div w:id="1297108305">
          <w:marLeft w:val="0"/>
          <w:marRight w:val="0"/>
          <w:marTop w:val="0"/>
          <w:marBottom w:val="0"/>
          <w:divBdr>
            <w:top w:val="none" w:sz="0" w:space="0" w:color="auto"/>
            <w:left w:val="none" w:sz="0" w:space="0" w:color="auto"/>
            <w:bottom w:val="none" w:sz="0" w:space="0" w:color="auto"/>
            <w:right w:val="none" w:sz="0" w:space="0" w:color="auto"/>
          </w:divBdr>
        </w:div>
        <w:div w:id="830872828">
          <w:marLeft w:val="0"/>
          <w:marRight w:val="0"/>
          <w:marTop w:val="0"/>
          <w:marBottom w:val="0"/>
          <w:divBdr>
            <w:top w:val="none" w:sz="0" w:space="0" w:color="auto"/>
            <w:left w:val="none" w:sz="0" w:space="0" w:color="auto"/>
            <w:bottom w:val="none" w:sz="0" w:space="0" w:color="auto"/>
            <w:right w:val="none" w:sz="0" w:space="0" w:color="auto"/>
          </w:divBdr>
        </w:div>
        <w:div w:id="308825291">
          <w:marLeft w:val="0"/>
          <w:marRight w:val="0"/>
          <w:marTop w:val="0"/>
          <w:marBottom w:val="0"/>
          <w:divBdr>
            <w:top w:val="none" w:sz="0" w:space="0" w:color="auto"/>
            <w:left w:val="none" w:sz="0" w:space="0" w:color="auto"/>
            <w:bottom w:val="none" w:sz="0" w:space="0" w:color="auto"/>
            <w:right w:val="none" w:sz="0" w:space="0" w:color="auto"/>
          </w:divBdr>
        </w:div>
        <w:div w:id="529151908">
          <w:marLeft w:val="0"/>
          <w:marRight w:val="0"/>
          <w:marTop w:val="0"/>
          <w:marBottom w:val="0"/>
          <w:divBdr>
            <w:top w:val="none" w:sz="0" w:space="0" w:color="auto"/>
            <w:left w:val="none" w:sz="0" w:space="0" w:color="auto"/>
            <w:bottom w:val="none" w:sz="0" w:space="0" w:color="auto"/>
            <w:right w:val="none" w:sz="0" w:space="0" w:color="auto"/>
          </w:divBdr>
        </w:div>
        <w:div w:id="867523865">
          <w:marLeft w:val="0"/>
          <w:marRight w:val="0"/>
          <w:marTop w:val="0"/>
          <w:marBottom w:val="0"/>
          <w:divBdr>
            <w:top w:val="none" w:sz="0" w:space="0" w:color="auto"/>
            <w:left w:val="none" w:sz="0" w:space="0" w:color="auto"/>
            <w:bottom w:val="none" w:sz="0" w:space="0" w:color="auto"/>
            <w:right w:val="none" w:sz="0" w:space="0" w:color="auto"/>
          </w:divBdr>
        </w:div>
        <w:div w:id="712966668">
          <w:marLeft w:val="0"/>
          <w:marRight w:val="0"/>
          <w:marTop w:val="0"/>
          <w:marBottom w:val="0"/>
          <w:divBdr>
            <w:top w:val="none" w:sz="0" w:space="0" w:color="auto"/>
            <w:left w:val="none" w:sz="0" w:space="0" w:color="auto"/>
            <w:bottom w:val="none" w:sz="0" w:space="0" w:color="auto"/>
            <w:right w:val="none" w:sz="0" w:space="0" w:color="auto"/>
          </w:divBdr>
        </w:div>
        <w:div w:id="199053920">
          <w:marLeft w:val="0"/>
          <w:marRight w:val="0"/>
          <w:marTop w:val="0"/>
          <w:marBottom w:val="0"/>
          <w:divBdr>
            <w:top w:val="none" w:sz="0" w:space="0" w:color="auto"/>
            <w:left w:val="none" w:sz="0" w:space="0" w:color="auto"/>
            <w:bottom w:val="none" w:sz="0" w:space="0" w:color="auto"/>
            <w:right w:val="none" w:sz="0" w:space="0" w:color="auto"/>
          </w:divBdr>
        </w:div>
        <w:div w:id="1468278015">
          <w:marLeft w:val="0"/>
          <w:marRight w:val="0"/>
          <w:marTop w:val="0"/>
          <w:marBottom w:val="0"/>
          <w:divBdr>
            <w:top w:val="none" w:sz="0" w:space="0" w:color="auto"/>
            <w:left w:val="none" w:sz="0" w:space="0" w:color="auto"/>
            <w:bottom w:val="none" w:sz="0" w:space="0" w:color="auto"/>
            <w:right w:val="none" w:sz="0" w:space="0" w:color="auto"/>
          </w:divBdr>
        </w:div>
        <w:div w:id="1578437356">
          <w:marLeft w:val="0"/>
          <w:marRight w:val="0"/>
          <w:marTop w:val="0"/>
          <w:marBottom w:val="0"/>
          <w:divBdr>
            <w:top w:val="none" w:sz="0" w:space="0" w:color="auto"/>
            <w:left w:val="none" w:sz="0" w:space="0" w:color="auto"/>
            <w:bottom w:val="none" w:sz="0" w:space="0" w:color="auto"/>
            <w:right w:val="none" w:sz="0" w:space="0" w:color="auto"/>
          </w:divBdr>
        </w:div>
        <w:div w:id="124543419">
          <w:marLeft w:val="0"/>
          <w:marRight w:val="0"/>
          <w:marTop w:val="0"/>
          <w:marBottom w:val="0"/>
          <w:divBdr>
            <w:top w:val="none" w:sz="0" w:space="0" w:color="auto"/>
            <w:left w:val="none" w:sz="0" w:space="0" w:color="auto"/>
            <w:bottom w:val="none" w:sz="0" w:space="0" w:color="auto"/>
            <w:right w:val="none" w:sz="0" w:space="0" w:color="auto"/>
          </w:divBdr>
        </w:div>
        <w:div w:id="1938244444">
          <w:marLeft w:val="0"/>
          <w:marRight w:val="0"/>
          <w:marTop w:val="0"/>
          <w:marBottom w:val="0"/>
          <w:divBdr>
            <w:top w:val="none" w:sz="0" w:space="0" w:color="auto"/>
            <w:left w:val="none" w:sz="0" w:space="0" w:color="auto"/>
            <w:bottom w:val="none" w:sz="0" w:space="0" w:color="auto"/>
            <w:right w:val="none" w:sz="0" w:space="0" w:color="auto"/>
          </w:divBdr>
        </w:div>
        <w:div w:id="693458932">
          <w:marLeft w:val="0"/>
          <w:marRight w:val="0"/>
          <w:marTop w:val="0"/>
          <w:marBottom w:val="0"/>
          <w:divBdr>
            <w:top w:val="none" w:sz="0" w:space="0" w:color="auto"/>
            <w:left w:val="none" w:sz="0" w:space="0" w:color="auto"/>
            <w:bottom w:val="none" w:sz="0" w:space="0" w:color="auto"/>
            <w:right w:val="none" w:sz="0" w:space="0" w:color="auto"/>
          </w:divBdr>
        </w:div>
        <w:div w:id="1134058851">
          <w:marLeft w:val="0"/>
          <w:marRight w:val="0"/>
          <w:marTop w:val="0"/>
          <w:marBottom w:val="0"/>
          <w:divBdr>
            <w:top w:val="none" w:sz="0" w:space="0" w:color="auto"/>
            <w:left w:val="none" w:sz="0" w:space="0" w:color="auto"/>
            <w:bottom w:val="none" w:sz="0" w:space="0" w:color="auto"/>
            <w:right w:val="none" w:sz="0" w:space="0" w:color="auto"/>
          </w:divBdr>
        </w:div>
        <w:div w:id="1264336024">
          <w:marLeft w:val="0"/>
          <w:marRight w:val="0"/>
          <w:marTop w:val="0"/>
          <w:marBottom w:val="0"/>
          <w:divBdr>
            <w:top w:val="none" w:sz="0" w:space="0" w:color="auto"/>
            <w:left w:val="none" w:sz="0" w:space="0" w:color="auto"/>
            <w:bottom w:val="none" w:sz="0" w:space="0" w:color="auto"/>
            <w:right w:val="none" w:sz="0" w:space="0" w:color="auto"/>
          </w:divBdr>
        </w:div>
        <w:div w:id="495341654">
          <w:marLeft w:val="0"/>
          <w:marRight w:val="0"/>
          <w:marTop w:val="0"/>
          <w:marBottom w:val="0"/>
          <w:divBdr>
            <w:top w:val="none" w:sz="0" w:space="0" w:color="auto"/>
            <w:left w:val="none" w:sz="0" w:space="0" w:color="auto"/>
            <w:bottom w:val="none" w:sz="0" w:space="0" w:color="auto"/>
            <w:right w:val="none" w:sz="0" w:space="0" w:color="auto"/>
          </w:divBdr>
        </w:div>
        <w:div w:id="331614619">
          <w:marLeft w:val="0"/>
          <w:marRight w:val="0"/>
          <w:marTop w:val="0"/>
          <w:marBottom w:val="0"/>
          <w:divBdr>
            <w:top w:val="none" w:sz="0" w:space="0" w:color="auto"/>
            <w:left w:val="none" w:sz="0" w:space="0" w:color="auto"/>
            <w:bottom w:val="none" w:sz="0" w:space="0" w:color="auto"/>
            <w:right w:val="none" w:sz="0" w:space="0" w:color="auto"/>
          </w:divBdr>
        </w:div>
        <w:div w:id="235014100">
          <w:marLeft w:val="0"/>
          <w:marRight w:val="0"/>
          <w:marTop w:val="0"/>
          <w:marBottom w:val="0"/>
          <w:divBdr>
            <w:top w:val="none" w:sz="0" w:space="0" w:color="auto"/>
            <w:left w:val="none" w:sz="0" w:space="0" w:color="auto"/>
            <w:bottom w:val="none" w:sz="0" w:space="0" w:color="auto"/>
            <w:right w:val="none" w:sz="0" w:space="0" w:color="auto"/>
          </w:divBdr>
        </w:div>
        <w:div w:id="1479566628">
          <w:marLeft w:val="0"/>
          <w:marRight w:val="0"/>
          <w:marTop w:val="0"/>
          <w:marBottom w:val="0"/>
          <w:divBdr>
            <w:top w:val="none" w:sz="0" w:space="0" w:color="auto"/>
            <w:left w:val="none" w:sz="0" w:space="0" w:color="auto"/>
            <w:bottom w:val="none" w:sz="0" w:space="0" w:color="auto"/>
            <w:right w:val="none" w:sz="0" w:space="0" w:color="auto"/>
          </w:divBdr>
        </w:div>
        <w:div w:id="1068193608">
          <w:marLeft w:val="0"/>
          <w:marRight w:val="0"/>
          <w:marTop w:val="0"/>
          <w:marBottom w:val="0"/>
          <w:divBdr>
            <w:top w:val="none" w:sz="0" w:space="0" w:color="auto"/>
            <w:left w:val="none" w:sz="0" w:space="0" w:color="auto"/>
            <w:bottom w:val="none" w:sz="0" w:space="0" w:color="auto"/>
            <w:right w:val="none" w:sz="0" w:space="0" w:color="auto"/>
          </w:divBdr>
        </w:div>
        <w:div w:id="92896093">
          <w:marLeft w:val="0"/>
          <w:marRight w:val="0"/>
          <w:marTop w:val="0"/>
          <w:marBottom w:val="0"/>
          <w:divBdr>
            <w:top w:val="none" w:sz="0" w:space="0" w:color="auto"/>
            <w:left w:val="none" w:sz="0" w:space="0" w:color="auto"/>
            <w:bottom w:val="none" w:sz="0" w:space="0" w:color="auto"/>
            <w:right w:val="none" w:sz="0" w:space="0" w:color="auto"/>
          </w:divBdr>
        </w:div>
        <w:div w:id="980504189">
          <w:marLeft w:val="0"/>
          <w:marRight w:val="0"/>
          <w:marTop w:val="0"/>
          <w:marBottom w:val="0"/>
          <w:divBdr>
            <w:top w:val="none" w:sz="0" w:space="0" w:color="auto"/>
            <w:left w:val="none" w:sz="0" w:space="0" w:color="auto"/>
            <w:bottom w:val="none" w:sz="0" w:space="0" w:color="auto"/>
            <w:right w:val="none" w:sz="0" w:space="0" w:color="auto"/>
          </w:divBdr>
        </w:div>
        <w:div w:id="1110708403">
          <w:marLeft w:val="0"/>
          <w:marRight w:val="0"/>
          <w:marTop w:val="0"/>
          <w:marBottom w:val="0"/>
          <w:divBdr>
            <w:top w:val="none" w:sz="0" w:space="0" w:color="auto"/>
            <w:left w:val="none" w:sz="0" w:space="0" w:color="auto"/>
            <w:bottom w:val="none" w:sz="0" w:space="0" w:color="auto"/>
            <w:right w:val="none" w:sz="0" w:space="0" w:color="auto"/>
          </w:divBdr>
        </w:div>
        <w:div w:id="658117775">
          <w:marLeft w:val="0"/>
          <w:marRight w:val="0"/>
          <w:marTop w:val="0"/>
          <w:marBottom w:val="0"/>
          <w:divBdr>
            <w:top w:val="none" w:sz="0" w:space="0" w:color="auto"/>
            <w:left w:val="none" w:sz="0" w:space="0" w:color="auto"/>
            <w:bottom w:val="none" w:sz="0" w:space="0" w:color="auto"/>
            <w:right w:val="none" w:sz="0" w:space="0" w:color="auto"/>
          </w:divBdr>
        </w:div>
        <w:div w:id="1282807619">
          <w:marLeft w:val="0"/>
          <w:marRight w:val="0"/>
          <w:marTop w:val="0"/>
          <w:marBottom w:val="0"/>
          <w:divBdr>
            <w:top w:val="none" w:sz="0" w:space="0" w:color="auto"/>
            <w:left w:val="none" w:sz="0" w:space="0" w:color="auto"/>
            <w:bottom w:val="none" w:sz="0" w:space="0" w:color="auto"/>
            <w:right w:val="none" w:sz="0" w:space="0" w:color="auto"/>
          </w:divBdr>
        </w:div>
        <w:div w:id="2125150092">
          <w:marLeft w:val="0"/>
          <w:marRight w:val="0"/>
          <w:marTop w:val="0"/>
          <w:marBottom w:val="0"/>
          <w:divBdr>
            <w:top w:val="none" w:sz="0" w:space="0" w:color="auto"/>
            <w:left w:val="none" w:sz="0" w:space="0" w:color="auto"/>
            <w:bottom w:val="none" w:sz="0" w:space="0" w:color="auto"/>
            <w:right w:val="none" w:sz="0" w:space="0" w:color="auto"/>
          </w:divBdr>
        </w:div>
        <w:div w:id="2080639806">
          <w:marLeft w:val="0"/>
          <w:marRight w:val="0"/>
          <w:marTop w:val="0"/>
          <w:marBottom w:val="0"/>
          <w:divBdr>
            <w:top w:val="none" w:sz="0" w:space="0" w:color="auto"/>
            <w:left w:val="none" w:sz="0" w:space="0" w:color="auto"/>
            <w:bottom w:val="none" w:sz="0" w:space="0" w:color="auto"/>
            <w:right w:val="none" w:sz="0" w:space="0" w:color="auto"/>
          </w:divBdr>
        </w:div>
        <w:div w:id="1268611515">
          <w:marLeft w:val="0"/>
          <w:marRight w:val="0"/>
          <w:marTop w:val="0"/>
          <w:marBottom w:val="0"/>
          <w:divBdr>
            <w:top w:val="none" w:sz="0" w:space="0" w:color="auto"/>
            <w:left w:val="none" w:sz="0" w:space="0" w:color="auto"/>
            <w:bottom w:val="none" w:sz="0" w:space="0" w:color="auto"/>
            <w:right w:val="none" w:sz="0" w:space="0" w:color="auto"/>
          </w:divBdr>
        </w:div>
        <w:div w:id="442303976">
          <w:marLeft w:val="0"/>
          <w:marRight w:val="0"/>
          <w:marTop w:val="0"/>
          <w:marBottom w:val="0"/>
          <w:divBdr>
            <w:top w:val="none" w:sz="0" w:space="0" w:color="auto"/>
            <w:left w:val="none" w:sz="0" w:space="0" w:color="auto"/>
            <w:bottom w:val="none" w:sz="0" w:space="0" w:color="auto"/>
            <w:right w:val="none" w:sz="0" w:space="0" w:color="auto"/>
          </w:divBdr>
        </w:div>
        <w:div w:id="562712688">
          <w:marLeft w:val="0"/>
          <w:marRight w:val="0"/>
          <w:marTop w:val="0"/>
          <w:marBottom w:val="0"/>
          <w:divBdr>
            <w:top w:val="none" w:sz="0" w:space="0" w:color="auto"/>
            <w:left w:val="none" w:sz="0" w:space="0" w:color="auto"/>
            <w:bottom w:val="none" w:sz="0" w:space="0" w:color="auto"/>
            <w:right w:val="none" w:sz="0" w:space="0" w:color="auto"/>
          </w:divBdr>
        </w:div>
        <w:div w:id="1858543783">
          <w:marLeft w:val="0"/>
          <w:marRight w:val="0"/>
          <w:marTop w:val="0"/>
          <w:marBottom w:val="0"/>
          <w:divBdr>
            <w:top w:val="none" w:sz="0" w:space="0" w:color="auto"/>
            <w:left w:val="none" w:sz="0" w:space="0" w:color="auto"/>
            <w:bottom w:val="none" w:sz="0" w:space="0" w:color="auto"/>
            <w:right w:val="none" w:sz="0" w:space="0" w:color="auto"/>
          </w:divBdr>
        </w:div>
        <w:div w:id="1098410111">
          <w:marLeft w:val="0"/>
          <w:marRight w:val="0"/>
          <w:marTop w:val="0"/>
          <w:marBottom w:val="0"/>
          <w:divBdr>
            <w:top w:val="none" w:sz="0" w:space="0" w:color="auto"/>
            <w:left w:val="none" w:sz="0" w:space="0" w:color="auto"/>
            <w:bottom w:val="none" w:sz="0" w:space="0" w:color="auto"/>
            <w:right w:val="none" w:sz="0" w:space="0" w:color="auto"/>
          </w:divBdr>
        </w:div>
        <w:div w:id="2086994731">
          <w:marLeft w:val="0"/>
          <w:marRight w:val="0"/>
          <w:marTop w:val="0"/>
          <w:marBottom w:val="0"/>
          <w:divBdr>
            <w:top w:val="none" w:sz="0" w:space="0" w:color="auto"/>
            <w:left w:val="none" w:sz="0" w:space="0" w:color="auto"/>
            <w:bottom w:val="none" w:sz="0" w:space="0" w:color="auto"/>
            <w:right w:val="none" w:sz="0" w:space="0" w:color="auto"/>
          </w:divBdr>
        </w:div>
        <w:div w:id="289480934">
          <w:marLeft w:val="0"/>
          <w:marRight w:val="0"/>
          <w:marTop w:val="0"/>
          <w:marBottom w:val="0"/>
          <w:divBdr>
            <w:top w:val="none" w:sz="0" w:space="0" w:color="auto"/>
            <w:left w:val="none" w:sz="0" w:space="0" w:color="auto"/>
            <w:bottom w:val="none" w:sz="0" w:space="0" w:color="auto"/>
            <w:right w:val="none" w:sz="0" w:space="0" w:color="auto"/>
          </w:divBdr>
        </w:div>
        <w:div w:id="498618109">
          <w:marLeft w:val="0"/>
          <w:marRight w:val="0"/>
          <w:marTop w:val="0"/>
          <w:marBottom w:val="0"/>
          <w:divBdr>
            <w:top w:val="none" w:sz="0" w:space="0" w:color="auto"/>
            <w:left w:val="none" w:sz="0" w:space="0" w:color="auto"/>
            <w:bottom w:val="none" w:sz="0" w:space="0" w:color="auto"/>
            <w:right w:val="none" w:sz="0" w:space="0" w:color="auto"/>
          </w:divBdr>
        </w:div>
        <w:div w:id="1397825457">
          <w:marLeft w:val="0"/>
          <w:marRight w:val="0"/>
          <w:marTop w:val="0"/>
          <w:marBottom w:val="0"/>
          <w:divBdr>
            <w:top w:val="none" w:sz="0" w:space="0" w:color="auto"/>
            <w:left w:val="none" w:sz="0" w:space="0" w:color="auto"/>
            <w:bottom w:val="none" w:sz="0" w:space="0" w:color="auto"/>
            <w:right w:val="none" w:sz="0" w:space="0" w:color="auto"/>
          </w:divBdr>
        </w:div>
        <w:div w:id="1613784994">
          <w:marLeft w:val="0"/>
          <w:marRight w:val="0"/>
          <w:marTop w:val="0"/>
          <w:marBottom w:val="0"/>
          <w:divBdr>
            <w:top w:val="none" w:sz="0" w:space="0" w:color="auto"/>
            <w:left w:val="none" w:sz="0" w:space="0" w:color="auto"/>
            <w:bottom w:val="none" w:sz="0" w:space="0" w:color="auto"/>
            <w:right w:val="none" w:sz="0" w:space="0" w:color="auto"/>
          </w:divBdr>
        </w:div>
        <w:div w:id="1765028610">
          <w:marLeft w:val="0"/>
          <w:marRight w:val="0"/>
          <w:marTop w:val="0"/>
          <w:marBottom w:val="0"/>
          <w:divBdr>
            <w:top w:val="none" w:sz="0" w:space="0" w:color="auto"/>
            <w:left w:val="none" w:sz="0" w:space="0" w:color="auto"/>
            <w:bottom w:val="none" w:sz="0" w:space="0" w:color="auto"/>
            <w:right w:val="none" w:sz="0" w:space="0" w:color="auto"/>
          </w:divBdr>
        </w:div>
        <w:div w:id="1600528753">
          <w:marLeft w:val="0"/>
          <w:marRight w:val="0"/>
          <w:marTop w:val="0"/>
          <w:marBottom w:val="0"/>
          <w:divBdr>
            <w:top w:val="none" w:sz="0" w:space="0" w:color="auto"/>
            <w:left w:val="none" w:sz="0" w:space="0" w:color="auto"/>
            <w:bottom w:val="none" w:sz="0" w:space="0" w:color="auto"/>
            <w:right w:val="none" w:sz="0" w:space="0" w:color="auto"/>
          </w:divBdr>
        </w:div>
        <w:div w:id="2013532336">
          <w:marLeft w:val="0"/>
          <w:marRight w:val="0"/>
          <w:marTop w:val="0"/>
          <w:marBottom w:val="0"/>
          <w:divBdr>
            <w:top w:val="none" w:sz="0" w:space="0" w:color="auto"/>
            <w:left w:val="none" w:sz="0" w:space="0" w:color="auto"/>
            <w:bottom w:val="none" w:sz="0" w:space="0" w:color="auto"/>
            <w:right w:val="none" w:sz="0" w:space="0" w:color="auto"/>
          </w:divBdr>
        </w:div>
        <w:div w:id="913272851">
          <w:marLeft w:val="0"/>
          <w:marRight w:val="0"/>
          <w:marTop w:val="0"/>
          <w:marBottom w:val="0"/>
          <w:divBdr>
            <w:top w:val="none" w:sz="0" w:space="0" w:color="auto"/>
            <w:left w:val="none" w:sz="0" w:space="0" w:color="auto"/>
            <w:bottom w:val="none" w:sz="0" w:space="0" w:color="auto"/>
            <w:right w:val="none" w:sz="0" w:space="0" w:color="auto"/>
          </w:divBdr>
        </w:div>
        <w:div w:id="1001468352">
          <w:marLeft w:val="0"/>
          <w:marRight w:val="0"/>
          <w:marTop w:val="0"/>
          <w:marBottom w:val="0"/>
          <w:divBdr>
            <w:top w:val="none" w:sz="0" w:space="0" w:color="auto"/>
            <w:left w:val="none" w:sz="0" w:space="0" w:color="auto"/>
            <w:bottom w:val="none" w:sz="0" w:space="0" w:color="auto"/>
            <w:right w:val="none" w:sz="0" w:space="0" w:color="auto"/>
          </w:divBdr>
        </w:div>
        <w:div w:id="5991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allstreetcn.com/articles/3281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586</Words>
  <Characters>3343</Characters>
  <Application>Microsoft Office Word</Application>
  <DocSecurity>0</DocSecurity>
  <Lines>27</Lines>
  <Paragraphs>7</Paragraphs>
  <ScaleCrop>false</ScaleCrop>
  <Company>Microsoft</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2018-09-16T09:52:00Z</dcterms:created>
  <dcterms:modified xsi:type="dcterms:W3CDTF">2018-09-16T09:53:00Z</dcterms:modified>
</cp:coreProperties>
</file>