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商品別売上予測プロジェクト スケジュール＆注意事項</w:t>
      </w:r>
    </w:p>
    <w:p>
      <w:pPr>
        <w:pStyle w:val="Heading2"/>
      </w:pPr>
      <w:r>
        <w:t>📅 スケジュール（2025年5月7日〜7月8日・全9週）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週</w:t>
            </w:r>
          </w:p>
        </w:tc>
        <w:tc>
          <w:tcPr>
            <w:tcW w:type="dxa" w:w="2160"/>
          </w:tcPr>
          <w:p>
            <w:r>
              <w:t>日付範囲</w:t>
            </w:r>
          </w:p>
        </w:tc>
        <w:tc>
          <w:tcPr>
            <w:tcW w:type="dxa" w:w="2160"/>
          </w:tcPr>
          <w:p>
            <w:r>
              <w:t>フェーズ</w:t>
            </w:r>
          </w:p>
        </w:tc>
        <w:tc>
          <w:tcPr>
            <w:tcW w:type="dxa" w:w="2160"/>
          </w:tcPr>
          <w:p>
            <w:r>
              <w:t>主なレビュー・報告</w:t>
            </w:r>
          </w:p>
        </w:tc>
      </w:tr>
      <w:tr>
        <w:tc>
          <w:tcPr>
            <w:tcW w:type="dxa" w:w="2160"/>
          </w:tcPr>
          <w:p>
            <w:r>
              <w:t>W1</w:t>
            </w:r>
          </w:p>
        </w:tc>
        <w:tc>
          <w:tcPr>
            <w:tcW w:type="dxa" w:w="2160"/>
          </w:tcPr>
          <w:p>
            <w:r>
              <w:t>5/7〜5/13</w:t>
            </w:r>
          </w:p>
        </w:tc>
        <w:tc>
          <w:tcPr>
            <w:tcW w:type="dxa" w:w="2160"/>
          </w:tcPr>
          <w:p>
            <w:r>
              <w:t>データ取得・理解・準備</w:t>
            </w:r>
          </w:p>
        </w:tc>
        <w:tc>
          <w:tcPr>
            <w:tcW w:type="dxa" w:w="2160"/>
          </w:tcPr>
          <w:p>
            <w:r>
              <w:t>セールスMTG＆レビュー説明会（5/13）</w:t>
            </w:r>
          </w:p>
        </w:tc>
      </w:tr>
      <w:tr>
        <w:tc>
          <w:tcPr>
            <w:tcW w:type="dxa" w:w="2160"/>
          </w:tcPr>
          <w:p>
            <w:r>
              <w:t>W2</w:t>
            </w:r>
          </w:p>
        </w:tc>
        <w:tc>
          <w:tcPr>
            <w:tcW w:type="dxa" w:w="2160"/>
          </w:tcPr>
          <w:p>
            <w:r>
              <w:t>5/14〜5/20</w:t>
            </w:r>
          </w:p>
        </w:tc>
        <w:tc>
          <w:tcPr>
            <w:tcW w:type="dxa" w:w="2160"/>
          </w:tcPr>
          <w:p>
            <w:r>
              <w:t>特徴量設計・予測方針整理</w:t>
            </w:r>
          </w:p>
        </w:tc>
        <w:tc>
          <w:tcPr>
            <w:tcW w:type="dxa" w:w="2160"/>
          </w:tcPr>
          <w:p>
            <w:r>
              <w:t>セールスMTG＆レビュー説明会（5/20）</w:t>
            </w:r>
          </w:p>
        </w:tc>
      </w:tr>
      <w:tr>
        <w:tc>
          <w:tcPr>
            <w:tcW w:type="dxa" w:w="2160"/>
          </w:tcPr>
          <w:p>
            <w:r>
              <w:t>W3</w:t>
            </w:r>
          </w:p>
        </w:tc>
        <w:tc>
          <w:tcPr>
            <w:tcW w:type="dxa" w:w="2160"/>
          </w:tcPr>
          <w:p>
            <w:r>
              <w:t>5/21〜5/27</w:t>
            </w:r>
          </w:p>
        </w:tc>
        <w:tc>
          <w:tcPr>
            <w:tcW w:type="dxa" w:w="2160"/>
          </w:tcPr>
          <w:p>
            <w:r>
              <w:t>可視化・分析レポート作成</w:t>
            </w:r>
          </w:p>
        </w:tc>
        <w:tc>
          <w:tcPr>
            <w:tcW w:type="dxa" w:w="2160"/>
          </w:tcPr>
          <w:p>
            <w:r>
              <w:t>セールスMTG＆レビュー説明会（5/27）</w:t>
            </w:r>
          </w:p>
        </w:tc>
      </w:tr>
      <w:tr>
        <w:tc>
          <w:tcPr>
            <w:tcW w:type="dxa" w:w="2160"/>
          </w:tcPr>
          <w:p>
            <w:r>
              <w:t>W4</w:t>
            </w:r>
          </w:p>
        </w:tc>
        <w:tc>
          <w:tcPr>
            <w:tcW w:type="dxa" w:w="2160"/>
          </w:tcPr>
          <w:p>
            <w:r>
              <w:t>5/28〜6/3</w:t>
            </w:r>
          </w:p>
        </w:tc>
        <w:tc>
          <w:tcPr>
            <w:tcW w:type="dxa" w:w="2160"/>
          </w:tcPr>
          <w:p>
            <w:r>
              <w:t>ベースラインモデル構築</w:t>
            </w:r>
          </w:p>
        </w:tc>
        <w:tc>
          <w:tcPr>
            <w:tcW w:type="dxa" w:w="2160"/>
          </w:tcPr>
          <w:p>
            <w:r>
              <w:t>レビュー説明会（6/3）</w:t>
            </w:r>
          </w:p>
        </w:tc>
      </w:tr>
      <w:tr>
        <w:tc>
          <w:tcPr>
            <w:tcW w:type="dxa" w:w="2160"/>
          </w:tcPr>
          <w:p>
            <w:r>
              <w:t>W5</w:t>
            </w:r>
          </w:p>
        </w:tc>
        <w:tc>
          <w:tcPr>
            <w:tcW w:type="dxa" w:w="2160"/>
          </w:tcPr>
          <w:p>
            <w:r>
              <w:t>6/4〜6/10</w:t>
            </w:r>
          </w:p>
        </w:tc>
        <w:tc>
          <w:tcPr>
            <w:tcW w:type="dxa" w:w="2160"/>
          </w:tcPr>
          <w:p>
            <w:r>
              <w:t>MLモデル構築</w:t>
            </w:r>
          </w:p>
        </w:tc>
        <w:tc>
          <w:tcPr>
            <w:tcW w:type="dxa" w:w="2160"/>
          </w:tcPr>
          <w:p>
            <w:r>
              <w:t>レビュー説明会（6/10）</w:t>
            </w:r>
          </w:p>
        </w:tc>
      </w:tr>
      <w:tr>
        <w:tc>
          <w:tcPr>
            <w:tcW w:type="dxa" w:w="2160"/>
          </w:tcPr>
          <w:p>
            <w:r>
              <w:t>W6</w:t>
            </w:r>
          </w:p>
        </w:tc>
        <w:tc>
          <w:tcPr>
            <w:tcW w:type="dxa" w:w="2160"/>
          </w:tcPr>
          <w:p>
            <w:r>
              <w:t>6/11〜6/17</w:t>
            </w:r>
          </w:p>
        </w:tc>
        <w:tc>
          <w:tcPr>
            <w:tcW w:type="dxa" w:w="2160"/>
          </w:tcPr>
          <w:p>
            <w:r>
              <w:t>時系列モデル構築</w:t>
            </w:r>
          </w:p>
        </w:tc>
        <w:tc>
          <w:tcPr>
            <w:tcW w:type="dxa" w:w="2160"/>
          </w:tcPr>
          <w:p>
            <w:r>
              <w:t>レビュー説明会（6/17）</w:t>
            </w:r>
          </w:p>
        </w:tc>
      </w:tr>
      <w:tr>
        <w:tc>
          <w:tcPr>
            <w:tcW w:type="dxa" w:w="2160"/>
          </w:tcPr>
          <w:p>
            <w:r>
              <w:t>W7</w:t>
            </w:r>
          </w:p>
        </w:tc>
        <w:tc>
          <w:tcPr>
            <w:tcW w:type="dxa" w:w="2160"/>
          </w:tcPr>
          <w:p>
            <w:r>
              <w:t>6/18〜6/24</w:t>
            </w:r>
          </w:p>
        </w:tc>
        <w:tc>
          <w:tcPr>
            <w:tcW w:type="dxa" w:w="2160"/>
          </w:tcPr>
          <w:p>
            <w:r>
              <w:t>結果分析・Excel成果物作成</w:t>
            </w:r>
          </w:p>
        </w:tc>
        <w:tc>
          <w:tcPr>
            <w:tcW w:type="dxa" w:w="2160"/>
          </w:tcPr>
          <w:p>
            <w:r>
              <w:t>セールス説明会＆レビュー（6/24）</w:t>
            </w:r>
          </w:p>
        </w:tc>
      </w:tr>
      <w:tr>
        <w:tc>
          <w:tcPr>
            <w:tcW w:type="dxa" w:w="2160"/>
          </w:tcPr>
          <w:p>
            <w:r>
              <w:t>W8</w:t>
            </w:r>
          </w:p>
        </w:tc>
        <w:tc>
          <w:tcPr>
            <w:tcW w:type="dxa" w:w="2160"/>
          </w:tcPr>
          <w:p>
            <w:r>
              <w:t>6/25〜7/1</w:t>
            </w:r>
          </w:p>
        </w:tc>
        <w:tc>
          <w:tcPr>
            <w:tcW w:type="dxa" w:w="2160"/>
          </w:tcPr>
          <w:p>
            <w:r>
              <w:t>最終報告・発表準備</w:t>
            </w:r>
          </w:p>
        </w:tc>
        <w:tc>
          <w:tcPr>
            <w:tcW w:type="dxa" w:w="2160"/>
          </w:tcPr>
          <w:p>
            <w:r>
              <w:t>発表会（7/1）</w:t>
            </w:r>
          </w:p>
        </w:tc>
      </w:tr>
      <w:tr>
        <w:tc>
          <w:tcPr>
            <w:tcW w:type="dxa" w:w="2160"/>
          </w:tcPr>
          <w:p>
            <w:r>
              <w:t>W9</w:t>
            </w:r>
          </w:p>
        </w:tc>
        <w:tc>
          <w:tcPr>
            <w:tcW w:type="dxa" w:w="2160"/>
          </w:tcPr>
          <w:p>
            <w:r>
              <w:t>7/2〜7/8</w:t>
            </w:r>
          </w:p>
        </w:tc>
        <w:tc>
          <w:tcPr>
            <w:tcW w:type="dxa" w:w="2160"/>
          </w:tcPr>
          <w:p>
            <w:r>
              <w:t>マージン週</w:t>
            </w:r>
          </w:p>
        </w:tc>
        <w:tc>
          <w:tcPr>
            <w:tcW w:type="dxa" w:w="2160"/>
          </w:tcPr>
          <w:p>
            <w:r>
              <w:t>最終成果物Fix（7/8）</w:t>
            </w:r>
          </w:p>
        </w:tc>
      </w:tr>
    </w:tbl>
    <w:p>
      <w:pPr>
        <w:pStyle w:val="Heading2"/>
      </w:pPr>
      <w:r>
        <w:t>✅ 遅れが生じた場合の対策・チェック事項</w:t>
      </w:r>
    </w:p>
    <w:p>
      <w:pPr>
        <w:pStyle w:val="ListBullet"/>
      </w:pPr>
      <w:r>
        <w:t>● W1〜W3の遅れは後半に大きく影響 → 特に接続・予測粒度の確定を初期に完了させる</w:t>
      </w:r>
    </w:p>
    <w:p>
      <w:pPr>
        <w:pStyle w:val="ListBullet"/>
      </w:pPr>
      <w:r>
        <w:t>● 遅延を前提とした『最低限の成果ライン（MVP）』を事前に定義</w:t>
      </w:r>
    </w:p>
    <w:p>
      <w:pPr>
        <w:pStyle w:val="ListBullet"/>
      </w:pPr>
      <w:r>
        <w:t>● スプリントの中で判断を都度行う。W9は“予備”ではなく“調整週”として活用</w:t>
      </w:r>
    </w:p>
    <w:p>
      <w:pPr>
        <w:pStyle w:val="ListBullet"/>
      </w:pPr>
      <w:r>
        <w:t>● セールスとの定期すり合わせで“感覚とのズレ”を早期に発見・修正</w:t>
      </w:r>
    </w:p>
    <w:p>
      <w:pPr>
        <w:pStyle w:val="Heading2"/>
      </w:pPr>
      <w:r>
        <w:t>📋 週次レビュー時のチェックリスト</w:t>
      </w:r>
    </w:p>
    <w:p>
      <w:pPr>
        <w:pStyle w:val="ListBullet"/>
      </w:pPr>
      <w:r>
        <w:t>✅ 今週完了した作業／遅延した作業の確認</w:t>
      </w:r>
    </w:p>
    <w:p>
      <w:pPr>
        <w:pStyle w:val="ListBullet"/>
      </w:pPr>
      <w:r>
        <w:t>✅ 技術的・調整的なボトルネックの洗い出し</w:t>
      </w:r>
    </w:p>
    <w:p>
      <w:pPr>
        <w:pStyle w:val="ListBullet"/>
      </w:pPr>
      <w:r>
        <w:t>✅ セールス視点での理解度・納得感の確認</w:t>
      </w:r>
    </w:p>
    <w:p>
      <w:pPr>
        <w:pStyle w:val="ListBullet"/>
      </w:pPr>
      <w:r>
        <w:t>✅ モデルが仕上がらない場合の最低限の出力案（暫定予測）の有無</w:t>
      </w:r>
    </w:p>
    <w:p>
      <w:pPr>
        <w:pStyle w:val="ListBullet"/>
      </w:pPr>
      <w:r>
        <w:t>✅ 次週に持ち越す／W9に回す判断ができているか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