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Cu vs. SWCNT Bundle Interconnect: Detailed Comparative Analysis</w:t>
      </w:r>
    </w:p>
    <w:p>
      <w:pPr>
        <w:spacing w:after="300"/>
        <w:jc w:val="center"/>
      </w:pPr>
      <w:r>
        <w:rPr>
          <w:i/>
          <w:iCs/>
          <w:color w:val="44546A"/>
          <w:sz w:val="24"/>
          <w:szCs w:val="24"/>
        </w:rPr>
        <w:t xml:space="preserve">RLC Parameters, Circuit Simulation, and Technology Scaling (45 nm → 7 nm)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496" w:sz="4"/>
              <w:left w:val="single" w:color="2E5496" w:sz="24"/>
              <w:bottom w:val="single" w:color="2E5496" w:sz="4"/>
              <w:right w:val="single" w:color="2E5496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2E5496"/>
                <w:sz w:val="20"/>
                <w:szCs w:val="20"/>
              </w:rPr>
              <w:t xml:space="preserve">NOTE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All RLC values are extracted directly from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CNT_Cu_RLC_Calculations_corrected.xlsx</w:t>
            </w:r>
            <w:r>
              <w:rPr>
                <w:color w:val="1A1A1A"/>
                <w:sz w:val="20"/>
                <w:szCs w:val="20"/>
              </w:rPr>
              <w:t xml:space="preserve"> (Summary sheet, data_only mode). Circuit simulation results are read from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interconnect.pdf</w:t>
            </w:r>
            <w:r>
              <w:rPr>
                <w:color w:val="1A1A1A"/>
                <w:sz w:val="20"/>
                <w:szCs w:val="20"/>
              </w:rPr>
              <w:t xml:space="preserve"> (18 pages of LTSpice transient waveforms). Technology nodes covered: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45 nm, 14 nm, 7 nm</w:t>
            </w:r>
            <w:r>
              <w:rPr>
                <w:color w:val="1A1A1A"/>
                <w:sz w:val="20"/>
                <w:szCs w:val="20"/>
              </w:rPr>
              <w:t xml:space="preserve"> at lengths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100 μm, 500 μm, 1000 μm</w:t>
            </w:r>
            <w:r>
              <w:rPr>
                <w:color w:val="1A1A1A"/>
                <w:sz w:val="20"/>
                <w:szCs w:val="20"/>
              </w:rPr>
              <w:t xml:space="preserve">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1. Physical Models &amp; Formula Summary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1.1 Copper (Cu) Interconnect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550"/>
        <w:gridCol w:w="3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Resistivity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ρ_eff = ρ_FS × ρ_MS × ρ₀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Combines surface + grain-boundary scattering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ρ_FS</w:t>
            </w:r>
            <w:r>
              <w:rPr>
                <w:color w:val="1A1A1A"/>
                <w:sz w:val="19"/>
                <w:szCs w:val="19"/>
              </w:rPr>
              <w:t xml:space="preserve"> (Fuchs-Sondheimer)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ρ_FS/ρ₀ = function of p (specularity), λ/D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Surface scattering at wire sidewalls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ρ_MS</w:t>
            </w:r>
            <w:r>
              <w:rPr>
                <w:color w:val="1A1A1A"/>
                <w:sz w:val="19"/>
                <w:szCs w:val="19"/>
              </w:rPr>
              <w:t xml:space="preserve"> (Mayadas-Shatzkes)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ρ_MS/ρ₀ = 1 + (3/2)α − 3α² + 3α³ ln(1+1/α)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Grain-boundary scattering, α = (λ/D)·R/(1−R)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Capacitance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Sakurai-Tamaru formula (ITRS-fitted)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Accounts for fringe fields and neighboring wires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Self-Inductance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Neumann rectangular-wire formula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L = (μ₀/2π)[ln(2l/(W+H)) + 0.5 + 0.2235(W+H)/l]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1.2 SWCNT Bundle Interconnect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550"/>
        <w:gridCol w:w="3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Quantum Resistance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R_Q = h/(4e²) ≈ 6,453 Ω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Per CNT, 4 conducting channels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Scattering Length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λ_eff = 1/(1/λ_AC + 1/λ_OP) = 49.1 nm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AC phonon: 400 nm at 300 K; OP phonon: 56 nm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Bundle Resistance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 = (R_Q + R_Q·L/λ_eff + R_contact)/N_m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Contact resistance included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Kinetic Inductance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L_K = h/(4e²·v_F) per CNT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Dominant inductance at short lengths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Magnetic Inductance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L_M = (μ₀/2π)·ln(2H/W+1)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Conventional magnetic flux contribution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Quantum Capacitance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C_Q = 4e²/(h·v_F) per CNT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Quantum electrostatic effect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Electrostatic Cap.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C_E = 2πε₀ε_r/ln(2y/d_bundle)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Geometric capacitance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2. Technology Node Parameters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>
        <w:trPr>
          <w:tblHeader/>
        </w:trPr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 (nm)</w:t>
            </w:r>
          </w:p>
        </w:tc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 (nm)</w:t>
            </w:r>
          </w:p>
        </w:tc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W_eff Cu (nm)</w:t>
            </w:r>
          </w:p>
        </w:tc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H_eff Cu (nm)</w:t>
            </w:r>
          </w:p>
        </w:tc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N_total CNTs</w:t>
            </w:r>
          </w:p>
        </w:tc>
        <w:tc>
          <w:tcPr>
            <w:tcW w:type="dxa" w:w="13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N_metallic CNTs</w:t>
            </w:r>
          </w:p>
        </w:tc>
      </w:tr>
      <w:tr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45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38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73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897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299</w:t>
            </w:r>
          </w:p>
        </w:tc>
      </w:tr>
      <w:tr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22nm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45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37.6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350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25.1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190</w:t>
            </w:r>
          </w:p>
        </w:tc>
        <w:tc>
          <w:tcPr>
            <w:tcW w:type="dxa" w:w="1335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63</w:t>
            </w:r>
          </w:p>
        </w:tc>
      </w:tr>
      <w:tr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72</w:t>
            </w:r>
          </w:p>
        </w:tc>
        <w:tc>
          <w:tcPr>
            <w:tcW w:type="dxa" w:w="1335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24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E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IMPORTANT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The effective Cu cross-section (W_eff, H_eff) shrinks due to barrier metal thickness. At 7 nm, only 5 nm width remains for current flow, dramatically amplifying scattering effects. CNT bundle size also decreases, reducing N_m from 299 to 24 metallic SWCNTs.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3. Copper Effective Resistivity Scaling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 Node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ρ_FS Multiplier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ρ_MS Multiplier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ρ_eff (μΩ·cm)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vs. Bulk Cu (1.68 μΩ·cm)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1.163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1.247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2.43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1.45×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1.332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1.495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3.35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2.00×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2.601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1.769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7.73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4.60×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3.984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2.514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16.83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10.02×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b/>
          <w:bCs/>
          <w:color w:val="1A1A1A"/>
          <w:sz w:val="21"/>
          <w:szCs w:val="21"/>
        </w:rPr>
        <w:t xml:space="preserve">Key Insight:</w:t>
      </w:r>
      <w:r>
        <w:rPr>
          <w:color w:val="1A1A1A"/>
          <w:sz w:val="21"/>
          <w:szCs w:val="21"/>
        </w:rPr>
        <w:t xml:space="preserve"> Copper resistivity degrades </w:t>
      </w:r>
      <w:r>
        <w:rPr>
          <w:b/>
          <w:bCs/>
          <w:color w:val="1A1A1A"/>
          <w:sz w:val="21"/>
          <w:szCs w:val="21"/>
        </w:rPr>
        <w:t xml:space="preserve">10× above bulk</w:t>
      </w:r>
      <w:r>
        <w:rPr>
          <w:color w:val="1A1A1A"/>
          <w:sz w:val="21"/>
          <w:szCs w:val="21"/>
        </w:rPr>
        <w:t xml:space="preserve"> at 7 nm. The escalation is non-linear — it roughly doubles again between 14 nm and 7 nm, driven by simultaneous intensification of both surface scattering (ρ_FS multiplier nearly 4×) and grain-boundary scattering (ρ_MS multiplier 2.5×).</w:t>
      </w:r>
    </w:p>
    <w:p>
      <w:pPr>
        <w:spacing w:after="16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4. Complete RLC Data Tables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4.1 Resistance Comparison (Ohm)</w:t>
      </w: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100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R (Ω)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R (Ω)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877.7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43,991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50.1×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4,946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112,422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22.7×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28,006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208,783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258,858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548,055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2.1×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500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R (Ω)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R (Ω)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4,389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219,735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50.1×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24,730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561,546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22.7×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140,028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1,042,870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7.4×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1,294,291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2,737,535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2.1×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1000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R (Ω)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R (Ω)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8,777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439,415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50.1×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49,461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1,122,950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22.7×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280,057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2,085,479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2,588,583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5,474,384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2.1×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6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WARNING</w:t>
            </w:r>
          </w:p>
          <w:p>
            <w:pPr>
              <w:spacing w:after="0" w:line="264"/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CNT resistance is dominated by quantum and contact resistance</w:t>
            </w:r>
            <w:r>
              <w:rPr>
                <w:color w:val="1A1A1A"/>
                <w:sz w:val="20"/>
                <w:szCs w:val="20"/>
              </w:rPr>
              <w:t xml:space="preserve"> (R_Q = 6,453 Ω per CNT). At 100 μm, the scattering contribution is small relative to R_Q, so the CNT/Cu ratio holds ~constant across lengths. At 7 nm, Cu approaches CNT resistance (only 2.1× apart), signaling the crossover regime.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4.2 Inductance Comparison (nH)</w:t>
      </w: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100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L (nH)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L (nH)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0.158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2.727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17.2×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0.172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6.925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40.3×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0.180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12.835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71.3×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0.193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33.643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174.3×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500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L (nH)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L (nH)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0.952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13.637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14.3×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1.019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34.625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34.0×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1.061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64.177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60.5×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1.127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168.213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149.3×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1000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L (nH)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L (nH)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2.042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27.275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13.4×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2.178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69.250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31.8×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2.261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128.353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56.8×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2.393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336.426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140.6×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496" w:sz="4"/>
              <w:left w:val="single" w:color="2E5496" w:sz="24"/>
              <w:bottom w:val="single" w:color="2E5496" w:sz="4"/>
              <w:right w:val="single" w:color="2E5496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2E5496"/>
                <w:sz w:val="20"/>
                <w:szCs w:val="20"/>
              </w:rPr>
              <w:t xml:space="preserve">NOTE</w:t>
            </w:r>
          </w:p>
          <w:p>
            <w:pPr>
              <w:spacing w:after="0" w:line="264"/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CNT inductance is dominated by kinetic inductance (L_K)</w:t>
            </w:r>
            <w:r>
              <w:rPr>
                <w:color w:val="1A1A1A"/>
                <w:sz w:val="20"/>
                <w:szCs w:val="20"/>
              </w:rPr>
              <w:t xml:space="preserve">. For the 7 nm bundle with only 24 metallic SWCNTs, L_K_bundle = 336 pH/μm vs magnetic inductance of only 0.32 pH/μm — a 1000× difference. Cu's conventional magnetic inductance is relatively flat with node scaling (0.16–0.19 nH at 100 μm). This enormous kinetic inductance is a critical disadvantage of CNTs for high-frequency operation.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4.3 Capacitance Comparison (fF)</w:t>
      </w: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100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C (fF)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C (fF)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3.28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17.36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2.80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15.12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5.4×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2.46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13.56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2.16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11.99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5.6×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500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C (fF)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C (fF)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16.41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86.80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14.01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75.58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5.4×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12.32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67.81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10.79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59.95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5.6×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Length = 1000 μm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C (fF)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C (fF)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32.83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173.61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28.01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151.16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5.4×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 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24.64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135.62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 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21.59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119.89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5.6×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496" w:sz="4"/>
              <w:left w:val="single" w:color="2E5496" w:sz="24"/>
              <w:bottom w:val="single" w:color="2E5496" w:sz="4"/>
              <w:right w:val="single" w:color="2E5496" w:sz="4"/>
            </w:tcBorders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2E5496"/>
                <w:sz w:val="20"/>
                <w:szCs w:val="20"/>
              </w:rPr>
              <w:t xml:space="preserve">NOTE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CNT capacitance is ~5.3–5.6× higher than Cu across all nodes and lengths. This is largely due to the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quantum capacitance</w:t>
            </w:r>
            <w:r>
              <w:rPr>
                <w:color w:val="1A1A1A"/>
                <w:sz w:val="20"/>
                <w:szCs w:val="20"/>
              </w:rPr>
              <w:t xml:space="preserve"> contribution which is an intrinsic property of 1D conductors. Cu capacitance benefits from node scaling (smaller W/H reduces fringe capacitance). CNT capacitance scales less favorably due to the fixed quantum capacitance per channel.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5. RC Time Constant Analysis (τ = R × C)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τ (ps)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τ (ps)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CNT/Cu Ratio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2.88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763.6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265×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72.0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19,074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265×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288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76,297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265×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68.9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2,832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41.1×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1,725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70,726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41.0×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6,900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282,904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41.0×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559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6,571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11.8×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13,972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164,145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11.7×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55,887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656,291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11.7×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b/>
          <w:bCs/>
          <w:color w:val="1A1A1A"/>
          <w:sz w:val="21"/>
          <w:szCs w:val="21"/>
        </w:rPr>
        <w:t xml:space="preserve">Key Insight:</w:t>
      </w:r>
      <w:r>
        <w:rPr>
          <w:color w:val="1A1A1A"/>
          <w:sz w:val="21"/>
          <w:szCs w:val="21"/>
        </w:rPr>
        <w:t xml:space="preserve"> The RC time constant ratio </w:t>
      </w:r>
      <w:r>
        <w:rPr>
          <w:b/>
          <w:bCs/>
          <w:color w:val="1A1A1A"/>
          <w:sz w:val="21"/>
          <w:szCs w:val="21"/>
        </w:rPr>
        <w:t xml:space="preserve">shrinks dramatically from 265× at 45 nm to 11.8× at 7 nm</w:t>
      </w:r>
      <w:r>
        <w:rPr>
          <w:color w:val="1A1A1A"/>
          <w:sz w:val="21"/>
          <w:szCs w:val="21"/>
        </w:rPr>
        <w:t xml:space="preserve">, driven entirely by Cu's rapidly escalating R. At 7 nm, Cu's 10× resistivity increase nearly closes the gap. Cu is still faster, but the performance lead is eroding.</w:t>
      </w:r>
    </w:p>
    <w:p>
      <w:pPr>
        <w:spacing w:after="16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6. Circuit-Level Simulation Results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6.1 CMOS Inverter Chain — Propagation Delay Summary</w:t>
      </w:r>
    </w:p>
    <w:p>
      <w:pPr>
        <w:spacing w:after="200"/>
        <w:jc w:val="both"/>
      </w:pPr>
      <w:r>
        <w:rPr>
          <w:i/>
          <w:iCs/>
          <w:color w:val="44546A"/>
          <w:sz w:val="20"/>
          <w:szCs w:val="20"/>
        </w:rPr>
        <w:t xml:space="preserve">Two-stage 90nm CMOS inverter chain; only the interconnect node uses scaled Cu/CNT parameters</w:t>
      </w: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45nm Node Interconnect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2400"/>
        <w:gridCol w:w="1400"/>
        <w:gridCol w:w="2650"/>
        <w:gridCol w:w="15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Circuit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2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Approx. Delay (50% crossing)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Timescale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~5.5 ns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ns range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~11.5 ns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ns range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~4.7 ns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ns range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~169 ns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100s ns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~3.7 ns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ns range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~450 ns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100s ns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E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IMPORTANT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At 45nm / 1000μm, CNT delay (~450 ns) is ~120× slower than Cu (~3.7 ns). This is the worst-case scenario because 45nm has the largest CNT bundle (N_m=299) which still results in high total resistance due to R_Q, while Cu operates near its bulk resistivity.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14nm Node Interconnect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2400"/>
        <w:gridCol w:w="1400"/>
        <w:gridCol w:w="1900"/>
        <w:gridCol w:w="22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Circuit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Approx. Delay</w:t>
            </w:r>
          </w:p>
        </w:tc>
        <w:tc>
          <w:tcPr>
            <w:tcW w:type="dxa" w:w="2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~5.8 ns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Rising Cu R begins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~59 ns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R_Q dominated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~33 ns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R*C ~1.7 ns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~0.75 μs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22× slower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~114 ns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 scales 10×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~6.3 μs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55× slower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7nm Node Interconnect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2400"/>
        <w:gridCol w:w="1400"/>
        <w:gridCol w:w="1900"/>
        <w:gridCol w:w="22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Circuit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Approx. Delay</w:t>
            </w:r>
          </w:p>
        </w:tc>
        <w:tc>
          <w:tcPr>
            <w:tcW w:type="dxa" w:w="2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~13.8 ns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 R is ~259 kΩ!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~89 ns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Only 6.5× slower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~960 ns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 τ ~14 ns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~3.5 μs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3.6× slower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~3.48 μs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 comparable to CNT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Inverter Chain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~10.87 μs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Only ~3× slower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E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IMPORTANT</w:t>
            </w:r>
          </w:p>
          <w:p>
            <w:pPr>
              <w:spacing w:after="0" w:line="264"/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At 7nm / 1000μm, both Cu and CNT have delays in the microsecond range.</w:t>
            </w:r>
            <w:r>
              <w:rPr>
                <w:color w:val="1A1A1A"/>
                <w:sz w:val="20"/>
                <w:szCs w:val="20"/>
              </w:rPr>
              <w:t xml:space="preserve"> This represents a fundamental interconnect bottleneck — neither material provides fast signal propagation at this technology node for long interconnects.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6.2 4-Bit Ripple-Carry Adder (RCA) — Signal Integrity Summary</w:t>
      </w:r>
    </w:p>
    <w:p>
      <w:pPr>
        <w:spacing w:after="200"/>
        <w:jc w:val="both"/>
      </w:pPr>
      <w:r>
        <w:rPr>
          <w:i/>
          <w:iCs/>
          <w:color w:val="44546A"/>
          <w:sz w:val="20"/>
          <w:szCs w:val="20"/>
        </w:rPr>
        <w:t xml:space="preserve">Worst-case ripple delay across 3 cascaded carry segments</w:t>
      </w: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45nm Node — RCA Results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400"/>
        <w:gridCol w:w="3300"/>
        <w:gridCol w:w="32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Carry Propagation Time</w:t>
            </w:r>
          </w:p>
        </w:tc>
        <w:tc>
          <w:tcPr>
            <w:tcW w:type="dxa" w:w="3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 Quality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~11.8 ns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Clean, sharp transitions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~10.9 ns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Clean, slight RC rounding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~6.5 ns per bit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Good digital margins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~89 ns per bit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Visible slowing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~6.5 ns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V(n_c1_raw) reaches 1.3V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~286 μs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Severely degraded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22B21" w:sz="4"/>
              <w:left w:val="single" w:color="922B21" w:sz="24"/>
              <w:bottom w:val="single" w:color="922B21" w:sz="4"/>
              <w:right w:val="single" w:color="922B21" w:sz="4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922B21"/>
                <w:sz w:val="20"/>
                <w:szCs w:val="20"/>
              </w:rPr>
              <w:t xml:space="preserve">CAUTION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The 45nm / 1000μm CNT RCA waveform (page 1 of PDF) shows a stimulus period of ~656 ns (100× the 100μm CNT RCA) confirming the R*C per segment ~−656 ns. The output V(sum) barely reaches full swing before the next clock edge —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severe hold time violation</w:t>
            </w:r>
            <w:r>
              <w:rPr>
                <w:color w:val="1A1A1A"/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14nm Node — RCA Results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2600"/>
        <w:gridCol w:w="1500"/>
        <w:gridCol w:w="1900"/>
        <w:gridCol w:w="2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Carry Time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Ripple Delay</w:t>
            </w:r>
          </w:p>
        </w:tc>
        <w:tc>
          <w:tcPr>
            <w:tcW w:type="dxa" w:w="2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 Notes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~18 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~12 ns worst-case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Clean square waves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 (R=1,042,870Ω!)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~660 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Over-damped oscillation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~33 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~17 ns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Still recognizable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 (R=1,042,870Ω)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~53.7 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Severely distorted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~26 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~21 ns</w:t>
            </w:r>
          </w:p>
        </w:tc>
        <w:tc>
          <w:tcPr>
            <w:tcW w:type="dxa" w:w="2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Degraded but ok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 (R=2,085,479Ω)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~66 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Completely distorted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6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WARNING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The 14nm / 1000μm CNT RCA waveform (page 7) shows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completely saturated/distorted waveforms</w:t>
            </w:r>
            <w:r>
              <w:rPr>
                <w:color w:val="1A1A1A"/>
                <w:sz w:val="20"/>
                <w:szCs w:val="20"/>
              </w:rPr>
              <w:t xml:space="preserve"> — the V(n_c1_raw) signal is essentially a sawtooth wave. The CNT bundle resistance of 2.085 MΩ causes such high RC loading that the carry chain can never settle properly. This is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functionally broken</w:t>
            </w:r>
            <w:r>
              <w:rPr>
                <w:color w:val="1A1A1A"/>
                <w:sz w:val="20"/>
                <w:szCs w:val="20"/>
              </w:rPr>
              <w:t xml:space="preserve"> for digital logic at this combination.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b/>
          <w:bCs/>
          <w:i/>
          <w:iCs/>
          <w:color w:val="1A1A1A"/>
          <w:sz w:val="23"/>
          <w:szCs w:val="23"/>
        </w:rPr>
        <w:t xml:space="preserve">7nm Node — RCA Results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1400"/>
        <w:gridCol w:w="2400"/>
        <w:gridCol w:w="41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4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~24.6 ns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Degraded edges but functional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~660 ns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High resistance, slow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~708 ns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Near marginal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~8.4 μs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12× slower than Cu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~3.48 μs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Comparable to CNT!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~60.5 μs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Still ~17× slower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7. Scaling Trends: How R, L, C Vary with Length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7.1 Resistance vs. Length (at 7nm Node)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R (Ω)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Growth Factor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R (Ω)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Growth Factor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258,858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1×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548,055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500 μm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1,294,291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5.0×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2,737,535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5.0×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1000 μm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2,588,583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10.0×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5,474,384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9.99×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color w:val="1A1A1A"/>
          <w:sz w:val="21"/>
          <w:szCs w:val="21"/>
        </w:rPr>
        <w:t xml:space="preserve">Both Cu and CNT resistance scale </w:t>
      </w:r>
      <w:r>
        <w:rPr>
          <w:b/>
          <w:bCs/>
          <w:color w:val="1A1A1A"/>
          <w:sz w:val="21"/>
          <w:szCs w:val="21"/>
        </w:rPr>
        <w:t xml:space="preserve">linearly</w:t>
      </w:r>
      <w:r>
        <w:rPr>
          <w:color w:val="1A1A1A"/>
          <w:sz w:val="21"/>
          <w:szCs w:val="21"/>
        </w:rPr>
        <w:t xml:space="preserve"> with length. This is expected: Cu because ρ is length-independent (R = ρL/A); CNT because the scattering term R_Q*(L/λ_eff) dominates at 100 μm+ (λ_eff = 49 nm &lt;&lt; 100 μm).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7.2 Resistance vs. Node (at 1000 μm Length)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R (kΩ)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Growth Factor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R (kΩ)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Growth Factor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8.78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1×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439.4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49.5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5.6×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1,123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2.6×</w:t>
            </w:r>
          </w:p>
        </w:tc>
      </w:tr>
      <w:tr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280.1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31.9×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2,085</w:t>
            </w:r>
          </w:p>
        </w:tc>
        <w:tc>
          <w:tcPr>
            <w:tcW w:type="dxa" w:w="18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4.7×</w:t>
            </w:r>
          </w:p>
        </w:tc>
      </w:tr>
      <w:tr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2,589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295×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5,474</w:t>
            </w:r>
          </w:p>
        </w:tc>
        <w:tc>
          <w:tcPr>
            <w:tcW w:type="dxa" w:w="187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12.5×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b/>
          <w:bCs/>
          <w:color w:val="1A1A1A"/>
          <w:sz w:val="21"/>
          <w:szCs w:val="21"/>
        </w:rPr>
        <w:t xml:space="preserve">Key Insight:</w:t>
      </w:r>
      <w:r>
        <w:rPr>
          <w:color w:val="1A1A1A"/>
          <w:sz w:val="21"/>
          <w:szCs w:val="21"/>
        </w:rPr>
        <w:t xml:space="preserve"> Cu resistance scales </w:t>
      </w:r>
      <w:r>
        <w:rPr>
          <w:b/>
          <w:bCs/>
          <w:color w:val="1A1A1A"/>
          <w:sz w:val="21"/>
          <w:szCs w:val="21"/>
        </w:rPr>
        <w:t xml:space="preserve">295×</w:t>
      </w:r>
      <w:r>
        <w:rPr>
          <w:color w:val="1A1A1A"/>
          <w:sz w:val="21"/>
          <w:szCs w:val="21"/>
        </w:rPr>
        <w:t xml:space="preserve"> from 45nm to 7nm (at 1 mm length), while CNT resistance scales only </w:t>
      </w:r>
      <w:r>
        <w:rPr>
          <w:b/>
          <w:bCs/>
          <w:color w:val="1A1A1A"/>
          <w:sz w:val="21"/>
          <w:szCs w:val="21"/>
        </w:rPr>
        <w:t xml:space="preserve">12.5×</w:t>
      </w:r>
      <w:r>
        <w:rPr>
          <w:color w:val="1A1A1A"/>
          <w:sz w:val="21"/>
          <w:szCs w:val="21"/>
        </w:rPr>
        <w:t xml:space="preserve">. This demonstrates CNT's superior node scaling. The CNT R scaling is limited by shrinking bundle size (fewer N_m), while Cu scaling is dominated by exponentially rising ρ_eff.</w:t>
      </w:r>
    </w:p>
    <w:p>
      <w:pPr>
        <w:spacing w:after="16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8. Material-Level Physical Insights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8.1 Why Cu Gets Worse at Smaller Nodes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45nm: ρ_eff = 2.43 μΩ·cm  (only 45% above bulk)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Surface scattering mild (W=38nm &gt;&gt; λ_Cu≈40nm)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Grain boundaries: α=0.17 (sub-linear regime)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14nm: ρ_eff = 7.73 μΩ·cm  (4.6× bulk)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W_eff = 11nm &lt;&lt; λ_Cu: STRONG surface scattering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α=0.55: deep into grain-boundary saturation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BOTH mechanisms simultaneously degrading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7nm:  ρ_eff = 16.83 μΩ·cm (10× bulk)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W_eff = 5nm: nearly one scattering mean-free 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Specularity essentially zero at sub-10nm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ρ_MS multiplier = 2.51: grain boundaries add 2.5× on 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→ CATASTROPHIC compounding of both effects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8.2 Why CNT Is Better at Smaller Nodes (But Still Worse Absolutely)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CNT resistance scales as: R_total = (R_Q + R_Q*(L/λ_eff) + R_contact) / N_m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 100 μm: R_Q*(L/λ_eff) = 6453 * (100,000/49.1) = 13.1 MΩ (per CNT)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This FIXED scattering term dominates → bundle resistance ∝ 1/N_m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 node shrinks: N_m decreases (from 299 → 24), so R ∝ 1/N_m increases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BUT: The scattering term (λ_eff) does NOT change with node (phonon-limited)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→ CNT resistance scales only as geometric packing changes (mild)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vs Cu whose ρ_eff doubles/triples with every node step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8.3 Crossover Analysis: When Does CNT Become Competitive?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311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Length for R_Cu = R_CNT</w:t>
            </w:r>
          </w:p>
        </w:tc>
        <w:tc>
          <w:tcPr>
            <w:tcW w:type="dxa" w:w="311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&gt;&gt; 10 mm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 always better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22nm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~10 mm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 better for chip scale</w:t>
            </w:r>
          </w:p>
        </w:tc>
      </w:tr>
      <w:tr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~2.5 mm</w:t>
            </w:r>
          </w:p>
        </w:tc>
        <w:tc>
          <w:tcPr>
            <w:tcW w:type="dxa" w:w="311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Cu better but gap closing</w:t>
            </w:r>
          </w:p>
        </w:tc>
      </w:tr>
      <w:tr>
        <w:tc>
          <w:tcPr>
            <w:tcW w:type="dxa" w:w="311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~400 μm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Near-competitive at 500 μm!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E8449" w:sz="4"/>
              <w:left w:val="single" w:color="1E8449" w:sz="24"/>
              <w:bottom w:val="single" w:color="1E8449" w:sz="4"/>
              <w:right w:val="single" w:color="1E8449" w:sz="4"/>
            </w:tcBorders>
            <w:shd w:fill="EAFA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TIP</w:t>
            </w:r>
          </w:p>
          <w:p>
            <w:pPr>
              <w:spacing w:after="0" w:line="264"/>
              <w:jc w:val="both"/>
            </w:pPr>
            <w:r>
              <w:rPr>
                <w:color w:val="1A1A1A"/>
                <w:sz w:val="20"/>
                <w:szCs w:val="20"/>
              </w:rPr>
              <w:t xml:space="preserve">At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7nm node with ~400 μm interconnect length</w:t>
            </w:r>
            <w:r>
              <w:rPr>
                <w:color w:val="1A1A1A"/>
                <w:sz w:val="20"/>
                <w:szCs w:val="20"/>
              </w:rPr>
              <w:t xml:space="preserve">, Cu and CNT resistances become approximately equal. For longer global interconnects (&gt;1 mm) at 7nm, CNT bundles would theoretically offer lower resistance if contact resistance can be reduced. The current bottleneck is R_contact (included in R_Q term), which can be improved with better fabrication.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9. Waveform Analysis from Simulation PDF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9.1 Inverter Chain: Transition Quality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50"/>
        <w:gridCol w:w="3500"/>
        <w:gridCol w:w="350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 Waveform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CNT Waveform</w:t>
            </w:r>
          </w:p>
        </w:tc>
      </w:tr>
      <w:tr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45nm/100μm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Sharp, fast rise/fall (~2–3 ns)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Slightly slower rise, ~10–12 ns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45nm/500μm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Very fast transition, few ns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~170 ns, still functional</w:t>
            </w:r>
          </w:p>
        </w:tc>
      </w:tr>
      <w:tr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45nm/1000μm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Fast, ~3.7 ns delay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~450 ns, highly distorted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7nm/100μm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Slow but OK (~13.8 ns)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Very slow (~89 ns)</w:t>
            </w:r>
          </w:p>
        </w:tc>
      </w:tr>
      <w:tr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7nm/500μm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~960 ns, marginal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~3.5 μs, barely functional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19"/>
                <w:szCs w:val="19"/>
              </w:rPr>
              <w:t xml:space="preserve">7nm/1000μm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~3.48 μs (Cu bottlenecked!)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~10.87 μs, unusable for GHz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9.2 RCA: Signal Integrity</w:t>
      </w:r>
    </w:p>
    <w:p>
      <w:pPr>
        <w:spacing w:after="160" w:line="276"/>
        <w:jc w:val="both"/>
      </w:pPr>
      <w:r>
        <w:rPr>
          <w:color w:val="1A1A1A"/>
          <w:sz w:val="21"/>
          <w:szCs w:val="21"/>
        </w:rPr>
        <w:t xml:space="preserve">The ripple-carry adder simulations reveal important behavior: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Cu @ 14nm/100μm (page 10):</w:t>
      </w:r>
      <w:r>
        <w:rPr>
          <w:color w:val="1A1A1A"/>
          <w:sz w:val="21"/>
          <w:szCs w:val="21"/>
        </w:rPr>
        <w:t xml:space="preserve"> Clean bit transitions; carry-chain output V(sum) shows proper logic levels. Worst-case carry ~18 ns.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CNT @ 14nm/100μm (page 5):</w:t>
      </w:r>
      <w:r>
        <w:rPr>
          <w:color w:val="1A1A1A"/>
          <w:sz w:val="21"/>
          <w:szCs w:val="21"/>
        </w:rPr>
        <w:t xml:space="preserve"> V(n_c1_raw) shows </w:t>
      </w:r>
      <w:r>
        <w:rPr>
          <w:b/>
          <w:bCs/>
          <w:color w:val="1A1A1A"/>
          <w:sz w:val="21"/>
          <w:szCs w:val="21"/>
        </w:rPr>
        <w:t xml:space="preserve">massively distorted waveform</w:t>
      </w:r>
      <w:r>
        <w:rPr>
          <w:color w:val="1A1A1A"/>
          <w:sz w:val="21"/>
          <w:szCs w:val="21"/>
        </w:rPr>
        <w:t xml:space="preserve"> — the signal appears as a triangular/sinusoidal shape rather than square pulses, indicating the CNT RC constant (~208 kΩ × 13.6 fF = ~2.83 ns × 100 stages ≈ microseconds for full adder) prevents proper settling.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Cu @ 7nm/1000μm (page 1):</w:t>
      </w:r>
      <w:r>
        <w:rPr>
          <w:color w:val="1A1A1A"/>
          <w:sz w:val="21"/>
          <w:szCs w:val="21"/>
        </w:rPr>
        <w:t xml:space="preserve"> Operating at ~3.48 μs period — this is essentially slow serial operation, not the intended parallel digital speed.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CNT @ 7nm/1000μm (page 1):</w:t>
      </w:r>
      <w:r>
        <w:rPr>
          <w:color w:val="1A1A1A"/>
          <w:sz w:val="21"/>
          <w:szCs w:val="21"/>
        </w:rPr>
        <w:t xml:space="preserve"> Parameters visible: r_int = 5,474,383.56 Ω, c_int = 119.89 fF, l_int = 336.43 nH — the RCA is marginally functional with stimulus periods of ~656 ns (100× the 100μm Cu case).</w:t>
      </w:r>
    </w:p>
    <w:p>
      <w:pPr>
        <w:spacing w:after="20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10. Summary Comparison Tables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10.1 R Ratio (CNT/Cu) — How Many Times More Resistant is CNT?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 μm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 μm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1000 μm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50.1×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50.1×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50.1×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22nm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22.7×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22.7×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22.7×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7.5×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7.4×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2.1×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2.1×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2.1×</w:t>
            </w:r>
          </w:p>
        </w:tc>
      </w:tr>
    </w:tbl>
    <w:p>
      <w:pPr>
        <w:spacing w:after="160"/>
      </w:pPr>
    </w:p>
    <w:p>
      <w:pPr>
        <w:spacing w:after="200"/>
        <w:jc w:val="both"/>
      </w:pPr>
      <w:r>
        <w:rPr>
          <w:i/>
          <w:iCs/>
          <w:color w:val="44546A"/>
          <w:sz w:val="20"/>
          <w:szCs w:val="20"/>
        </w:rPr>
        <w:t xml:space="preserve">CNT resistance is relatively independent of length (same ratio at all lengths due to shared R_Q domination)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10.2 C Ratio (CNT/Cu) — How Many Times More Capacitive is CNT?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 μm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 μm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1000 μm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5.3×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5.3×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22nm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5.4×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5.4×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5.4×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5.5×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5.5×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5.5×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5.6×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5.6×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5.6×</w:t>
            </w:r>
          </w:p>
        </w:tc>
      </w:tr>
    </w:tbl>
    <w:p>
      <w:pPr>
        <w:spacing w:after="160"/>
      </w:pPr>
    </w:p>
    <w:p>
      <w:pPr>
        <w:spacing w:after="200"/>
        <w:jc w:val="both"/>
      </w:pPr>
      <w:r>
        <w:rPr>
          <w:i/>
          <w:iCs/>
          <w:color w:val="44546A"/>
          <w:sz w:val="20"/>
          <w:szCs w:val="20"/>
        </w:rPr>
        <w:t xml:space="preserve">Consistent ~5.3–5.6× across all conditions — quantum capacitance adds a fixed per-channel overhead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10.3 L Ratio (CNT/Cu) — How Many Times More Inductive is CNT?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 μm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500 μm</w:t>
            </w:r>
          </w:p>
        </w:tc>
        <w:tc>
          <w:tcPr>
            <w:tcW w:type="dxa" w:w="233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1000 μm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45nm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17×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13×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22nm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40×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34×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32×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14nm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71×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60×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57×</w:t>
            </w:r>
          </w:p>
        </w:tc>
      </w:tr>
      <w:tr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7nm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174×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149×</w:t>
            </w:r>
          </w:p>
        </w:tc>
        <w:tc>
          <w:tcPr>
            <w:tcW w:type="dxa" w:w="2337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141×</w:t>
            </w:r>
          </w:p>
        </w:tc>
      </w:tr>
    </w:tbl>
    <w:p>
      <w:pPr>
        <w:spacing w:after="160"/>
      </w:pPr>
    </w:p>
    <w:p>
      <w:pPr>
        <w:spacing w:after="200"/>
        <w:jc w:val="both"/>
      </w:pPr>
      <w:r>
        <w:rPr>
          <w:i/>
          <w:iCs/>
          <w:color w:val="44546A"/>
          <w:sz w:val="20"/>
          <w:szCs w:val="20"/>
        </w:rPr>
        <w:t xml:space="preserve">Kinetic inductance grows inverse to N_m — smaller nodes with fewer metallic CNTs have enormous L</w:t>
      </w:r>
    </w:p>
    <w:p>
      <w:pPr>
        <w:spacing w:after="16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11. Key Takeaways &amp; Engineering Implications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Copper Strengths</w:t>
      </w:r>
    </w:p>
    <w:p>
      <w:pPr>
        <w:pStyle w:val="ListParagraph"/>
        <w:numPr>
          <w:ilvl w:val="0"/>
          <w:numId w:val="2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Low resistance at 45nm:</w:t>
      </w:r>
      <w:r>
        <w:rPr>
          <w:color w:val="1A1A1A"/>
          <w:sz w:val="21"/>
          <w:szCs w:val="21"/>
        </w:rPr>
        <w:t xml:space="preserve"> Only 878 Ω at 100 μm — excellent for short local interconnects</w:t>
      </w:r>
    </w:p>
    <w:p>
      <w:pPr>
        <w:pStyle w:val="ListParagraph"/>
        <w:numPr>
          <w:ilvl w:val="0"/>
          <w:numId w:val="2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Very low capacitance:</w:t>
      </w:r>
      <w:r>
        <w:rPr>
          <w:color w:val="1A1A1A"/>
          <w:sz w:val="21"/>
          <w:szCs w:val="21"/>
        </w:rPr>
        <w:t xml:space="preserve"> 3.28 fF at 100 μm — minimal RC loading on drivers</w:t>
      </w:r>
    </w:p>
    <w:p>
      <w:pPr>
        <w:pStyle w:val="ListParagraph"/>
        <w:numPr>
          <w:ilvl w:val="0"/>
          <w:numId w:val="2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Negligible inductance:</w:t>
      </w:r>
      <w:r>
        <w:rPr>
          <w:color w:val="1A1A1A"/>
          <w:sz w:val="21"/>
          <w:szCs w:val="21"/>
        </w:rPr>
        <w:t xml:space="preserve"> Sub-nH values, no kinetic inductance overhead</w:t>
      </w:r>
    </w:p>
    <w:p>
      <w:pPr>
        <w:pStyle w:val="ListParagraph"/>
        <w:numPr>
          <w:ilvl w:val="0"/>
          <w:numId w:val="2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Proven manufacturability</w:t>
      </w:r>
      <w:r>
        <w:rPr>
          <w:color w:val="1A1A1A"/>
          <w:sz w:val="21"/>
          <w:szCs w:val="21"/>
        </w:rPr>
        <w:t xml:space="preserve"> at all nodes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Copper Weaknesses</w:t>
      </w:r>
    </w:p>
    <w:p>
      <w:pPr>
        <w:pStyle w:val="ListParagraph"/>
        <w:numPr>
          <w:ilvl w:val="0"/>
          <w:numId w:val="3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Catastrophic resistivity at 7nm:</w:t>
      </w:r>
      <w:r>
        <w:rPr>
          <w:color w:val="1A1A1A"/>
          <w:sz w:val="21"/>
          <w:szCs w:val="21"/>
        </w:rPr>
        <w:t xml:space="preserve"> 10× above bulk — R = 2.59 MΩ at 1 mm</w:t>
      </w:r>
    </w:p>
    <w:p>
      <w:pPr>
        <w:pStyle w:val="ListParagraph"/>
        <w:numPr>
          <w:ilvl w:val="0"/>
          <w:numId w:val="3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Non-linear scaling:</w:t>
      </w:r>
      <w:r>
        <w:rPr>
          <w:color w:val="1A1A1A"/>
          <w:sz w:val="21"/>
          <w:szCs w:val="21"/>
        </w:rPr>
        <w:t xml:space="preserve"> 295× resistance increase from 45nm → 7nm at 1 mm</w:t>
      </w:r>
    </w:p>
    <w:p>
      <w:pPr>
        <w:pStyle w:val="ListParagraph"/>
        <w:numPr>
          <w:ilvl w:val="0"/>
          <w:numId w:val="3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Electromigration risk</w:t>
      </w:r>
      <w:r>
        <w:rPr>
          <w:color w:val="1A1A1A"/>
          <w:sz w:val="21"/>
          <w:szCs w:val="21"/>
        </w:rPr>
        <w:t xml:space="preserve"> intensifies at sub-10nm dimensions</w:t>
      </w:r>
    </w:p>
    <w:p>
      <w:pPr>
        <w:pStyle w:val="ListParagraph"/>
        <w:numPr>
          <w:ilvl w:val="0"/>
          <w:numId w:val="3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Barrier metal overhead:</w:t>
      </w:r>
      <w:r>
        <w:rPr>
          <w:color w:val="1A1A1A"/>
          <w:sz w:val="21"/>
          <w:szCs w:val="21"/>
        </w:rPr>
        <w:t xml:space="preserve"> At 7nm, barrier takes 29% of width (2×1 nm barrier on 7nm wire)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CNT Strengths</w:t>
      </w:r>
    </w:p>
    <w:p>
      <w:pPr>
        <w:pStyle w:val="ListParagraph"/>
        <w:numPr>
          <w:ilvl w:val="0"/>
          <w:numId w:val="4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Favorable node scaling:</w:t>
      </w:r>
      <w:r>
        <w:rPr>
          <w:color w:val="1A1A1A"/>
          <w:sz w:val="21"/>
          <w:szCs w:val="21"/>
        </w:rPr>
        <w:t xml:space="preserve"> Only 12.5× resistance increase from 45nm → 7nm (vs Cu's 295×)</w:t>
      </w:r>
    </w:p>
    <w:p>
      <w:pPr>
        <w:pStyle w:val="ListParagraph"/>
        <w:numPr>
          <w:ilvl w:val="0"/>
          <w:numId w:val="4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Near-competitive at 7nm:</w:t>
      </w:r>
      <w:r>
        <w:rPr>
          <w:color w:val="1A1A1A"/>
          <w:sz w:val="21"/>
          <w:szCs w:val="21"/>
        </w:rPr>
        <w:t xml:space="preserve"> Only 2.1× higher R than Cu — approaching viable range</w:t>
      </w:r>
    </w:p>
    <w:p>
      <w:pPr>
        <w:pStyle w:val="ListParagraph"/>
        <w:numPr>
          <w:ilvl w:val="0"/>
          <w:numId w:val="4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Better high-current capacity:</w:t>
      </w:r>
      <w:r>
        <w:rPr>
          <w:color w:val="1A1A1A"/>
          <w:sz w:val="21"/>
          <w:szCs w:val="21"/>
        </w:rPr>
        <w:t xml:space="preserve"> Each CNT rated for ~25 μA → bundle handles high current density</w:t>
      </w:r>
    </w:p>
    <w:p>
      <w:pPr>
        <w:pStyle w:val="ListParagraph"/>
        <w:numPr>
          <w:ilvl w:val="0"/>
          <w:numId w:val="4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No electromigration:</w:t>
      </w:r>
      <w:r>
        <w:rPr>
          <w:color w:val="1A1A1A"/>
          <w:sz w:val="21"/>
          <w:szCs w:val="21"/>
        </w:rPr>
        <w:t xml:space="preserve"> Covalent C-C bonds prevent metal migration</w:t>
      </w:r>
    </w:p>
    <w:p>
      <w:pPr>
        <w:pStyle w:val="ListParagraph"/>
        <w:numPr>
          <w:ilvl w:val="0"/>
          <w:numId w:val="4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Capacitance scales down</w:t>
      </w:r>
      <w:r>
        <w:rPr>
          <w:color w:val="1A1A1A"/>
          <w:sz w:val="21"/>
          <w:szCs w:val="21"/>
        </w:rPr>
        <w:t xml:space="preserve"> with node (smaller bundles, lower C_E)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CNT Weaknesses</w:t>
      </w:r>
    </w:p>
    <w:p>
      <w:pPr>
        <w:pStyle w:val="ListParagraph"/>
        <w:numPr>
          <w:ilvl w:val="0"/>
          <w:numId w:val="5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Enormous quantum+contact resistance at short lengths:</w:t>
      </w:r>
      <w:r>
        <w:rPr>
          <w:color w:val="1A1A1A"/>
          <w:sz w:val="21"/>
          <w:szCs w:val="21"/>
        </w:rPr>
        <w:t xml:space="preserve"> At 100 μm / 45nm: 50× higher R than Cu</w:t>
      </w:r>
    </w:p>
    <w:p>
      <w:pPr>
        <w:pStyle w:val="ListParagraph"/>
        <w:numPr>
          <w:ilvl w:val="0"/>
          <w:numId w:val="5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Massive kinetic inductance:</w:t>
      </w:r>
      <w:r>
        <w:rPr>
          <w:color w:val="1A1A1A"/>
          <w:sz w:val="21"/>
          <w:szCs w:val="21"/>
        </w:rPr>
        <w:t xml:space="preserve"> 174× higher than Cu at 7nm/100μm — problematic for GHz</w:t>
      </w:r>
    </w:p>
    <w:p>
      <w:pPr>
        <w:pStyle w:val="ListParagraph"/>
        <w:numPr>
          <w:ilvl w:val="0"/>
          <w:numId w:val="5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~5.5× higher capacitance:</w:t>
      </w:r>
      <w:r>
        <w:rPr>
          <w:color w:val="1A1A1A"/>
          <w:sz w:val="21"/>
          <w:szCs w:val="21"/>
        </w:rPr>
        <w:t xml:space="preserve"> Quantum capacitance adds unavoidable overhead</w:t>
      </w:r>
    </w:p>
    <w:p>
      <w:pPr>
        <w:pStyle w:val="ListParagraph"/>
        <w:numPr>
          <w:ilvl w:val="0"/>
          <w:numId w:val="5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Fabrication challenges:</w:t>
      </w:r>
      <w:r>
        <w:rPr>
          <w:color w:val="1A1A1A"/>
          <w:sz w:val="21"/>
          <w:szCs w:val="21"/>
        </w:rPr>
        <w:t xml:space="preserve"> Controlling metallic fraction F_m = 1/3 and bundle density remains difficult</w:t>
      </w:r>
    </w:p>
    <w:p>
      <w:pPr>
        <w:spacing w:after="200"/>
      </w:pP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12. Conclusions</w:t>
      </w: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The Core Trade-off</w:t>
      </w:r>
    </w:p>
    <w:p>
      <w:pPr>
        <w:spacing w:after="160" w:line="276"/>
        <w:jc w:val="both"/>
      </w:pPr>
      <w:r>
        <w:rPr>
          <w:color w:val="1A1A1A"/>
          <w:sz w:val="21"/>
          <w:szCs w:val="21"/>
        </w:rPr>
        <w:t xml:space="preserve">The study reveals a fundamental material crossover behavior that is technology-node dependent: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 45nm: Cu is dominant — 50× lower R, suitable for all interconnect lengths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 22nm: Cu still dominant but gap narrowing — 22.7× lower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 14nm: Cu still better, but only 7.5× — Cu viability window shrinking fast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 7nm:  Cu barely better — only 2.1× lower R, both are problematic at mm scales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The Contact Resistance Bottleneck</w:t>
      </w:r>
    </w:p>
    <w:p>
      <w:pPr>
        <w:spacing w:after="160" w:line="276"/>
        <w:jc w:val="both"/>
      </w:pPr>
      <w:r>
        <w:rPr>
          <w:color w:val="1A1A1A"/>
          <w:sz w:val="21"/>
          <w:szCs w:val="21"/>
        </w:rPr>
        <w:t xml:space="preserve">The single biggest limitation for CNTs is the </w:t>
      </w:r>
      <w:r>
        <w:rPr>
          <w:b/>
          <w:bCs/>
          <w:color w:val="1A1A1A"/>
          <w:sz w:val="21"/>
          <w:szCs w:val="21"/>
        </w:rPr>
        <w:t xml:space="preserve">R_Q = 6,453 Ω per CNT quantum/contact resistance</w:t>
      </w:r>
      <w:r>
        <w:rPr>
          <w:color w:val="1A1A1A"/>
          <w:sz w:val="21"/>
          <w:szCs w:val="21"/>
        </w:rPr>
        <w:t xml:space="preserve">. This is a fixed overhead that: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color w:val="1A1A1A"/>
          <w:sz w:val="21"/>
          <w:szCs w:val="21"/>
        </w:rPr>
        <w:t xml:space="preserve">Makes short CNT bundles extremely resistive (~44 kΩ at 100 μm / 45nm)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color w:val="1A1A1A"/>
          <w:sz w:val="21"/>
          <w:szCs w:val="21"/>
        </w:rPr>
        <w:t xml:space="preserve">Cannot be removed without fundamental changes to quantum mechanics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color w:val="1A1A1A"/>
          <w:sz w:val="21"/>
          <w:szCs w:val="21"/>
        </w:rPr>
        <w:t xml:space="preserve">Can however be </w:t>
      </w:r>
      <w:r>
        <w:rPr>
          <w:b/>
          <w:bCs/>
          <w:color w:val="1A1A1A"/>
          <w:sz w:val="21"/>
          <w:szCs w:val="21"/>
        </w:rPr>
        <w:t xml:space="preserve">partially mitigated by better contacts</w:t>
      </w:r>
      <w:r>
        <w:rPr>
          <w:color w:val="1A1A1A"/>
          <w:sz w:val="21"/>
          <w:szCs w:val="21"/>
        </w:rPr>
        <w:t xml:space="preserve"> (reducing R_contact = 0 assumed here — actual fabricated contacts add additional resistance)</w:t>
      </w:r>
    </w:p>
    <w:p>
      <w:pPr>
        <w:pStyle w:val="ListParagraph"/>
        <w:numPr>
          <w:ilvl w:val="0"/>
          <w:numId w:val="1"/>
        </w:numPr>
        <w:spacing w:after="100" w:line="264"/>
        <w:jc w:val="both"/>
      </w:pPr>
      <w:r>
        <w:rPr>
          <w:color w:val="1A1A1A"/>
          <w:sz w:val="21"/>
          <w:szCs w:val="21"/>
        </w:rPr>
        <w:t xml:space="preserve">Scales favorably with length: at 1 mm, scattering dominates and quantum overhead is relatively smaller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  <w:color w:val="2E5496"/>
          <w:sz w:val="26"/>
          <w:szCs w:val="26"/>
        </w:rPr>
        <w:t xml:space="preserve">Outlook for VLSI</w:t>
      </w:r>
    </w:p>
    <w:p>
      <w:pPr>
        <w:pStyle w:val="ListParagraph"/>
        <w:numPr>
          <w:ilvl w:val="0"/>
          <w:numId w:val="6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Near-term (7nm, 5nm):</w:t>
      </w:r>
      <w:r>
        <w:rPr>
          <w:color w:val="1A1A1A"/>
          <w:sz w:val="21"/>
          <w:szCs w:val="21"/>
        </w:rPr>
        <w:t xml:space="preserve"> Cu with cobalt/ruthenium barrier metals remains the only practical option for local/intermediate interconnects</w:t>
      </w:r>
    </w:p>
    <w:p>
      <w:pPr>
        <w:pStyle w:val="ListParagraph"/>
        <w:numPr>
          <w:ilvl w:val="0"/>
          <w:numId w:val="6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Medium-term:</w:t>
      </w:r>
      <w:r>
        <w:rPr>
          <w:color w:val="1A1A1A"/>
          <w:sz w:val="21"/>
          <w:szCs w:val="21"/>
        </w:rPr>
        <w:t xml:space="preserve"> CNT bundles with sorted metallic CNTs (F_m → 1.0) could reduce resistance 3× and become viable for global interconnects &gt;500 μm at 7nm</w:t>
      </w:r>
    </w:p>
    <w:p>
      <w:pPr>
        <w:pStyle w:val="ListParagraph"/>
        <w:numPr>
          <w:ilvl w:val="0"/>
          <w:numId w:val="6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Long-term:</w:t>
      </w:r>
      <w:r>
        <w:rPr>
          <w:color w:val="1A1A1A"/>
          <w:sz w:val="21"/>
          <w:szCs w:val="21"/>
        </w:rPr>
        <w:t xml:space="preserve"> At sub-5nm nodes, Cu's resistivity may exceed CNT's — the crossover is real and imminent</w:t>
      </w:r>
    </w:p>
    <w:p>
      <w:pPr>
        <w:pStyle w:val="ListParagraph"/>
        <w:numPr>
          <w:ilvl w:val="0"/>
          <w:numId w:val="6"/>
        </w:numPr>
        <w:spacing w:after="100" w:line="264"/>
        <w:jc w:val="both"/>
      </w:pPr>
      <w:r>
        <w:rPr>
          <w:b/>
          <w:bCs/>
          <w:color w:val="1A1A1A"/>
          <w:sz w:val="21"/>
          <w:szCs w:val="21"/>
        </w:rPr>
        <w:t xml:space="preserve">The RC Product:</w:t>
      </w:r>
      <w:r>
        <w:rPr>
          <w:color w:val="1A1A1A"/>
          <w:sz w:val="21"/>
          <w:szCs w:val="21"/>
        </w:rPr>
        <w:t xml:space="preserve"> Even if CNT R matches Cu R at 7nm, the 5.5× higher CNT capacitance means RC delay is still worse — </w:t>
      </w:r>
      <w:r>
        <w:rPr>
          <w:b/>
          <w:bCs/>
          <w:color w:val="1A1A1A"/>
          <w:sz w:val="21"/>
          <w:szCs w:val="21"/>
        </w:rPr>
        <w:t xml:space="preserve">both R and C must be optimized simultaneously</w:t>
      </w:r>
    </w:p>
    <w:p>
      <w:pPr>
        <w:spacing w:after="300"/>
      </w:pPr>
    </w:p>
    <w:p>
      <w:pPr>
        <w:pBdr>
          <w:top w:val="single" w:color="BFBFBF" w:sz="6" w:space="8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 xml:space="preserve">Analysis based on: LTSpice simulation results (interconnect.pdf, 18 pages), RLC parameters (CNT_Cu_RLC_Calculations_corrected.xlsx), models from Fuchs-Sondheimer, Mayadas-Shatzkes, Sakurai-Tamaru, and SWCNT interconnect literature.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808080"/>
        <w:sz w:val="16"/>
        <w:szCs w:val="16"/>
      </w:rPr>
      <w:t xml:space="preserve">Cu vs. SWCNT Bundle Interconnect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2026-08-05T18:01:01.319Z</dcterms:created>
  <dcterms:modified xsi:type="dcterms:W3CDTF">2026-08-05T18:01:01.336Z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